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9A30A" w14:textId="77777777" w:rsidR="00A12FB4" w:rsidRDefault="00A12FB4" w:rsidP="001958D5">
      <w:pPr>
        <w:jc w:val="center"/>
        <w:rPr>
          <w:b/>
        </w:rPr>
      </w:pPr>
      <w:r>
        <w:rPr>
          <w:noProof/>
        </w:rPr>
        <w:drawing>
          <wp:inline distT="0" distB="0" distL="0" distR="0" wp14:anchorId="2347621A" wp14:editId="6D2275E8">
            <wp:extent cx="2209800" cy="838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p w14:paraId="6967B3AA" w14:textId="0378A441" w:rsidR="00A12FB4" w:rsidRPr="00057807" w:rsidRDefault="00A12FB4" w:rsidP="001958D5">
      <w:pPr>
        <w:jc w:val="center"/>
        <w:rPr>
          <w:b/>
          <w:sz w:val="20"/>
        </w:rPr>
      </w:pPr>
    </w:p>
    <w:p w14:paraId="4641FC66" w14:textId="01BCF6C8" w:rsidR="00057807" w:rsidRPr="00057807" w:rsidRDefault="00057807" w:rsidP="001958D5">
      <w:pPr>
        <w:jc w:val="center"/>
        <w:rPr>
          <w:b/>
          <w:sz w:val="2"/>
          <w:u w:val="single"/>
        </w:rPr>
      </w:pPr>
      <w:r w:rsidRPr="00057807">
        <w:rPr>
          <w:b/>
          <w:sz w:val="2"/>
          <w:u w:val="single"/>
        </w:rPr>
        <w:t xml:space="preserve">        </w:t>
      </w:r>
      <w:r w:rsidRPr="00057807">
        <w:rPr>
          <w:b/>
          <w:sz w:val="2"/>
          <w:u w:val="single"/>
        </w:rPr>
        <w:tab/>
      </w:r>
      <w:r w:rsidRPr="00057807">
        <w:rPr>
          <w:b/>
          <w:sz w:val="2"/>
          <w:u w:val="single"/>
        </w:rPr>
        <w:tab/>
      </w:r>
      <w:r w:rsidRPr="00057807">
        <w:rPr>
          <w:b/>
          <w:sz w:val="2"/>
          <w:u w:val="single"/>
        </w:rPr>
        <w:tab/>
      </w:r>
      <w:r w:rsidRPr="00057807">
        <w:rPr>
          <w:b/>
          <w:sz w:val="2"/>
          <w:u w:val="single"/>
        </w:rPr>
        <w:tab/>
      </w:r>
      <w:r w:rsidRPr="00057807">
        <w:rPr>
          <w:b/>
          <w:sz w:val="2"/>
          <w:u w:val="single"/>
        </w:rPr>
        <w:tab/>
      </w:r>
      <w:r w:rsidRPr="00057807">
        <w:rPr>
          <w:b/>
          <w:sz w:val="2"/>
          <w:u w:val="single"/>
        </w:rPr>
        <w:tab/>
      </w:r>
      <w:r w:rsidRPr="00057807">
        <w:rPr>
          <w:b/>
          <w:sz w:val="2"/>
          <w:u w:val="single"/>
        </w:rPr>
        <w:tab/>
      </w:r>
      <w:r w:rsidRPr="00057807">
        <w:rPr>
          <w:b/>
          <w:sz w:val="2"/>
          <w:u w:val="single"/>
        </w:rPr>
        <w:tab/>
      </w:r>
      <w:r w:rsidRPr="00057807">
        <w:rPr>
          <w:b/>
          <w:sz w:val="2"/>
          <w:u w:val="single"/>
        </w:rPr>
        <w:tab/>
      </w:r>
      <w:r w:rsidRPr="00057807">
        <w:rPr>
          <w:b/>
          <w:sz w:val="2"/>
          <w:u w:val="single"/>
        </w:rPr>
        <w:tab/>
      </w:r>
    </w:p>
    <w:p w14:paraId="62AA4BA0" w14:textId="4953F97F" w:rsidR="0084368F" w:rsidRDefault="00431551" w:rsidP="001958D5">
      <w:pPr>
        <w:jc w:val="center"/>
        <w:rPr>
          <w:b/>
          <w:sz w:val="32"/>
        </w:rPr>
      </w:pPr>
      <w:r w:rsidRPr="00A12FB4">
        <w:rPr>
          <w:b/>
          <w:sz w:val="32"/>
        </w:rPr>
        <w:t>Prise en c</w:t>
      </w:r>
      <w:r w:rsidR="00A02C45" w:rsidRPr="00A12FB4">
        <w:rPr>
          <w:b/>
          <w:sz w:val="32"/>
        </w:rPr>
        <w:t>harge kinésithérapique du COVID-</w:t>
      </w:r>
      <w:r w:rsidRPr="00A12FB4">
        <w:rPr>
          <w:b/>
          <w:sz w:val="32"/>
        </w:rPr>
        <w:t>long</w:t>
      </w:r>
    </w:p>
    <w:p w14:paraId="359768BD" w14:textId="24D4E1C9" w:rsidR="00057807" w:rsidRPr="00057807" w:rsidRDefault="00057807" w:rsidP="001958D5">
      <w:pPr>
        <w:jc w:val="center"/>
        <w:rPr>
          <w:b/>
          <w:sz w:val="8"/>
          <w:u w:val="single"/>
        </w:rPr>
      </w:pP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r>
        <w:rPr>
          <w:b/>
          <w:sz w:val="20"/>
          <w:u w:val="single"/>
        </w:rPr>
        <w:tab/>
      </w:r>
    </w:p>
    <w:p w14:paraId="27A7FCF4" w14:textId="729FE0AC" w:rsidR="00FC6E3C" w:rsidRDefault="00FC6E3C" w:rsidP="00183BEF">
      <w:pPr>
        <w:jc w:val="both"/>
      </w:pPr>
    </w:p>
    <w:p w14:paraId="57882A6A" w14:textId="2C7935F1" w:rsidR="007620C9" w:rsidRPr="007620C9" w:rsidRDefault="007620C9" w:rsidP="00183BEF">
      <w:pPr>
        <w:jc w:val="both"/>
        <w:rPr>
          <w:b/>
          <w:u w:val="single"/>
        </w:rPr>
      </w:pPr>
      <w:r>
        <w:rPr>
          <w:b/>
          <w:u w:val="single"/>
        </w:rPr>
        <w:t xml:space="preserve">Prologue </w:t>
      </w:r>
    </w:p>
    <w:p w14:paraId="5D9B2288" w14:textId="639AFAFE" w:rsidR="00FC6E3C" w:rsidRDefault="00FC6E3C" w:rsidP="00183BEF">
      <w:pPr>
        <w:jc w:val="both"/>
      </w:pPr>
      <w:r>
        <w:t>Lors du premier confinement nous avons été sollicité</w:t>
      </w:r>
      <w:r w:rsidR="000A4729">
        <w:t>s</w:t>
      </w:r>
      <w:r>
        <w:t xml:space="preserve"> </w:t>
      </w:r>
      <w:r w:rsidR="007620C9">
        <w:t xml:space="preserve">par l’URPS PACA </w:t>
      </w:r>
      <w:r>
        <w:t xml:space="preserve">pour effectuer une revue bibliographique portant sur les connaissances de l’infection au SARS CoV2 et nous avons tenté avec </w:t>
      </w:r>
      <w:r w:rsidR="000A4729">
        <w:t xml:space="preserve">une revue de la littérature </w:t>
      </w:r>
      <w:r>
        <w:t>de répondre</w:t>
      </w:r>
      <w:r w:rsidR="00B862C7">
        <w:t xml:space="preserve"> au</w:t>
      </w:r>
      <w:r w:rsidR="000A4729">
        <w:t>x</w:t>
      </w:r>
      <w:r w:rsidR="00B862C7">
        <w:t xml:space="preserve"> prérogative</w:t>
      </w:r>
      <w:r w:rsidR="000A4729">
        <w:t>s</w:t>
      </w:r>
      <w:r w:rsidR="00B862C7">
        <w:t xml:space="preserve"> qui incombai</w:t>
      </w:r>
      <w:r w:rsidR="00A52D8C">
        <w:t>en</w:t>
      </w:r>
      <w:r w:rsidR="00B862C7">
        <w:t>t au</w:t>
      </w:r>
      <w:r>
        <w:t xml:space="preserve"> masseur </w:t>
      </w:r>
      <w:r w:rsidR="00B862C7">
        <w:t xml:space="preserve">kinésithérapeute dans </w:t>
      </w:r>
      <w:r w:rsidR="002267BA">
        <w:t>ce</w:t>
      </w:r>
      <w:r w:rsidR="00B862C7">
        <w:t xml:space="preserve"> contexte inédit</w:t>
      </w:r>
      <w:r>
        <w:t>.</w:t>
      </w:r>
    </w:p>
    <w:p w14:paraId="69FB8406" w14:textId="4B9BC0D5" w:rsidR="00FC6E3C" w:rsidRDefault="000A4729" w:rsidP="00183BEF">
      <w:pPr>
        <w:jc w:val="both"/>
      </w:pPr>
      <w:r>
        <w:t>Dans ce volet, nous avons enrichi les premières données et</w:t>
      </w:r>
      <w:r w:rsidR="00FC6E3C">
        <w:t xml:space="preserve"> une mise à jour de la bibliographie</w:t>
      </w:r>
      <w:r w:rsidR="007620C9">
        <w:t xml:space="preserve"> </w:t>
      </w:r>
      <w:r w:rsidR="00FC6E3C">
        <w:t>a été effectué</w:t>
      </w:r>
      <w:r w:rsidR="00A52D8C">
        <w:t>e</w:t>
      </w:r>
      <w:r w:rsidR="00FC6E3C">
        <w:t>.</w:t>
      </w:r>
    </w:p>
    <w:p w14:paraId="51D54D6E" w14:textId="65D4EB8F" w:rsidR="00734B3D" w:rsidRDefault="00734B3D" w:rsidP="00183BEF">
      <w:pPr>
        <w:jc w:val="both"/>
      </w:pPr>
      <w:r>
        <w:t>Pour de</w:t>
      </w:r>
      <w:r w:rsidR="008B17DB">
        <w:t>s raison</w:t>
      </w:r>
      <w:r w:rsidR="00A52D8C">
        <w:t>s</w:t>
      </w:r>
      <w:r w:rsidR="008B17DB">
        <w:t xml:space="preserve"> didactique</w:t>
      </w:r>
      <w:r w:rsidR="00A52D8C">
        <w:t>s</w:t>
      </w:r>
      <w:r w:rsidR="008B17DB">
        <w:t xml:space="preserve"> nous avons </w:t>
      </w:r>
      <w:r w:rsidR="007620C9">
        <w:t xml:space="preserve">rédigé 3 articles : le premier concerne la </w:t>
      </w:r>
      <w:r w:rsidR="008B17DB">
        <w:t>classification du pati</w:t>
      </w:r>
      <w:r w:rsidR="004D52FE">
        <w:t>ent COVID-</w:t>
      </w:r>
      <w:r w:rsidR="007620C9">
        <w:t>19 au stade aigu avec</w:t>
      </w:r>
      <w:r w:rsidR="004F05B1">
        <w:t xml:space="preserve"> </w:t>
      </w:r>
      <w:r w:rsidR="00A52D8C">
        <w:t>s</w:t>
      </w:r>
      <w:r w:rsidR="004F05B1">
        <w:t>es</w:t>
      </w:r>
      <w:r w:rsidR="008B17DB">
        <w:t xml:space="preserve"> 5 formes répertorié</w:t>
      </w:r>
      <w:r w:rsidR="00A52D8C">
        <w:t>e</w:t>
      </w:r>
      <w:r w:rsidR="00B862C7">
        <w:t>s</w:t>
      </w:r>
      <w:r w:rsidR="008B17DB">
        <w:t xml:space="preserve"> dans l’histoire naturelle de la maladie et </w:t>
      </w:r>
      <w:r w:rsidR="00A52D8C">
        <w:t>s</w:t>
      </w:r>
      <w:r w:rsidR="004F05B1">
        <w:t xml:space="preserve">es </w:t>
      </w:r>
      <w:r w:rsidR="007620C9">
        <w:t xml:space="preserve">5 </w:t>
      </w:r>
      <w:r w:rsidR="008B17DB">
        <w:t>phases distincte</w:t>
      </w:r>
      <w:r w:rsidR="00B862C7">
        <w:t>s</w:t>
      </w:r>
      <w:r w:rsidR="008B17DB">
        <w:t xml:space="preserve"> de variation de la symptomatologie clinique </w:t>
      </w:r>
      <w:r w:rsidR="007620C9">
        <w:t>fonct</w:t>
      </w:r>
      <w:r w:rsidR="00A52D8C">
        <w:t>ionnelle,</w:t>
      </w:r>
      <w:r w:rsidR="007620C9">
        <w:t xml:space="preserve"> </w:t>
      </w:r>
      <w:r w:rsidR="004F05B1">
        <w:t>enrichies des « </w:t>
      </w:r>
      <w:proofErr w:type="spellStart"/>
      <w:r w:rsidR="004F05B1">
        <w:t>imputs</w:t>
      </w:r>
      <w:proofErr w:type="spellEnd"/>
      <w:r w:rsidR="004F05B1">
        <w:t> » possible</w:t>
      </w:r>
      <w:r w:rsidR="00A52D8C">
        <w:t>s</w:t>
      </w:r>
      <w:r w:rsidR="00B862C7">
        <w:t xml:space="preserve"> du kinésithérapeute</w:t>
      </w:r>
      <w:r w:rsidR="004F05B1">
        <w:t xml:space="preserve"> et de sa prise en charge (PEC)</w:t>
      </w:r>
      <w:r w:rsidR="008B17DB">
        <w:t xml:space="preserve">. </w:t>
      </w:r>
      <w:r w:rsidR="007620C9">
        <w:t>Le se</w:t>
      </w:r>
      <w:r w:rsidR="004F05B1">
        <w:t>cond article est une synthèse de la méthodologie et d</w:t>
      </w:r>
      <w:r w:rsidR="007620C9">
        <w:t xml:space="preserve">es méthodes de </w:t>
      </w:r>
      <w:r w:rsidR="004F05B1">
        <w:t xml:space="preserve">PEC </w:t>
      </w:r>
      <w:r w:rsidR="007620C9">
        <w:t>kinésithérapi</w:t>
      </w:r>
      <w:r w:rsidR="00A52D8C">
        <w:t>qu</w:t>
      </w:r>
      <w:r w:rsidR="007620C9">
        <w:t xml:space="preserve">e en réadaptation respiratoire et en réhabilitation à l’effort du stade aigu. Le </w:t>
      </w:r>
      <w:r w:rsidR="004F05B1">
        <w:t>troisième article présente le patient COVID-19 en phase chronique. Enfin le 4</w:t>
      </w:r>
      <w:r w:rsidR="004F05B1" w:rsidRPr="004F05B1">
        <w:rPr>
          <w:vertAlign w:val="superscript"/>
        </w:rPr>
        <w:t>ème</w:t>
      </w:r>
      <w:r w:rsidR="004F05B1">
        <w:t xml:space="preserve"> et dernier article porte sur</w:t>
      </w:r>
      <w:r w:rsidR="007620C9">
        <w:t xml:space="preserve"> la prise en charge du patient en stade chronique. </w:t>
      </w:r>
    </w:p>
    <w:p w14:paraId="26B15CAA" w14:textId="69D08953" w:rsidR="007620C9" w:rsidRPr="00ED7D70" w:rsidRDefault="00ED7D70" w:rsidP="00736BB8">
      <w:pPr>
        <w:pStyle w:val="Paragraphedeliste"/>
        <w:spacing w:after="0" w:line="20" w:lineRule="atLeast"/>
        <w:ind w:left="0"/>
      </w:pPr>
      <w:r w:rsidRPr="00ED7D70">
        <w:t>Abréviations</w:t>
      </w:r>
    </w:p>
    <w:p w14:paraId="7D3C9EED" w14:textId="77777777" w:rsidR="007620C9" w:rsidRPr="006A1D4A" w:rsidRDefault="007620C9" w:rsidP="007620C9">
      <w:pPr>
        <w:pStyle w:val="Paragraphedeliste"/>
        <w:spacing w:after="0" w:line="20" w:lineRule="atLeast"/>
        <w:ind w:left="410"/>
        <w:jc w:val="both"/>
        <w:rPr>
          <w:lang w:val="en-GB"/>
        </w:rPr>
      </w:pPr>
    </w:p>
    <w:p w14:paraId="19A9DAA5" w14:textId="20DF229C" w:rsidR="007620C9" w:rsidRDefault="007620C9" w:rsidP="007620C9">
      <w:pPr>
        <w:spacing w:after="0" w:line="20" w:lineRule="atLeast"/>
        <w:jc w:val="both"/>
        <w:rPr>
          <w:lang w:val="en-GB"/>
        </w:rPr>
      </w:pPr>
      <w:r w:rsidRPr="006A1D4A">
        <w:rPr>
          <w:lang w:val="en-GB"/>
        </w:rPr>
        <w:t>BBS: Balance Berg Scale</w:t>
      </w:r>
    </w:p>
    <w:p w14:paraId="2B3F81DB" w14:textId="28BF204C" w:rsidR="00F770F5" w:rsidRPr="006A1D4A" w:rsidRDefault="00F770F5" w:rsidP="007620C9">
      <w:pPr>
        <w:spacing w:after="0" w:line="20" w:lineRule="atLeast"/>
        <w:jc w:val="both"/>
        <w:rPr>
          <w:lang w:val="en-GB"/>
        </w:rPr>
      </w:pPr>
      <w:r>
        <w:rPr>
          <w:lang w:val="en-GB"/>
        </w:rPr>
        <w:t>DHI</w:t>
      </w:r>
      <w:r w:rsidR="00AD7604">
        <w:rPr>
          <w:lang w:val="en-GB"/>
        </w:rPr>
        <w:t>: Dizziness handicap Inventory</w:t>
      </w:r>
    </w:p>
    <w:p w14:paraId="243598D3" w14:textId="77777777" w:rsidR="007620C9" w:rsidRPr="00AD7604" w:rsidRDefault="007620C9" w:rsidP="007620C9">
      <w:pPr>
        <w:spacing w:after="0" w:line="20" w:lineRule="atLeast"/>
        <w:jc w:val="both"/>
        <w:rPr>
          <w:lang w:val="en-GB"/>
        </w:rPr>
      </w:pPr>
      <w:r w:rsidRPr="00AD7604">
        <w:rPr>
          <w:lang w:val="en-GB"/>
        </w:rPr>
        <w:t>GAD-7: Generalized Anxiety Disorder</w:t>
      </w:r>
    </w:p>
    <w:p w14:paraId="3734A8ED" w14:textId="77777777" w:rsidR="007620C9" w:rsidRDefault="007620C9" w:rsidP="007620C9">
      <w:pPr>
        <w:spacing w:after="0" w:line="20" w:lineRule="atLeast"/>
        <w:jc w:val="both"/>
      </w:pPr>
      <w:r>
        <w:t>DEP : Débit Expiratoire De Pointe</w:t>
      </w:r>
    </w:p>
    <w:p w14:paraId="7A415081" w14:textId="77777777" w:rsidR="007620C9" w:rsidRDefault="007620C9" w:rsidP="007620C9">
      <w:pPr>
        <w:spacing w:after="0" w:line="20" w:lineRule="atLeast"/>
        <w:jc w:val="both"/>
      </w:pPr>
      <w:r>
        <w:t>FET : Technique d’Expiration Forcée</w:t>
      </w:r>
    </w:p>
    <w:p w14:paraId="36BA5ED9" w14:textId="77777777" w:rsidR="007620C9" w:rsidRPr="006A1D4A" w:rsidRDefault="007620C9" w:rsidP="007620C9">
      <w:pPr>
        <w:spacing w:after="0" w:line="20" w:lineRule="atLeast"/>
        <w:jc w:val="both"/>
      </w:pPr>
      <w:r w:rsidRPr="006A1D4A">
        <w:t>FiO2 : Fraction inspirée en O</w:t>
      </w:r>
      <w:r w:rsidRPr="000518B9">
        <w:rPr>
          <w:vertAlign w:val="subscript"/>
        </w:rPr>
        <w:t>²</w:t>
      </w:r>
    </w:p>
    <w:p w14:paraId="26D57995" w14:textId="76BDE5DD" w:rsidR="007620C9" w:rsidRDefault="007620C9" w:rsidP="007620C9">
      <w:pPr>
        <w:spacing w:after="0" w:line="20" w:lineRule="atLeast"/>
        <w:jc w:val="both"/>
      </w:pPr>
      <w:r w:rsidRPr="006A1D4A">
        <w:t xml:space="preserve">IPAQ : Institute </w:t>
      </w:r>
      <w:proofErr w:type="spellStart"/>
      <w:r w:rsidRPr="006A1D4A">
        <w:t>physical</w:t>
      </w:r>
      <w:proofErr w:type="spellEnd"/>
      <w:r w:rsidRPr="006A1D4A">
        <w:t xml:space="preserve"> </w:t>
      </w:r>
      <w:proofErr w:type="spellStart"/>
      <w:r w:rsidRPr="006A1D4A">
        <w:t>activity</w:t>
      </w:r>
      <w:proofErr w:type="spellEnd"/>
      <w:r w:rsidRPr="006A1D4A">
        <w:t xml:space="preserve"> questionnaire </w:t>
      </w:r>
    </w:p>
    <w:p w14:paraId="6E284FA3" w14:textId="453A17AF" w:rsidR="00F770F5" w:rsidRPr="006A1D4A" w:rsidRDefault="00F770F5" w:rsidP="007620C9">
      <w:pPr>
        <w:spacing w:after="0" w:line="20" w:lineRule="atLeast"/>
        <w:jc w:val="both"/>
      </w:pPr>
      <w:r w:rsidRPr="00F770F5">
        <w:t xml:space="preserve">IRA </w:t>
      </w:r>
      <w:r w:rsidR="00A52D8C">
        <w:t>: Insuffisance Respiratoire Aigü</w:t>
      </w:r>
      <w:r w:rsidRPr="00F770F5">
        <w:t>e</w:t>
      </w:r>
    </w:p>
    <w:p w14:paraId="66A61F4B" w14:textId="43AFD98D" w:rsidR="007620C9" w:rsidRDefault="007620C9" w:rsidP="007620C9">
      <w:pPr>
        <w:spacing w:after="0" w:line="20" w:lineRule="atLeast"/>
        <w:jc w:val="both"/>
      </w:pPr>
      <w:r w:rsidRPr="006A1D4A">
        <w:t xml:space="preserve">OPEP : Pression expiratoire positive oscillante </w:t>
      </w:r>
    </w:p>
    <w:p w14:paraId="4C39DE73" w14:textId="44D56ED2" w:rsidR="00F770F5" w:rsidRPr="006A1D4A" w:rsidRDefault="00F770F5" w:rsidP="007620C9">
      <w:pPr>
        <w:spacing w:after="0" w:line="20" w:lineRule="atLeast"/>
        <w:jc w:val="both"/>
      </w:pPr>
      <w:r>
        <w:t>MFI</w:t>
      </w:r>
      <w:r w:rsidR="00AD7604">
        <w:t xml:space="preserve"> : Multi </w:t>
      </w:r>
      <w:proofErr w:type="spellStart"/>
      <w:r w:rsidR="00AD7604">
        <w:t>Dimentional</w:t>
      </w:r>
      <w:proofErr w:type="spellEnd"/>
      <w:r w:rsidR="00AD7604">
        <w:t xml:space="preserve"> Fatigue Inventory</w:t>
      </w:r>
    </w:p>
    <w:p w14:paraId="0E0B7C1B" w14:textId="77777777" w:rsidR="007620C9" w:rsidRPr="006A1D4A" w:rsidRDefault="007620C9" w:rsidP="007620C9">
      <w:pPr>
        <w:spacing w:after="0" w:line="20" w:lineRule="atLeast"/>
        <w:jc w:val="both"/>
        <w:rPr>
          <w:rFonts w:cstheme="minorHAnsi"/>
        </w:rPr>
      </w:pPr>
      <w:r w:rsidRPr="006A1D4A">
        <w:rPr>
          <w:rFonts w:cstheme="minorHAnsi"/>
        </w:rPr>
        <w:t>MIP/PIM/</w:t>
      </w:r>
      <w:proofErr w:type="spellStart"/>
      <w:r w:rsidRPr="006A1D4A">
        <w:rPr>
          <w:rFonts w:cstheme="minorHAnsi"/>
        </w:rPr>
        <w:t>Pimax</w:t>
      </w:r>
      <w:proofErr w:type="spellEnd"/>
      <w:r w:rsidRPr="006A1D4A">
        <w:rPr>
          <w:rFonts w:cstheme="minorHAnsi"/>
        </w:rPr>
        <w:t> : Pression inspiratoire maximale</w:t>
      </w:r>
    </w:p>
    <w:p w14:paraId="69A4D4F3" w14:textId="77777777" w:rsidR="007620C9" w:rsidRPr="006A1D4A" w:rsidRDefault="007620C9" w:rsidP="007620C9">
      <w:pPr>
        <w:spacing w:after="0" w:line="20" w:lineRule="atLeast"/>
        <w:jc w:val="both"/>
        <w:rPr>
          <w:rFonts w:cstheme="minorHAnsi"/>
        </w:rPr>
      </w:pPr>
      <w:r w:rsidRPr="006A1D4A">
        <w:rPr>
          <w:rFonts w:cstheme="minorHAnsi"/>
        </w:rPr>
        <w:t xml:space="preserve">PaO2 : Pression artérielle en </w:t>
      </w:r>
      <w:r w:rsidRPr="00C048D7">
        <w:rPr>
          <w:rFonts w:cstheme="minorHAnsi"/>
        </w:rPr>
        <w:t>O</w:t>
      </w:r>
      <w:r w:rsidRPr="00C048D7">
        <w:rPr>
          <w:rFonts w:cstheme="minorHAnsi"/>
          <w:vertAlign w:val="subscript"/>
        </w:rPr>
        <w:t>²</w:t>
      </w:r>
    </w:p>
    <w:p w14:paraId="738A5081" w14:textId="77777777" w:rsidR="007620C9" w:rsidRDefault="007620C9" w:rsidP="007620C9">
      <w:pPr>
        <w:pStyle w:val="NormalWeb"/>
        <w:spacing w:before="0" w:beforeAutospacing="0" w:after="0" w:afterAutospacing="0"/>
        <w:jc w:val="both"/>
        <w:rPr>
          <w:rFonts w:asciiTheme="minorHAnsi" w:hAnsiTheme="minorHAnsi" w:cstheme="minorHAnsi"/>
          <w:color w:val="222222"/>
          <w:sz w:val="22"/>
          <w:szCs w:val="22"/>
        </w:rPr>
      </w:pPr>
      <w:r w:rsidRPr="008570E8">
        <w:rPr>
          <w:rFonts w:asciiTheme="minorHAnsi" w:hAnsiTheme="minorHAnsi" w:cstheme="minorHAnsi"/>
          <w:color w:val="222222"/>
          <w:sz w:val="22"/>
          <w:szCs w:val="22"/>
        </w:rPr>
        <w:t xml:space="preserve">PaO2/FiO2 inférieur ou égal à 250 est l'un des critères mineurs d'une pneumonie communautaire grave. </w:t>
      </w:r>
    </w:p>
    <w:p w14:paraId="1C3F6A17" w14:textId="36388487" w:rsidR="007620C9" w:rsidRDefault="007620C9" w:rsidP="007620C9">
      <w:pPr>
        <w:pStyle w:val="NormalWeb"/>
        <w:spacing w:before="0" w:beforeAutospacing="0" w:after="0" w:afterAutospacing="0"/>
        <w:jc w:val="both"/>
        <w:rPr>
          <w:rFonts w:asciiTheme="minorHAnsi" w:hAnsiTheme="minorHAnsi" w:cstheme="minorHAnsi"/>
          <w:color w:val="222222"/>
          <w:sz w:val="22"/>
          <w:szCs w:val="22"/>
        </w:rPr>
      </w:pPr>
      <w:r w:rsidRPr="008570E8">
        <w:rPr>
          <w:rFonts w:asciiTheme="minorHAnsi" w:hAnsiTheme="minorHAnsi" w:cstheme="minorHAnsi"/>
          <w:color w:val="222222"/>
          <w:sz w:val="22"/>
          <w:szCs w:val="22"/>
        </w:rPr>
        <w:t xml:space="preserve">PaO2/FiO2 inférieur ou égal à 333 est l'une des variables du score de risque SMART-COP pour l'aide respiratoire intensive ou le soutien à la vasoconstriction dans la pneumonie communautaire. </w:t>
      </w:r>
    </w:p>
    <w:p w14:paraId="314111E0" w14:textId="77D37884" w:rsidR="00AD7604" w:rsidRPr="00AD7604" w:rsidRDefault="00ED7D70" w:rsidP="00AD7604">
      <w:pPr>
        <w:pStyle w:val="NormalWeb"/>
        <w:spacing w:before="0" w:beforeAutospacing="0" w:after="0" w:afterAutospacing="0"/>
        <w:jc w:val="both"/>
        <w:rPr>
          <w:rFonts w:asciiTheme="minorHAnsi" w:hAnsiTheme="minorHAnsi" w:cstheme="minorHAnsi"/>
          <w:color w:val="222222"/>
          <w:sz w:val="22"/>
          <w:szCs w:val="22"/>
          <w:lang w:val="en-GB"/>
        </w:rPr>
      </w:pPr>
      <w:r w:rsidRPr="00AD7604">
        <w:rPr>
          <w:rFonts w:asciiTheme="minorHAnsi" w:hAnsiTheme="minorHAnsi" w:cstheme="minorHAnsi"/>
          <w:color w:val="222222"/>
          <w:sz w:val="22"/>
          <w:szCs w:val="22"/>
          <w:lang w:val="en-GB"/>
        </w:rPr>
        <w:t>PCFS:</w:t>
      </w:r>
      <w:r w:rsidR="00AD7604" w:rsidRPr="00AD7604">
        <w:rPr>
          <w:lang w:val="en-GB"/>
        </w:rPr>
        <w:t xml:space="preserve"> </w:t>
      </w:r>
      <w:r w:rsidR="00AD7604">
        <w:rPr>
          <w:rFonts w:asciiTheme="minorHAnsi" w:hAnsiTheme="minorHAnsi" w:cstheme="minorHAnsi"/>
          <w:color w:val="222222"/>
          <w:sz w:val="22"/>
          <w:szCs w:val="22"/>
          <w:lang w:val="en-GB"/>
        </w:rPr>
        <w:t>Post Covid Functional Status S</w:t>
      </w:r>
      <w:r w:rsidR="00AD7604" w:rsidRPr="00AD7604">
        <w:rPr>
          <w:rFonts w:asciiTheme="minorHAnsi" w:hAnsiTheme="minorHAnsi" w:cstheme="minorHAnsi"/>
          <w:color w:val="222222"/>
          <w:sz w:val="22"/>
          <w:szCs w:val="22"/>
          <w:lang w:val="en-GB"/>
        </w:rPr>
        <w:t>cale</w:t>
      </w:r>
    </w:p>
    <w:p w14:paraId="47D5A655" w14:textId="77777777" w:rsidR="007620C9" w:rsidRPr="00C048D7" w:rsidRDefault="007620C9" w:rsidP="007620C9">
      <w:pPr>
        <w:pStyle w:val="NormalWeb"/>
        <w:spacing w:before="0" w:beforeAutospacing="0" w:after="0" w:afterAutospacing="0"/>
        <w:jc w:val="both"/>
        <w:rPr>
          <w:rFonts w:asciiTheme="minorHAnsi" w:hAnsiTheme="minorHAnsi" w:cstheme="minorHAnsi"/>
          <w:color w:val="222222"/>
          <w:sz w:val="20"/>
          <w:szCs w:val="22"/>
        </w:rPr>
      </w:pPr>
      <w:r w:rsidRPr="00C048D7">
        <w:rPr>
          <w:rFonts w:asciiTheme="minorHAnsi" w:hAnsiTheme="minorHAnsi" w:cstheme="minorHAnsi"/>
          <w:sz w:val="22"/>
        </w:rPr>
        <w:t xml:space="preserve">PEC : Prise en charge </w:t>
      </w:r>
    </w:p>
    <w:p w14:paraId="6A5AEAA3" w14:textId="77777777" w:rsidR="007620C9" w:rsidRDefault="007620C9" w:rsidP="007620C9">
      <w:pPr>
        <w:spacing w:after="0" w:line="20" w:lineRule="atLeast"/>
        <w:jc w:val="both"/>
      </w:pPr>
      <w:r>
        <w:t>PEP : Pression Expiratoire Positive</w:t>
      </w:r>
    </w:p>
    <w:p w14:paraId="3CE84E4D" w14:textId="3F3C974D" w:rsidR="007620C9" w:rsidRDefault="007620C9" w:rsidP="007620C9">
      <w:pPr>
        <w:spacing w:after="0" w:line="20" w:lineRule="atLeast"/>
        <w:jc w:val="both"/>
      </w:pPr>
      <w:proofErr w:type="spellStart"/>
      <w:r>
        <w:t>Sat</w:t>
      </w:r>
      <w:proofErr w:type="spellEnd"/>
      <w:r>
        <w:t xml:space="preserve"> O</w:t>
      </w:r>
      <w:r w:rsidRPr="00C048D7">
        <w:rPr>
          <w:vertAlign w:val="subscript"/>
        </w:rPr>
        <w:t>²</w:t>
      </w:r>
      <w:r>
        <w:t xml:space="preserve"> / </w:t>
      </w:r>
      <w:proofErr w:type="spellStart"/>
      <w:r>
        <w:t>SpO</w:t>
      </w:r>
      <w:proofErr w:type="spellEnd"/>
      <w:r w:rsidRPr="00C048D7">
        <w:rPr>
          <w:vertAlign w:val="subscript"/>
        </w:rPr>
        <w:t>²</w:t>
      </w:r>
      <w:r>
        <w:t> : saturation en oxygène mesurée au doigt</w:t>
      </w:r>
    </w:p>
    <w:p w14:paraId="12852F28" w14:textId="5622E631" w:rsidR="00F770F5" w:rsidRDefault="00F770F5" w:rsidP="007620C9">
      <w:pPr>
        <w:spacing w:after="0" w:line="20" w:lineRule="atLeast"/>
        <w:jc w:val="both"/>
      </w:pPr>
      <w:r>
        <w:t>SIMS</w:t>
      </w:r>
      <w:r w:rsidR="00AD7604">
        <w:t> :</w:t>
      </w:r>
      <w:r w:rsidR="00AD7604" w:rsidRPr="00AD7604">
        <w:t xml:space="preserve"> </w:t>
      </w:r>
      <w:r w:rsidR="00AD7604">
        <w:t>T</w:t>
      </w:r>
      <w:r w:rsidR="00AD7604" w:rsidRPr="00AD7604">
        <w:t xml:space="preserve">he situationnel motivation </w:t>
      </w:r>
      <w:proofErr w:type="spellStart"/>
      <w:r w:rsidR="00AD7604" w:rsidRPr="00AD7604">
        <w:t>scale</w:t>
      </w:r>
      <w:proofErr w:type="spellEnd"/>
    </w:p>
    <w:p w14:paraId="753D0549" w14:textId="2A2DB3A7" w:rsidR="007620C9" w:rsidRDefault="001049E6" w:rsidP="00183BEF">
      <w:pPr>
        <w:jc w:val="both"/>
      </w:pPr>
      <w:r>
        <w:t>USIR : Unité de Soin</w:t>
      </w:r>
      <w:r w:rsidR="00A52D8C">
        <w:t>s</w:t>
      </w:r>
      <w:r>
        <w:t xml:space="preserve"> Intensif</w:t>
      </w:r>
      <w:r w:rsidR="00A52D8C">
        <w:t>s</w:t>
      </w:r>
      <w:r>
        <w:t xml:space="preserve"> et de Réanimation</w:t>
      </w:r>
    </w:p>
    <w:p w14:paraId="48EBE55B" w14:textId="77777777" w:rsidR="00445FBD" w:rsidRDefault="00445FBD" w:rsidP="00445FBD">
      <w:pPr>
        <w:spacing w:after="0" w:line="20" w:lineRule="atLeast"/>
        <w:jc w:val="both"/>
        <w:rPr>
          <w:b/>
          <w:u w:val="single"/>
        </w:rPr>
      </w:pPr>
      <w:r w:rsidRPr="00926BDE">
        <w:rPr>
          <w:b/>
          <w:u w:val="single"/>
        </w:rPr>
        <w:lastRenderedPageBreak/>
        <w:t xml:space="preserve">Matériel et méthode : recherche bibliographique concernant : </w:t>
      </w:r>
    </w:p>
    <w:p w14:paraId="1CCA9DF1" w14:textId="77777777" w:rsidR="00445FBD" w:rsidRPr="00926BDE" w:rsidRDefault="00445FBD" w:rsidP="00445FBD">
      <w:pPr>
        <w:spacing w:after="0" w:line="20" w:lineRule="atLeast"/>
        <w:jc w:val="both"/>
        <w:rPr>
          <w:b/>
          <w:u w:val="single"/>
        </w:rPr>
      </w:pPr>
    </w:p>
    <w:p w14:paraId="2419DDC6" w14:textId="77777777" w:rsidR="00445FBD" w:rsidRDefault="00445FBD" w:rsidP="00445FBD">
      <w:pPr>
        <w:pStyle w:val="Paragraphedeliste"/>
        <w:numPr>
          <w:ilvl w:val="0"/>
          <w:numId w:val="4"/>
        </w:numPr>
        <w:spacing w:after="0" w:line="20" w:lineRule="atLeast"/>
        <w:jc w:val="both"/>
      </w:pPr>
      <w:r>
        <w:t>Les recommandations publiées à ce jour sur la PEC en kinésithérapie (nationale</w:t>
      </w:r>
      <w:r w:rsidRPr="00C048D7">
        <w:t>s</w:t>
      </w:r>
      <w:r>
        <w:t xml:space="preserve"> et internationales)</w:t>
      </w:r>
    </w:p>
    <w:p w14:paraId="1C1195E8" w14:textId="64B73062" w:rsidR="00445FBD" w:rsidRDefault="00445FBD" w:rsidP="00445FBD">
      <w:pPr>
        <w:pStyle w:val="Paragraphedeliste"/>
        <w:numPr>
          <w:ilvl w:val="0"/>
          <w:numId w:val="4"/>
        </w:numPr>
        <w:spacing w:after="0" w:line="20" w:lineRule="atLeast"/>
        <w:jc w:val="both"/>
      </w:pPr>
      <w:r>
        <w:t xml:space="preserve">L’état des lieux des connaissances physiopathologiques à la date de parution de cette revue afin de définir un cadre interventionnel relevant </w:t>
      </w:r>
      <w:r w:rsidRPr="007B6A8C">
        <w:t xml:space="preserve">des points suivants : </w:t>
      </w:r>
    </w:p>
    <w:p w14:paraId="69B09FDF" w14:textId="77777777" w:rsidR="00445FBD" w:rsidRDefault="00445FBD" w:rsidP="00DC491D">
      <w:pPr>
        <w:pStyle w:val="Paragraphedeliste"/>
        <w:numPr>
          <w:ilvl w:val="0"/>
          <w:numId w:val="13"/>
        </w:numPr>
        <w:spacing w:after="0" w:line="20" w:lineRule="atLeast"/>
        <w:jc w:val="both"/>
      </w:pPr>
      <w:r>
        <w:t xml:space="preserve">Les niveaux de gravité de la pathologie et son évolution dans le temps </w:t>
      </w:r>
    </w:p>
    <w:p w14:paraId="37F22FDD" w14:textId="77777777" w:rsidR="00445FBD" w:rsidRDefault="00445FBD" w:rsidP="00DC491D">
      <w:pPr>
        <w:pStyle w:val="Paragraphedeliste"/>
        <w:numPr>
          <w:ilvl w:val="0"/>
          <w:numId w:val="13"/>
        </w:numPr>
        <w:spacing w:after="0" w:line="20" w:lineRule="atLeast"/>
        <w:jc w:val="both"/>
      </w:pPr>
      <w:r>
        <w:t>Les comorbidités affectant les PEC post COVID-19</w:t>
      </w:r>
    </w:p>
    <w:p w14:paraId="2CECF365" w14:textId="14D7A4A9" w:rsidR="00445FBD" w:rsidRDefault="00445FBD" w:rsidP="00DC491D">
      <w:pPr>
        <w:pStyle w:val="Paragraphedeliste"/>
        <w:numPr>
          <w:ilvl w:val="0"/>
          <w:numId w:val="13"/>
        </w:numPr>
        <w:spacing w:after="0" w:line="20" w:lineRule="atLeast"/>
        <w:jc w:val="both"/>
      </w:pPr>
      <w:r>
        <w:t xml:space="preserve">Les règles d’hygiène et sécurité barrières soignants/patients </w:t>
      </w:r>
    </w:p>
    <w:p w14:paraId="172F8AA8" w14:textId="77777777" w:rsidR="00445FBD" w:rsidRDefault="00445FBD" w:rsidP="00445FBD">
      <w:pPr>
        <w:pStyle w:val="Paragraphedeliste"/>
        <w:spacing w:after="0" w:line="20" w:lineRule="atLeast"/>
        <w:ind w:left="1080"/>
        <w:jc w:val="both"/>
      </w:pPr>
    </w:p>
    <w:p w14:paraId="15E6FF23" w14:textId="2FD4B253" w:rsidR="00445FBD" w:rsidRDefault="00445FBD" w:rsidP="00445FBD">
      <w:pPr>
        <w:pStyle w:val="Paragraphedeliste"/>
        <w:numPr>
          <w:ilvl w:val="0"/>
          <w:numId w:val="4"/>
        </w:numPr>
        <w:spacing w:after="0" w:line="20" w:lineRule="atLeast"/>
        <w:jc w:val="both"/>
      </w:pPr>
      <w:r>
        <w:t xml:space="preserve">Les prérequis en réhabilitation respiratoire et à l’effort en kinésithérapie </w:t>
      </w:r>
    </w:p>
    <w:p w14:paraId="0BFBDD83" w14:textId="77777777" w:rsidR="00445FBD" w:rsidRDefault="00445FBD" w:rsidP="00445FBD">
      <w:pPr>
        <w:spacing w:after="0" w:line="20" w:lineRule="atLeast"/>
        <w:jc w:val="both"/>
      </w:pPr>
    </w:p>
    <w:p w14:paraId="59D6ACB8" w14:textId="71810134" w:rsidR="00445FBD" w:rsidRDefault="00445FBD" w:rsidP="00445FBD">
      <w:pPr>
        <w:spacing w:after="0" w:line="20" w:lineRule="atLeast"/>
        <w:jc w:val="both"/>
      </w:pPr>
      <w:r w:rsidRPr="00445FBD">
        <w:t>La méthodologie de recherche a consisté en une revue bibliographique concentré</w:t>
      </w:r>
      <w:r w:rsidR="00A52D8C">
        <w:t>e</w:t>
      </w:r>
      <w:r w:rsidRPr="00445FBD">
        <w:t xml:space="preserve"> essentiellement sur les méta</w:t>
      </w:r>
      <w:r w:rsidR="00A52D8C">
        <w:t>-</w:t>
      </w:r>
      <w:r w:rsidRPr="00445FBD">
        <w:t>analyse</w:t>
      </w:r>
      <w:r w:rsidR="00A52D8C">
        <w:t>s</w:t>
      </w:r>
      <w:r w:rsidRPr="00445FBD">
        <w:t xml:space="preserve"> et les études randomisées disponible</w:t>
      </w:r>
      <w:r w:rsidR="00A52D8C">
        <w:t>s</w:t>
      </w:r>
      <w:r w:rsidRPr="00445FBD">
        <w:t xml:space="preserve"> au 01/08/2021 en consultant la base de recherc</w:t>
      </w:r>
      <w:r>
        <w:t xml:space="preserve">he Pub </w:t>
      </w:r>
      <w:proofErr w:type="spellStart"/>
      <w:r>
        <w:t>med</w:t>
      </w:r>
      <w:proofErr w:type="spellEnd"/>
      <w:r>
        <w:t xml:space="preserve">. </w:t>
      </w:r>
      <w:r w:rsidRPr="00445FBD">
        <w:t>L’utilisation d’opérateurs booléens ainsi que de troncature</w:t>
      </w:r>
      <w:r w:rsidR="00A52D8C">
        <w:t>s</w:t>
      </w:r>
      <w:r w:rsidRPr="00445FBD">
        <w:t xml:space="preserve"> ont permis d’éliminer le bruit qui ressortait des recherches.</w:t>
      </w:r>
    </w:p>
    <w:p w14:paraId="77D34398" w14:textId="77777777" w:rsidR="00445FBD" w:rsidRDefault="00445FBD" w:rsidP="00445FBD">
      <w:pPr>
        <w:spacing w:after="0" w:line="20" w:lineRule="atLeast"/>
        <w:jc w:val="both"/>
      </w:pPr>
    </w:p>
    <w:p w14:paraId="1BACE1DE" w14:textId="7D181548" w:rsidR="00445FBD" w:rsidRDefault="00445FBD" w:rsidP="00445FBD">
      <w:pPr>
        <w:spacing w:after="0" w:line="20" w:lineRule="atLeast"/>
        <w:jc w:val="both"/>
      </w:pPr>
      <w:r>
        <w:t xml:space="preserve">Ont été </w:t>
      </w:r>
      <w:r w:rsidRPr="002C348B">
        <w:t xml:space="preserve">utilisés comme </w:t>
      </w:r>
      <w:r>
        <w:t xml:space="preserve">mots de recherche : </w:t>
      </w:r>
    </w:p>
    <w:p w14:paraId="0A6EE7BD" w14:textId="77777777" w:rsidR="00445FBD" w:rsidRDefault="00445FBD" w:rsidP="00445FBD">
      <w:pPr>
        <w:spacing w:after="0" w:line="20" w:lineRule="atLeast"/>
        <w:jc w:val="both"/>
      </w:pPr>
    </w:p>
    <w:p w14:paraId="2E81B6CA" w14:textId="0FA32639" w:rsidR="00B27DD3" w:rsidRDefault="004D52FE" w:rsidP="00183BEF">
      <w:pPr>
        <w:jc w:val="both"/>
        <w:rPr>
          <w:lang w:val="en-GB"/>
        </w:rPr>
      </w:pPr>
      <w:r>
        <w:rPr>
          <w:lang w:val="en-GB"/>
        </w:rPr>
        <w:t xml:space="preserve">COVID </w:t>
      </w:r>
      <w:r w:rsidR="00183BEF">
        <w:rPr>
          <w:lang w:val="en-GB"/>
        </w:rPr>
        <w:t xml:space="preserve">19, </w:t>
      </w:r>
      <w:r w:rsidR="00E22FF4" w:rsidRPr="00E22FF4">
        <w:rPr>
          <w:lang w:val="en-GB"/>
        </w:rPr>
        <w:t>Epidemiology</w:t>
      </w:r>
      <w:r w:rsidR="00183BEF">
        <w:rPr>
          <w:lang w:val="en-GB"/>
        </w:rPr>
        <w:t xml:space="preserve">, </w:t>
      </w:r>
      <w:proofErr w:type="spellStart"/>
      <w:r w:rsidR="00183BEF">
        <w:rPr>
          <w:lang w:val="en-GB"/>
        </w:rPr>
        <w:t>Etiology</w:t>
      </w:r>
      <w:proofErr w:type="spellEnd"/>
      <w:r w:rsidR="00183BEF">
        <w:rPr>
          <w:lang w:val="en-GB"/>
        </w:rPr>
        <w:t xml:space="preserve">, </w:t>
      </w:r>
      <w:r w:rsidR="00E22FF4" w:rsidRPr="00E22FF4">
        <w:rPr>
          <w:lang w:val="en-GB"/>
        </w:rPr>
        <w:t>Clinical form</w:t>
      </w:r>
      <w:r w:rsidR="00183BEF">
        <w:rPr>
          <w:lang w:val="en-GB"/>
        </w:rPr>
        <w:t xml:space="preserve">, </w:t>
      </w:r>
      <w:r w:rsidR="00E22FF4" w:rsidRPr="00E22FF4">
        <w:rPr>
          <w:lang w:val="en-GB"/>
        </w:rPr>
        <w:t>Consequence of infection</w:t>
      </w:r>
      <w:r w:rsidR="00183BEF">
        <w:rPr>
          <w:lang w:val="en-GB"/>
        </w:rPr>
        <w:t>,</w:t>
      </w:r>
      <w:r w:rsidR="00C524D5" w:rsidRPr="00C524D5">
        <w:rPr>
          <w:lang w:val="en-GB"/>
        </w:rPr>
        <w:t xml:space="preserve"> physiotherapy management</w:t>
      </w:r>
      <w:r w:rsidR="00734B3D">
        <w:rPr>
          <w:lang w:val="en-GB"/>
        </w:rPr>
        <w:t xml:space="preserve">, </w:t>
      </w:r>
      <w:proofErr w:type="spellStart"/>
      <w:r w:rsidR="00734B3D">
        <w:rPr>
          <w:lang w:val="en-GB"/>
        </w:rPr>
        <w:t>persistant</w:t>
      </w:r>
      <w:proofErr w:type="spellEnd"/>
      <w:r w:rsidR="00734B3D">
        <w:rPr>
          <w:lang w:val="en-GB"/>
        </w:rPr>
        <w:t xml:space="preserve"> </w:t>
      </w:r>
      <w:proofErr w:type="spellStart"/>
      <w:r w:rsidR="00734B3D">
        <w:rPr>
          <w:lang w:val="en-GB"/>
        </w:rPr>
        <w:t>syndrom</w:t>
      </w:r>
      <w:proofErr w:type="spellEnd"/>
      <w:r w:rsidR="00734B3D">
        <w:rPr>
          <w:lang w:val="en-GB"/>
        </w:rPr>
        <w:t xml:space="preserve">, </w:t>
      </w:r>
      <w:r w:rsidR="00241343" w:rsidRPr="00241343">
        <w:rPr>
          <w:lang w:val="en-GB"/>
        </w:rPr>
        <w:t>long-haulers, long covid, chronic covid, post covi</w:t>
      </w:r>
      <w:r w:rsidR="00241343">
        <w:rPr>
          <w:lang w:val="en-GB"/>
        </w:rPr>
        <w:t xml:space="preserve">d, persistent symptoms, </w:t>
      </w:r>
      <w:r w:rsidR="00241343" w:rsidRPr="00241343">
        <w:rPr>
          <w:lang w:val="en-GB"/>
        </w:rPr>
        <w:t>post covid</w:t>
      </w:r>
      <w:r w:rsidR="00241343">
        <w:rPr>
          <w:lang w:val="en-GB"/>
        </w:rPr>
        <w:t xml:space="preserve"> </w:t>
      </w:r>
      <w:proofErr w:type="spellStart"/>
      <w:r w:rsidR="00241343">
        <w:rPr>
          <w:lang w:val="en-GB"/>
        </w:rPr>
        <w:t>syndrom</w:t>
      </w:r>
      <w:proofErr w:type="spellEnd"/>
      <w:r w:rsidR="00241343" w:rsidRPr="00241343">
        <w:rPr>
          <w:lang w:val="en-GB"/>
        </w:rPr>
        <w:t>, physiopatholog</w:t>
      </w:r>
      <w:r w:rsidR="00241343">
        <w:rPr>
          <w:lang w:val="en-GB"/>
        </w:rPr>
        <w:t xml:space="preserve">y, long symptoms, sequelae </w:t>
      </w:r>
      <w:r w:rsidR="00ED7D70">
        <w:rPr>
          <w:lang w:val="en-GB"/>
        </w:rPr>
        <w:t>and:</w:t>
      </w:r>
      <w:r w:rsidR="00241343">
        <w:rPr>
          <w:lang w:val="en-GB"/>
        </w:rPr>
        <w:t xml:space="preserve"> </w:t>
      </w:r>
      <w:r w:rsidR="00241343" w:rsidRPr="00241343">
        <w:rPr>
          <w:lang w:val="en-GB"/>
        </w:rPr>
        <w:t xml:space="preserve">lung, cardiovascular, gastro intestinal, neurologic, </w:t>
      </w:r>
      <w:proofErr w:type="spellStart"/>
      <w:r w:rsidR="00241343" w:rsidRPr="00241343">
        <w:rPr>
          <w:lang w:val="en-GB"/>
        </w:rPr>
        <w:t>dysautonomy</w:t>
      </w:r>
      <w:proofErr w:type="spellEnd"/>
      <w:r w:rsidR="00241343" w:rsidRPr="00241343">
        <w:rPr>
          <w:lang w:val="en-GB"/>
        </w:rPr>
        <w:t>, ACE2, MERS, SARS-</w:t>
      </w:r>
      <w:proofErr w:type="spellStart"/>
      <w:r w:rsidR="00241343" w:rsidRPr="00241343">
        <w:rPr>
          <w:lang w:val="en-GB"/>
        </w:rPr>
        <w:t>CoV</w:t>
      </w:r>
      <w:proofErr w:type="spellEnd"/>
      <w:r w:rsidR="00241343" w:rsidRPr="00241343">
        <w:rPr>
          <w:lang w:val="en-GB"/>
        </w:rPr>
        <w:t>, coronavirus, cerebrovascular, endothelial</w:t>
      </w:r>
    </w:p>
    <w:p w14:paraId="5833EEF1" w14:textId="77777777" w:rsidR="00445FBD" w:rsidRDefault="00445FBD" w:rsidP="00445FBD">
      <w:pPr>
        <w:spacing w:after="0" w:line="20" w:lineRule="atLeast"/>
        <w:jc w:val="both"/>
      </w:pPr>
      <w:r>
        <w:t xml:space="preserve">Une recherche spécifique a été </w:t>
      </w:r>
      <w:r w:rsidRPr="00AB528D">
        <w:t xml:space="preserve">effectuée avec Google et Google </w:t>
      </w:r>
      <w:r>
        <w:t xml:space="preserve">Scholar sur les sites de : </w:t>
      </w:r>
    </w:p>
    <w:p w14:paraId="5B628B0F" w14:textId="77777777" w:rsidR="00445FBD" w:rsidRDefault="00445FBD" w:rsidP="00445FBD">
      <w:pPr>
        <w:spacing w:after="0" w:line="20" w:lineRule="atLeast"/>
        <w:jc w:val="both"/>
      </w:pPr>
    </w:p>
    <w:p w14:paraId="6E7DB3C9" w14:textId="77777777" w:rsidR="00445FBD" w:rsidRDefault="00445FBD" w:rsidP="00445FBD">
      <w:pPr>
        <w:pStyle w:val="Paragraphedeliste"/>
        <w:numPr>
          <w:ilvl w:val="0"/>
          <w:numId w:val="4"/>
        </w:numPr>
        <w:spacing w:after="0" w:line="20" w:lineRule="atLeast"/>
        <w:jc w:val="both"/>
      </w:pPr>
      <w:r>
        <w:t>La SOFMER/COFEMER,</w:t>
      </w:r>
    </w:p>
    <w:p w14:paraId="67671117" w14:textId="77777777" w:rsidR="00445FBD" w:rsidRDefault="00445FBD" w:rsidP="00445FBD">
      <w:pPr>
        <w:pStyle w:val="Paragraphedeliste"/>
        <w:numPr>
          <w:ilvl w:val="0"/>
          <w:numId w:val="4"/>
        </w:numPr>
        <w:spacing w:after="0" w:line="20" w:lineRule="atLeast"/>
        <w:jc w:val="both"/>
      </w:pPr>
      <w:r>
        <w:t xml:space="preserve">World Heath Organisation, </w:t>
      </w:r>
    </w:p>
    <w:p w14:paraId="78078EEC" w14:textId="77777777" w:rsidR="00445FBD" w:rsidRPr="00276B50" w:rsidRDefault="00445FBD" w:rsidP="00445FBD">
      <w:pPr>
        <w:pStyle w:val="Paragraphedeliste"/>
        <w:numPr>
          <w:ilvl w:val="0"/>
          <w:numId w:val="4"/>
        </w:numPr>
        <w:spacing w:after="0" w:line="20" w:lineRule="atLeast"/>
        <w:jc w:val="both"/>
        <w:rPr>
          <w:lang w:val="en-GB"/>
        </w:rPr>
      </w:pPr>
      <w:r w:rsidRPr="00276B50">
        <w:rPr>
          <w:lang w:val="en-GB"/>
        </w:rPr>
        <w:t>World Confederation for Physical Therapy,</w:t>
      </w:r>
    </w:p>
    <w:p w14:paraId="5502DF55" w14:textId="77777777" w:rsidR="00445FBD" w:rsidRDefault="00445FBD" w:rsidP="00445FBD">
      <w:pPr>
        <w:pStyle w:val="Paragraphedeliste"/>
        <w:numPr>
          <w:ilvl w:val="0"/>
          <w:numId w:val="4"/>
        </w:numPr>
        <w:spacing w:after="0" w:line="20" w:lineRule="atLeast"/>
        <w:jc w:val="both"/>
      </w:pPr>
      <w:r>
        <w:t>Société Française de Cardiologie,</w:t>
      </w:r>
    </w:p>
    <w:p w14:paraId="6A3E936C" w14:textId="77777777" w:rsidR="00445FBD" w:rsidRDefault="00445FBD" w:rsidP="00445FBD">
      <w:pPr>
        <w:pStyle w:val="Paragraphedeliste"/>
        <w:numPr>
          <w:ilvl w:val="0"/>
          <w:numId w:val="4"/>
        </w:numPr>
        <w:spacing w:after="0" w:line="20" w:lineRule="atLeast"/>
        <w:jc w:val="both"/>
      </w:pPr>
      <w:r>
        <w:t xml:space="preserve">Société de Pneumologie de Langue Française. </w:t>
      </w:r>
    </w:p>
    <w:p w14:paraId="62923DC7" w14:textId="0F1BAB3D" w:rsidR="00B862C7" w:rsidRDefault="00B862C7" w:rsidP="00183BEF">
      <w:pPr>
        <w:jc w:val="both"/>
      </w:pPr>
    </w:p>
    <w:p w14:paraId="149ABA2C" w14:textId="5182E330" w:rsidR="00445FBD" w:rsidRPr="00AB528D" w:rsidRDefault="00445FBD" w:rsidP="00445FBD">
      <w:pPr>
        <w:spacing w:after="0" w:line="20" w:lineRule="atLeast"/>
        <w:jc w:val="both"/>
      </w:pPr>
      <w:r>
        <w:t xml:space="preserve">Ont été </w:t>
      </w:r>
      <w:r w:rsidRPr="00AB528D">
        <w:t>consultés</w:t>
      </w:r>
      <w:r>
        <w:t xml:space="preserve"> les avis de l’Organisation Mondiale de la Santé, du</w:t>
      </w:r>
      <w:r w:rsidRPr="00AB528D">
        <w:t xml:space="preserve"> Haut </w:t>
      </w:r>
      <w:r w:rsidR="00A52D8C">
        <w:t>C</w:t>
      </w:r>
      <w:r w:rsidRPr="00AB528D">
        <w:t xml:space="preserve">onseil de la </w:t>
      </w:r>
      <w:r w:rsidR="00A52D8C">
        <w:t>S</w:t>
      </w:r>
      <w:r w:rsidRPr="00AB528D">
        <w:t xml:space="preserve">anté </w:t>
      </w:r>
      <w:r w:rsidR="00A52D8C">
        <w:t>P</w:t>
      </w:r>
      <w:r w:rsidRPr="00AB528D">
        <w:t xml:space="preserve">ublique, et de la Haute Autorisé en Santé </w:t>
      </w:r>
    </w:p>
    <w:p w14:paraId="0EE4F045" w14:textId="77777777" w:rsidR="00445FBD" w:rsidRPr="00AB528D" w:rsidRDefault="00445FBD" w:rsidP="00445FBD">
      <w:pPr>
        <w:spacing w:after="0" w:line="20" w:lineRule="atLeast"/>
        <w:jc w:val="both"/>
      </w:pPr>
    </w:p>
    <w:p w14:paraId="7FE24913" w14:textId="77777777" w:rsidR="00445FBD" w:rsidRDefault="00445FBD" w:rsidP="00445FBD">
      <w:pPr>
        <w:spacing w:after="0" w:line="20" w:lineRule="atLeast"/>
        <w:jc w:val="both"/>
      </w:pPr>
      <w:r w:rsidRPr="00AB528D">
        <w:t xml:space="preserve">Toutes les publications ont été </w:t>
      </w:r>
      <w:r w:rsidRPr="007B6A8C">
        <w:t>classées par catégo</w:t>
      </w:r>
      <w:r>
        <w:t>rie :</w:t>
      </w:r>
    </w:p>
    <w:p w14:paraId="271A5F15" w14:textId="77777777" w:rsidR="00445FBD" w:rsidRDefault="00445FBD" w:rsidP="00445FBD">
      <w:pPr>
        <w:spacing w:after="0" w:line="20" w:lineRule="atLeast"/>
        <w:jc w:val="both"/>
      </w:pPr>
    </w:p>
    <w:p w14:paraId="39BE61CD" w14:textId="77777777" w:rsidR="00445FBD" w:rsidRDefault="00445FBD" w:rsidP="00445FBD">
      <w:pPr>
        <w:pStyle w:val="Paragraphedeliste"/>
        <w:numPr>
          <w:ilvl w:val="0"/>
          <w:numId w:val="4"/>
        </w:numPr>
        <w:spacing w:after="0" w:line="20" w:lineRule="atLeast"/>
        <w:jc w:val="both"/>
      </w:pPr>
      <w:r>
        <w:t>Prés requis et fondamentaux, </w:t>
      </w:r>
    </w:p>
    <w:p w14:paraId="57BABFA7" w14:textId="77777777" w:rsidR="00445FBD" w:rsidRDefault="00445FBD" w:rsidP="00445FBD">
      <w:pPr>
        <w:pStyle w:val="Paragraphedeliste"/>
        <w:numPr>
          <w:ilvl w:val="0"/>
          <w:numId w:val="4"/>
        </w:numPr>
        <w:spacing w:after="0" w:line="20" w:lineRule="atLeast"/>
        <w:jc w:val="both"/>
      </w:pPr>
      <w:r>
        <w:t>Physiopathologie, </w:t>
      </w:r>
    </w:p>
    <w:p w14:paraId="32573CC4" w14:textId="25529696" w:rsidR="00445FBD" w:rsidRDefault="00445FBD" w:rsidP="00445FBD">
      <w:pPr>
        <w:pStyle w:val="Paragraphedeliste"/>
        <w:numPr>
          <w:ilvl w:val="0"/>
          <w:numId w:val="4"/>
        </w:numPr>
        <w:spacing w:after="0" w:line="20" w:lineRule="atLeast"/>
        <w:jc w:val="both"/>
      </w:pPr>
      <w:r>
        <w:t>Recommandation</w:t>
      </w:r>
      <w:r w:rsidR="00A52D8C">
        <w:t>s</w:t>
      </w:r>
      <w:r>
        <w:t xml:space="preserve">, </w:t>
      </w:r>
    </w:p>
    <w:p w14:paraId="57C2EF89" w14:textId="77777777" w:rsidR="00445FBD" w:rsidRDefault="00445FBD" w:rsidP="00445FBD">
      <w:pPr>
        <w:pStyle w:val="Paragraphedeliste"/>
        <w:numPr>
          <w:ilvl w:val="0"/>
          <w:numId w:val="4"/>
        </w:numPr>
        <w:spacing w:after="0" w:line="20" w:lineRule="atLeast"/>
        <w:jc w:val="both"/>
      </w:pPr>
      <w:r>
        <w:t>Evaluation et arbre décisionnel,</w:t>
      </w:r>
    </w:p>
    <w:p w14:paraId="6C6C4DC8" w14:textId="77777777" w:rsidR="00445FBD" w:rsidRDefault="00445FBD" w:rsidP="00445FBD">
      <w:pPr>
        <w:pStyle w:val="Paragraphedeliste"/>
        <w:numPr>
          <w:ilvl w:val="0"/>
          <w:numId w:val="4"/>
        </w:numPr>
        <w:spacing w:after="0" w:line="20" w:lineRule="atLeast"/>
        <w:jc w:val="both"/>
      </w:pPr>
      <w:r>
        <w:t>Traitement en physiothérapie.</w:t>
      </w:r>
    </w:p>
    <w:p w14:paraId="11F0EAE5" w14:textId="77777777" w:rsidR="00445FBD" w:rsidRDefault="00445FBD" w:rsidP="00445FBD">
      <w:pPr>
        <w:spacing w:after="0" w:line="20" w:lineRule="atLeast"/>
        <w:jc w:val="both"/>
      </w:pPr>
    </w:p>
    <w:p w14:paraId="627002C5" w14:textId="6517023A" w:rsidR="00445FBD" w:rsidRDefault="00445FBD" w:rsidP="00445FBD">
      <w:pPr>
        <w:spacing w:after="0" w:line="20" w:lineRule="atLeast"/>
        <w:jc w:val="both"/>
      </w:pPr>
      <w:r>
        <w:t xml:space="preserve">Après élimination des doublons </w:t>
      </w:r>
      <w:r w:rsidRPr="001203CD">
        <w:t xml:space="preserve">un total de </w:t>
      </w:r>
      <w:r w:rsidR="001203CD" w:rsidRPr="001203CD">
        <w:t xml:space="preserve">181 </w:t>
      </w:r>
      <w:r w:rsidR="001203CD">
        <w:t>entrées a</w:t>
      </w:r>
      <w:r w:rsidRPr="001203CD">
        <w:t xml:space="preserve"> été retenu</w:t>
      </w:r>
      <w:r w:rsidR="001203CD">
        <w:t>.</w:t>
      </w:r>
    </w:p>
    <w:p w14:paraId="11A55788" w14:textId="610F0D87" w:rsidR="00445FBD" w:rsidRDefault="00445FBD" w:rsidP="00183BEF">
      <w:pPr>
        <w:jc w:val="both"/>
      </w:pPr>
    </w:p>
    <w:p w14:paraId="1986D082" w14:textId="63F9C43F" w:rsidR="000A4729" w:rsidRDefault="000A4729" w:rsidP="00183BEF">
      <w:pPr>
        <w:jc w:val="both"/>
      </w:pPr>
    </w:p>
    <w:p w14:paraId="7FEA877D" w14:textId="4A647B44" w:rsidR="000A4729" w:rsidRDefault="000A4729" w:rsidP="00183BEF">
      <w:pPr>
        <w:jc w:val="both"/>
      </w:pPr>
    </w:p>
    <w:p w14:paraId="0BD9B8DF" w14:textId="77777777" w:rsidR="00A12FB4" w:rsidRDefault="00A12FB4" w:rsidP="00183BEF">
      <w:pPr>
        <w:jc w:val="both"/>
      </w:pPr>
    </w:p>
    <w:p w14:paraId="7975C431" w14:textId="35F48CD4" w:rsidR="000A4729" w:rsidRDefault="000A4729" w:rsidP="00183BEF">
      <w:pPr>
        <w:jc w:val="both"/>
      </w:pPr>
    </w:p>
    <w:p w14:paraId="1A9B55CF" w14:textId="32E0DE4A" w:rsidR="00445FBD" w:rsidRDefault="006364B1" w:rsidP="00445FBD">
      <w:pPr>
        <w:jc w:val="both"/>
        <w:rPr>
          <w:b/>
          <w:u w:val="single"/>
        </w:rPr>
      </w:pPr>
      <w:r>
        <w:rPr>
          <w:b/>
          <w:u w:val="single"/>
        </w:rPr>
        <w:t>Article 1 :</w:t>
      </w:r>
      <w:r w:rsidR="001811E9">
        <w:rPr>
          <w:b/>
          <w:u w:val="single"/>
        </w:rPr>
        <w:t xml:space="preserve"> le patient COVID-19 en</w:t>
      </w:r>
      <w:r w:rsidR="00445FBD">
        <w:rPr>
          <w:b/>
          <w:u w:val="single"/>
        </w:rPr>
        <w:t xml:space="preserve"> stade aigu </w:t>
      </w:r>
    </w:p>
    <w:p w14:paraId="3BF31CDB" w14:textId="77777777" w:rsidR="00445FBD" w:rsidRPr="00445FBD" w:rsidRDefault="00445FBD" w:rsidP="00183BEF">
      <w:pPr>
        <w:jc w:val="both"/>
      </w:pPr>
    </w:p>
    <w:p w14:paraId="414E2FA9" w14:textId="28831F0A" w:rsidR="00B27DD3" w:rsidRPr="001958D5" w:rsidRDefault="004D52FE" w:rsidP="00183BEF">
      <w:pPr>
        <w:pStyle w:val="Paragraphedeliste"/>
        <w:numPr>
          <w:ilvl w:val="0"/>
          <w:numId w:val="1"/>
        </w:numPr>
        <w:jc w:val="both"/>
        <w:rPr>
          <w:b/>
          <w:u w:val="single"/>
        </w:rPr>
      </w:pPr>
      <w:r>
        <w:rPr>
          <w:b/>
          <w:u w:val="single"/>
        </w:rPr>
        <w:lastRenderedPageBreak/>
        <w:t>SARS-CoV-</w:t>
      </w:r>
      <w:r w:rsidR="00183BEF" w:rsidRPr="001958D5">
        <w:rPr>
          <w:b/>
          <w:u w:val="single"/>
        </w:rPr>
        <w:t>2 (</w:t>
      </w:r>
      <w:r>
        <w:rPr>
          <w:b/>
          <w:u w:val="single"/>
        </w:rPr>
        <w:t>COVID-</w:t>
      </w:r>
      <w:r w:rsidR="001C3412" w:rsidRPr="001958D5">
        <w:rPr>
          <w:b/>
          <w:u w:val="single"/>
        </w:rPr>
        <w:t>19</w:t>
      </w:r>
      <w:r w:rsidR="00183BEF" w:rsidRPr="001958D5">
        <w:rPr>
          <w:b/>
          <w:u w:val="single"/>
        </w:rPr>
        <w:t>)</w:t>
      </w:r>
      <w:r w:rsidR="004720F2">
        <w:rPr>
          <w:b/>
          <w:u w:val="single"/>
        </w:rPr>
        <w:t> :</w:t>
      </w:r>
      <w:r w:rsidR="001811E9">
        <w:rPr>
          <w:b/>
          <w:u w:val="single"/>
        </w:rPr>
        <w:t xml:space="preserve"> </w:t>
      </w:r>
      <w:r w:rsidR="004720F2">
        <w:rPr>
          <w:b/>
          <w:u w:val="single"/>
        </w:rPr>
        <w:t xml:space="preserve"> </w:t>
      </w:r>
    </w:p>
    <w:p w14:paraId="1EC31C2A" w14:textId="77777777" w:rsidR="00993807" w:rsidRPr="001958D5" w:rsidRDefault="00993807" w:rsidP="00183BEF">
      <w:pPr>
        <w:pStyle w:val="Paragraphedeliste"/>
        <w:jc w:val="both"/>
        <w:rPr>
          <w:u w:val="single"/>
        </w:rPr>
      </w:pPr>
    </w:p>
    <w:p w14:paraId="3233D56B" w14:textId="3FB9EADC" w:rsidR="00B27DD3" w:rsidRPr="00734B3D" w:rsidRDefault="00993807" w:rsidP="00183BEF">
      <w:pPr>
        <w:pStyle w:val="Paragraphedeliste"/>
        <w:numPr>
          <w:ilvl w:val="1"/>
          <w:numId w:val="1"/>
        </w:numPr>
        <w:jc w:val="both"/>
        <w:rPr>
          <w:b/>
          <w:u w:val="single"/>
        </w:rPr>
      </w:pPr>
      <w:r w:rsidRPr="00734B3D">
        <w:rPr>
          <w:b/>
          <w:u w:val="single"/>
        </w:rPr>
        <w:t>Définition</w:t>
      </w:r>
      <w:r w:rsidR="00516825" w:rsidRPr="00734B3D">
        <w:rPr>
          <w:b/>
          <w:u w:val="single"/>
        </w:rPr>
        <w:t xml:space="preserve"> :</w:t>
      </w:r>
      <w:r w:rsidR="00431333" w:rsidRPr="00734B3D">
        <w:rPr>
          <w:b/>
          <w:u w:val="single"/>
        </w:rPr>
        <w:t xml:space="preserve"> </w:t>
      </w:r>
    </w:p>
    <w:p w14:paraId="57BDF372" w14:textId="5DB70A3D" w:rsidR="00D06D9B" w:rsidRDefault="00D06D9B" w:rsidP="00183BEF">
      <w:pPr>
        <w:jc w:val="both"/>
      </w:pPr>
      <w:r>
        <w:t>L’organisation mondiale de la santé (OMS)</w:t>
      </w:r>
      <w:r w:rsidRPr="00D06D9B">
        <w:t xml:space="preserve"> a annoncé le nom officiel de la maladie comme « maladie à coronavirus 2019 (COVID-19) » et fait désormais publiquement référence au virus comme « le</w:t>
      </w:r>
      <w:r>
        <w:t xml:space="preserve"> virus COVID-19 </w:t>
      </w:r>
      <w:r w:rsidR="00A32426">
        <w:t>».</w:t>
      </w:r>
      <w:r w:rsidR="00A32426" w:rsidRPr="00D06D9B">
        <w:t xml:space="preserve"> L’analyse</w:t>
      </w:r>
      <w:r w:rsidRPr="00D06D9B">
        <w:t xml:space="preserve"> du génome viral a révélé que le nouveau coronavirus est phylogénétiquement proche du coronavirus du syndrome respira</w:t>
      </w:r>
      <w:r>
        <w:t>toire aigu sévère (</w:t>
      </w:r>
      <w:proofErr w:type="spellStart"/>
      <w:r>
        <w:t>SRAS-CoV</w:t>
      </w:r>
      <w:proofErr w:type="spellEnd"/>
      <w:r>
        <w:t>)</w:t>
      </w:r>
      <w:r w:rsidRPr="00D06D9B">
        <w:t xml:space="preserve">, l’agent causal d’une épidémie virale en 2002. Ainsi, le nouveau coronavirus a été nommé « SARS-CoV-2 » par le Comité </w:t>
      </w:r>
      <w:r w:rsidR="00955800">
        <w:t>I</w:t>
      </w:r>
      <w:r w:rsidRPr="00D06D9B">
        <w:t>nternationa</w:t>
      </w:r>
      <w:r w:rsidR="00A32426">
        <w:t xml:space="preserve">l de </w:t>
      </w:r>
      <w:r w:rsidR="00955800">
        <w:t>T</w:t>
      </w:r>
      <w:r w:rsidR="00A32426">
        <w:t xml:space="preserve">axonomie des </w:t>
      </w:r>
      <w:r w:rsidR="00955800">
        <w:t>V</w:t>
      </w:r>
      <w:r w:rsidR="00A32426">
        <w:t xml:space="preserve">irus (ICTV). </w:t>
      </w:r>
      <w:r w:rsidR="00A32426" w:rsidRPr="00A32426">
        <w:t>De nombreux coronavirus sont connus pour infecter les humains et divers animaux. En général, 15 à 30 % des rhumes sont causés par des coronavirus humains (</w:t>
      </w:r>
      <w:proofErr w:type="spellStart"/>
      <w:r w:rsidR="00A32426" w:rsidRPr="00A32426">
        <w:t>HCoV</w:t>
      </w:r>
      <w:proofErr w:type="spellEnd"/>
      <w:r w:rsidR="00A32426">
        <w:t>).</w:t>
      </w:r>
      <w:r w:rsidR="00A32426" w:rsidRPr="00A32426">
        <w:t xml:space="preserve"> Cependant, certains coronavirus provenant de réservoirs animaux peuvent être transmis à l’homme, provoquant des épidémies dans la population humain</w:t>
      </w:r>
      <w:r w:rsidR="00A32426">
        <w:t xml:space="preserve">e (exemple du </w:t>
      </w:r>
      <w:proofErr w:type="spellStart"/>
      <w:r w:rsidR="00A32426">
        <w:t>SRAS-C</w:t>
      </w:r>
      <w:r w:rsidR="00A309B5">
        <w:t>oV</w:t>
      </w:r>
      <w:proofErr w:type="spellEnd"/>
      <w:r w:rsidR="00A309B5">
        <w:t xml:space="preserve"> en 2002 et MERS-</w:t>
      </w:r>
      <w:proofErr w:type="spellStart"/>
      <w:r w:rsidR="00A309B5">
        <w:t>CoV</w:t>
      </w:r>
      <w:proofErr w:type="spellEnd"/>
      <w:r w:rsidR="00A309B5">
        <w:t xml:space="preserve"> en 2012)</w:t>
      </w:r>
      <w:r w:rsidR="00A32426">
        <w:t>.</w:t>
      </w:r>
      <w:r w:rsidR="00A32426" w:rsidRPr="00A32426">
        <w:t xml:space="preserve"> Contrairement aux </w:t>
      </w:r>
      <w:proofErr w:type="spellStart"/>
      <w:r w:rsidR="00A32426" w:rsidRPr="00A32426">
        <w:t>HCoVs</w:t>
      </w:r>
      <w:proofErr w:type="spellEnd"/>
      <w:r w:rsidR="00A32426" w:rsidRPr="00A32426">
        <w:t>, ces virus zoonotiques infectent à la fois les humains et divers animaux et causent de graves maladies respiratoires tels que le syndrome de détresse respiratoire aiguë (SDRA) et la</w:t>
      </w:r>
      <w:r w:rsidR="004F6F39">
        <w:t xml:space="preserve"> pneumonie, entraînant le décès (</w:t>
      </w:r>
      <w:r w:rsidR="004F6F39" w:rsidRPr="00A309B5">
        <w:rPr>
          <w:b/>
        </w:rPr>
        <w:t>1,2</w:t>
      </w:r>
      <w:r w:rsidR="004F6F39">
        <w:t xml:space="preserve">) </w:t>
      </w:r>
    </w:p>
    <w:p w14:paraId="55A58341" w14:textId="3B36F9C0" w:rsidR="00637CE9" w:rsidRDefault="004D52FE" w:rsidP="00183BEF">
      <w:pPr>
        <w:jc w:val="both"/>
      </w:pPr>
      <w:r>
        <w:t>Au 26/08/2021 la pandémie COVID-</w:t>
      </w:r>
      <w:r w:rsidR="00637CE9">
        <w:t>19</w:t>
      </w:r>
      <w:r w:rsidR="00940344">
        <w:t xml:space="preserve"> en deux chiffre</w:t>
      </w:r>
      <w:r w:rsidR="00955800">
        <w:t>s</w:t>
      </w:r>
      <w:r w:rsidR="00940344">
        <w:t xml:space="preserve"> : </w:t>
      </w:r>
      <w:r w:rsidR="00637CE9">
        <w:t xml:space="preserve"> nombre de personnes testé</w:t>
      </w:r>
      <w:r w:rsidR="00955800">
        <w:t>es</w:t>
      </w:r>
      <w:r w:rsidR="00637CE9">
        <w:t xml:space="preserve"> positive</w:t>
      </w:r>
      <w:r w:rsidR="00955800">
        <w:t>s</w:t>
      </w:r>
      <w:r w:rsidR="00637CE9">
        <w:t xml:space="preserve"> 213 937 377, nombre de personne comptabilisé</w:t>
      </w:r>
      <w:r w:rsidR="00955800">
        <w:t>es</w:t>
      </w:r>
      <w:r w:rsidR="00637CE9">
        <w:t xml:space="preserve"> comme décédé</w:t>
      </w:r>
      <w:r w:rsidR="00955800">
        <w:t>es</w:t>
      </w:r>
      <w:r w:rsidR="00637CE9">
        <w:t xml:space="preserve"> suite à l’infection 4 464 001 </w:t>
      </w:r>
      <w:r w:rsidR="00940344">
        <w:t xml:space="preserve">personnes. </w:t>
      </w:r>
      <w:hyperlink r:id="rId7" w:anchor="/bda7594740fd40299423467b48e9ecf6" w:history="1">
        <w:r w:rsidR="00940344" w:rsidRPr="00940344">
          <w:rPr>
            <w:rStyle w:val="Lienhypertexte"/>
            <w:sz w:val="16"/>
            <w:szCs w:val="16"/>
          </w:rPr>
          <w:t>https://gisanddata.maps.arcgis.com/apps/opsdashboard/index.html#/bda7594740fd40299423467b48e9ecf6</w:t>
        </w:r>
      </w:hyperlink>
    </w:p>
    <w:p w14:paraId="2D3130B6" w14:textId="0CB06B85" w:rsidR="00DA6FE1" w:rsidRDefault="00775CDC" w:rsidP="00183BEF">
      <w:pPr>
        <w:jc w:val="both"/>
      </w:pPr>
      <w:r>
        <w:t>Initialement l’affection a été classé</w:t>
      </w:r>
      <w:r w:rsidR="00955800">
        <w:t>e</w:t>
      </w:r>
      <w:r>
        <w:t xml:space="preserve"> en 4 type</w:t>
      </w:r>
      <w:r w:rsidR="00955800">
        <w:t>s</w:t>
      </w:r>
      <w:r>
        <w:t xml:space="preserve"> mais de nombreuse</w:t>
      </w:r>
      <w:r w:rsidR="00955800">
        <w:t>s</w:t>
      </w:r>
      <w:r>
        <w:t xml:space="preserve"> étude</w:t>
      </w:r>
      <w:r w:rsidR="00955800">
        <w:t>s</w:t>
      </w:r>
      <w:r>
        <w:t xml:space="preserve"> et l’état de la recherche actuelle montre</w:t>
      </w:r>
      <w:r w:rsidR="00955800">
        <w:t>nt</w:t>
      </w:r>
      <w:r>
        <w:t xml:space="preserve"> que la forme asymptomatique e</w:t>
      </w:r>
      <w:r w:rsidR="0035155F">
        <w:t>st une</w:t>
      </w:r>
      <w:r w:rsidR="008F6CC8">
        <w:t xml:space="preserve"> cinquième classe avec la même contagiosité </w:t>
      </w:r>
      <w:r w:rsidR="0035155F">
        <w:t>que les infection</w:t>
      </w:r>
      <w:r w:rsidR="008F6CC8">
        <w:t>s</w:t>
      </w:r>
      <w:r w:rsidR="0035155F">
        <w:t xml:space="preserve"> symptomatiques</w:t>
      </w:r>
      <w:r w:rsidR="00DC5AE8">
        <w:t xml:space="preserve"> </w:t>
      </w:r>
      <w:r w:rsidR="00E677EE">
        <w:t>(les populations asymptomatiques développe</w:t>
      </w:r>
      <w:r w:rsidR="00955800">
        <w:t>nt</w:t>
      </w:r>
      <w:r w:rsidR="00E677EE">
        <w:t xml:space="preserve"> une charge virale similaire à celle des patients symptomatiques) </w:t>
      </w:r>
      <w:r w:rsidR="00A91CA5">
        <w:t>et d</w:t>
      </w:r>
      <w:r w:rsidR="00DC5AE8">
        <w:t>es conséquences à long terme identique</w:t>
      </w:r>
      <w:r w:rsidR="00955800">
        <w:t>s</w:t>
      </w:r>
      <w:r w:rsidR="0035155F">
        <w:t>.</w:t>
      </w:r>
      <w:r w:rsidR="004F6F39">
        <w:t xml:space="preserve"> (</w:t>
      </w:r>
      <w:r w:rsidR="00ED7D70">
        <w:t>cf.</w:t>
      </w:r>
      <w:r w:rsidR="00A02C45">
        <w:t xml:space="preserve"> paragraphe COVID-</w:t>
      </w:r>
      <w:r w:rsidR="00E677EE">
        <w:t>long</w:t>
      </w:r>
      <w:r w:rsidR="007868B1">
        <w:t> ; table 1</w:t>
      </w:r>
      <w:r w:rsidR="004F6F39">
        <w:t xml:space="preserve"> ; </w:t>
      </w:r>
      <w:r w:rsidR="004F6F39" w:rsidRPr="00A309B5">
        <w:rPr>
          <w:b/>
        </w:rPr>
        <w:t>3</w:t>
      </w:r>
      <w:r w:rsidR="00E677EE">
        <w:t xml:space="preserve">). </w:t>
      </w:r>
    </w:p>
    <w:p w14:paraId="532676DB" w14:textId="18A85F3A" w:rsidR="00A80C17" w:rsidRPr="00183BEF" w:rsidRDefault="00A80C17" w:rsidP="00183BEF">
      <w:pPr>
        <w:jc w:val="both"/>
        <w:rPr>
          <w:b/>
          <w:u w:val="single"/>
        </w:rPr>
      </w:pPr>
      <w:r w:rsidRPr="00183BEF">
        <w:rPr>
          <w:b/>
          <w:u w:val="single"/>
        </w:rPr>
        <w:t>Table 1 : Classific</w:t>
      </w:r>
      <w:r w:rsidR="00955800">
        <w:rPr>
          <w:b/>
          <w:u w:val="single"/>
        </w:rPr>
        <w:t>ation des formes aigües</w:t>
      </w:r>
      <w:r w:rsidR="004D52FE">
        <w:rPr>
          <w:b/>
          <w:u w:val="single"/>
        </w:rPr>
        <w:t xml:space="preserve"> de COVID-</w:t>
      </w:r>
      <w:r w:rsidRPr="00183BEF">
        <w:rPr>
          <w:b/>
          <w:u w:val="single"/>
        </w:rPr>
        <w:t>19</w:t>
      </w:r>
    </w:p>
    <w:tbl>
      <w:tblPr>
        <w:tblW w:w="0" w:type="auto"/>
        <w:tblBorders>
          <w:top w:val="single" w:sz="6" w:space="0" w:color="000000"/>
          <w:bottom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70"/>
        <w:gridCol w:w="7917"/>
      </w:tblGrid>
      <w:tr w:rsidR="00815F78" w:rsidRPr="0035155F" w14:paraId="68777F75" w14:textId="77777777" w:rsidTr="00B07FF5">
        <w:tc>
          <w:tcPr>
            <w:tcW w:w="0" w:type="auto"/>
            <w:tcBorders>
              <w:top w:val="single" w:sz="4" w:space="0" w:color="auto"/>
              <w:left w:val="single" w:sz="4" w:space="0" w:color="auto"/>
              <w:bottom w:val="single" w:sz="4" w:space="0" w:color="auto"/>
              <w:right w:val="single" w:sz="4" w:space="0" w:color="auto"/>
            </w:tcBorders>
            <w:shd w:val="clear" w:color="auto" w:fill="C9C9C9" w:themeFill="accent3" w:themeFillTint="99"/>
            <w:tcMar>
              <w:top w:w="48" w:type="dxa"/>
              <w:left w:w="96" w:type="dxa"/>
              <w:bottom w:w="48" w:type="dxa"/>
              <w:right w:w="96" w:type="dxa"/>
            </w:tcMar>
          </w:tcPr>
          <w:p w14:paraId="05AA8701" w14:textId="77777777" w:rsidR="008F6CC8" w:rsidRPr="0035155F" w:rsidRDefault="00815F78" w:rsidP="00183BEF">
            <w:pPr>
              <w:spacing w:after="0" w:line="0" w:lineRule="atLeast"/>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Types </w:t>
            </w:r>
          </w:p>
        </w:tc>
        <w:tc>
          <w:tcPr>
            <w:tcW w:w="0" w:type="auto"/>
            <w:tcBorders>
              <w:top w:val="single" w:sz="4" w:space="0" w:color="auto"/>
              <w:left w:val="single" w:sz="4" w:space="0" w:color="auto"/>
              <w:bottom w:val="single" w:sz="4" w:space="0" w:color="auto"/>
              <w:right w:val="single" w:sz="4" w:space="0" w:color="auto"/>
            </w:tcBorders>
            <w:shd w:val="clear" w:color="auto" w:fill="C9C9C9" w:themeFill="accent3" w:themeFillTint="99"/>
            <w:tcMar>
              <w:top w:w="48" w:type="dxa"/>
              <w:left w:w="96" w:type="dxa"/>
              <w:bottom w:w="48" w:type="dxa"/>
              <w:right w:w="96" w:type="dxa"/>
            </w:tcMar>
          </w:tcPr>
          <w:p w14:paraId="7A09E3DD" w14:textId="0E5A03B9" w:rsidR="008F6CC8" w:rsidRPr="0035155F" w:rsidRDefault="00DC5AE8" w:rsidP="00183BEF">
            <w:pPr>
              <w:spacing w:after="0" w:line="0" w:lineRule="atLeast"/>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Symptôme</w:t>
            </w:r>
            <w:r w:rsidR="00955800">
              <w:rPr>
                <w:rFonts w:ascii="Times New Roman" w:eastAsia="Times New Roman" w:hAnsi="Times New Roman" w:cs="Times New Roman"/>
                <w:color w:val="000000"/>
                <w:sz w:val="20"/>
                <w:szCs w:val="20"/>
                <w:lang w:eastAsia="fr-FR"/>
              </w:rPr>
              <w:t>s</w:t>
            </w:r>
            <w:r>
              <w:rPr>
                <w:rFonts w:ascii="Times New Roman" w:eastAsia="Times New Roman" w:hAnsi="Times New Roman" w:cs="Times New Roman"/>
                <w:color w:val="000000"/>
                <w:sz w:val="20"/>
                <w:szCs w:val="20"/>
                <w:lang w:eastAsia="fr-FR"/>
              </w:rPr>
              <w:t xml:space="preserve"> </w:t>
            </w:r>
          </w:p>
        </w:tc>
      </w:tr>
      <w:tr w:rsidR="00815F78" w:rsidRPr="0035155F" w14:paraId="03F61D53" w14:textId="77777777" w:rsidTr="0035155F">
        <w:tc>
          <w:tcPr>
            <w:tcW w:w="0" w:type="auto"/>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hideMark/>
          </w:tcPr>
          <w:p w14:paraId="4B61942E" w14:textId="77777777" w:rsidR="0035155F" w:rsidRPr="0035155F" w:rsidRDefault="0035155F" w:rsidP="00183BEF">
            <w:pPr>
              <w:spacing w:after="0" w:line="0" w:lineRule="atLeast"/>
              <w:jc w:val="both"/>
              <w:rPr>
                <w:rFonts w:ascii="Times New Roman" w:eastAsia="Times New Roman" w:hAnsi="Times New Roman" w:cs="Times New Roman"/>
                <w:color w:val="000000"/>
                <w:sz w:val="20"/>
                <w:szCs w:val="20"/>
                <w:lang w:eastAsia="fr-FR"/>
              </w:rPr>
            </w:pPr>
            <w:r w:rsidRPr="0035155F">
              <w:rPr>
                <w:rFonts w:ascii="Times New Roman" w:eastAsia="Times New Roman" w:hAnsi="Times New Roman" w:cs="Times New Roman"/>
                <w:color w:val="000000"/>
                <w:sz w:val="20"/>
                <w:szCs w:val="20"/>
                <w:lang w:eastAsia="fr-FR"/>
              </w:rPr>
              <w:t>Asymptomatique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8" w:type="dxa"/>
              <w:left w:w="96" w:type="dxa"/>
              <w:bottom w:w="48" w:type="dxa"/>
              <w:right w:w="96" w:type="dxa"/>
            </w:tcMar>
            <w:hideMark/>
          </w:tcPr>
          <w:p w14:paraId="797E7908" w14:textId="77777777" w:rsidR="0035155F" w:rsidRPr="0035155F" w:rsidRDefault="0035155F" w:rsidP="00183BEF">
            <w:pPr>
              <w:spacing w:after="0" w:line="0" w:lineRule="atLeast"/>
              <w:jc w:val="both"/>
              <w:rPr>
                <w:rFonts w:ascii="Times New Roman" w:eastAsia="Times New Roman" w:hAnsi="Times New Roman" w:cs="Times New Roman"/>
                <w:color w:val="000000"/>
                <w:sz w:val="20"/>
                <w:szCs w:val="20"/>
                <w:lang w:eastAsia="fr-FR"/>
              </w:rPr>
            </w:pPr>
            <w:r w:rsidRPr="0035155F">
              <w:rPr>
                <w:rFonts w:ascii="Times New Roman" w:eastAsia="Times New Roman" w:hAnsi="Times New Roman" w:cs="Times New Roman"/>
                <w:color w:val="000000"/>
                <w:sz w:val="20"/>
                <w:szCs w:val="20"/>
                <w:lang w:eastAsia="fr-FR"/>
              </w:rPr>
              <w:t>Aucun sy</w:t>
            </w:r>
            <w:r w:rsidR="008F6CC8">
              <w:rPr>
                <w:rFonts w:ascii="Times New Roman" w:eastAsia="Times New Roman" w:hAnsi="Times New Roman" w:cs="Times New Roman"/>
                <w:color w:val="000000"/>
                <w:sz w:val="20"/>
                <w:szCs w:val="20"/>
                <w:lang w:eastAsia="fr-FR"/>
              </w:rPr>
              <w:t>mptôme clinique et résultats négatif au TDM</w:t>
            </w:r>
          </w:p>
        </w:tc>
      </w:tr>
      <w:tr w:rsidR="00815F78" w:rsidRPr="0035155F" w14:paraId="2BBF30D7" w14:textId="77777777" w:rsidTr="00B07FF5">
        <w:tc>
          <w:tcPr>
            <w:tcW w:w="0" w:type="auto"/>
            <w:tcBorders>
              <w:top w:val="single" w:sz="4" w:space="0" w:color="auto"/>
              <w:left w:val="single" w:sz="4" w:space="0" w:color="auto"/>
              <w:bottom w:val="single" w:sz="4" w:space="0" w:color="auto"/>
              <w:right w:val="single" w:sz="4" w:space="0" w:color="auto"/>
            </w:tcBorders>
            <w:shd w:val="clear" w:color="auto" w:fill="92D050"/>
            <w:tcMar>
              <w:top w:w="48" w:type="dxa"/>
              <w:left w:w="96" w:type="dxa"/>
              <w:bottom w:w="48" w:type="dxa"/>
              <w:right w:w="96" w:type="dxa"/>
            </w:tcMar>
            <w:hideMark/>
          </w:tcPr>
          <w:p w14:paraId="13CF9E8B" w14:textId="2E4D86E8" w:rsidR="0035155F" w:rsidRPr="0035155F" w:rsidRDefault="00815F78" w:rsidP="00183BEF">
            <w:pPr>
              <w:spacing w:after="0" w:line="0" w:lineRule="atLeast"/>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Formes</w:t>
            </w:r>
            <w:r w:rsidR="0035155F" w:rsidRPr="0035155F">
              <w:rPr>
                <w:rFonts w:ascii="Times New Roman" w:eastAsia="Times New Roman" w:hAnsi="Times New Roman" w:cs="Times New Roman"/>
                <w:color w:val="000000"/>
                <w:sz w:val="20"/>
                <w:szCs w:val="20"/>
                <w:lang w:eastAsia="fr-FR"/>
              </w:rPr>
              <w:t xml:space="preserve"> légère</w:t>
            </w:r>
            <w:r w:rsidR="00955800">
              <w:rPr>
                <w:rFonts w:ascii="Times New Roman" w:eastAsia="Times New Roman" w:hAnsi="Times New Roman" w:cs="Times New Roman"/>
                <w:color w:val="000000"/>
                <w:sz w:val="20"/>
                <w:szCs w:val="20"/>
                <w:lang w:eastAsia="fr-FR"/>
              </w:rPr>
              <w:t>s</w:t>
            </w:r>
          </w:p>
        </w:tc>
        <w:tc>
          <w:tcPr>
            <w:tcW w:w="0" w:type="auto"/>
            <w:tcBorders>
              <w:top w:val="single" w:sz="4" w:space="0" w:color="auto"/>
              <w:left w:val="single" w:sz="4" w:space="0" w:color="auto"/>
              <w:bottom w:val="single" w:sz="4" w:space="0" w:color="auto"/>
              <w:right w:val="single" w:sz="4" w:space="0" w:color="auto"/>
            </w:tcBorders>
            <w:shd w:val="clear" w:color="auto" w:fill="92D050"/>
            <w:tcMar>
              <w:top w:w="48" w:type="dxa"/>
              <w:left w:w="96" w:type="dxa"/>
              <w:bottom w:w="48" w:type="dxa"/>
              <w:right w:w="96" w:type="dxa"/>
            </w:tcMar>
            <w:hideMark/>
          </w:tcPr>
          <w:p w14:paraId="1F02067A" w14:textId="77777777" w:rsidR="0035155F" w:rsidRPr="0035155F" w:rsidRDefault="0035155F" w:rsidP="00183BEF">
            <w:pPr>
              <w:spacing w:after="0" w:line="0" w:lineRule="atLeast"/>
              <w:jc w:val="both"/>
              <w:rPr>
                <w:rFonts w:ascii="Times New Roman" w:eastAsia="Times New Roman" w:hAnsi="Times New Roman" w:cs="Times New Roman"/>
                <w:color w:val="000000"/>
                <w:sz w:val="20"/>
                <w:szCs w:val="20"/>
                <w:lang w:eastAsia="fr-FR"/>
              </w:rPr>
            </w:pPr>
            <w:r w:rsidRPr="0035155F">
              <w:rPr>
                <w:rFonts w:ascii="Times New Roman" w:eastAsia="Times New Roman" w:hAnsi="Times New Roman" w:cs="Times New Roman"/>
                <w:color w:val="000000"/>
                <w:sz w:val="20"/>
                <w:szCs w:val="20"/>
                <w:lang w:eastAsia="fr-FR"/>
              </w:rPr>
              <w:t>Symptômes cliniques légers, tels que fièvre, fatigue, toux, anorexie, malaise, douleurs musculaires, maux de gorge, dyspnée, congestion nasale, maux de tête.</w:t>
            </w:r>
            <w:r w:rsidRPr="0035155F">
              <w:rPr>
                <w:rFonts w:ascii="Times New Roman" w:eastAsia="Times New Roman" w:hAnsi="Times New Roman" w:cs="Times New Roman"/>
                <w:color w:val="000000"/>
                <w:sz w:val="20"/>
                <w:szCs w:val="20"/>
                <w:lang w:eastAsia="fr-FR"/>
              </w:rPr>
              <w:br/>
              <w:t xml:space="preserve">Aucun résultat anormal </w:t>
            </w:r>
            <w:r w:rsidR="008F6CC8">
              <w:rPr>
                <w:rFonts w:ascii="Times New Roman" w:eastAsia="Times New Roman" w:hAnsi="Times New Roman" w:cs="Times New Roman"/>
                <w:color w:val="000000"/>
                <w:sz w:val="20"/>
                <w:szCs w:val="20"/>
                <w:lang w:eastAsia="fr-FR"/>
              </w:rPr>
              <w:t>en imagerie clinique (TDM</w:t>
            </w:r>
            <w:r>
              <w:rPr>
                <w:rFonts w:ascii="Times New Roman" w:eastAsia="Times New Roman" w:hAnsi="Times New Roman" w:cs="Times New Roman"/>
                <w:color w:val="000000"/>
                <w:sz w:val="20"/>
                <w:szCs w:val="20"/>
                <w:lang w:eastAsia="fr-FR"/>
              </w:rPr>
              <w:t>)</w:t>
            </w:r>
            <w:r w:rsidRPr="0035155F">
              <w:rPr>
                <w:rFonts w:ascii="Times New Roman" w:eastAsia="Times New Roman" w:hAnsi="Times New Roman" w:cs="Times New Roman"/>
                <w:color w:val="000000"/>
                <w:sz w:val="20"/>
                <w:szCs w:val="20"/>
                <w:lang w:eastAsia="fr-FR"/>
              </w:rPr>
              <w:t>.</w:t>
            </w:r>
          </w:p>
        </w:tc>
      </w:tr>
      <w:tr w:rsidR="00815F78" w:rsidRPr="0035155F" w14:paraId="42B9DFA5" w14:textId="77777777" w:rsidTr="00B07FF5">
        <w:tc>
          <w:tcPr>
            <w:tcW w:w="0" w:type="auto"/>
            <w:tcBorders>
              <w:top w:val="single" w:sz="4" w:space="0" w:color="auto"/>
              <w:left w:val="single" w:sz="4" w:space="0" w:color="auto"/>
              <w:bottom w:val="single" w:sz="4" w:space="0" w:color="auto"/>
              <w:right w:val="single" w:sz="4" w:space="0" w:color="auto"/>
            </w:tcBorders>
            <w:shd w:val="clear" w:color="auto" w:fill="FFFF00"/>
            <w:tcMar>
              <w:top w:w="48" w:type="dxa"/>
              <w:left w:w="96" w:type="dxa"/>
              <w:bottom w:w="48" w:type="dxa"/>
              <w:right w:w="96" w:type="dxa"/>
            </w:tcMar>
            <w:hideMark/>
          </w:tcPr>
          <w:p w14:paraId="60C17C9F" w14:textId="6F3D3CAF" w:rsidR="0035155F" w:rsidRPr="0035155F" w:rsidRDefault="00815F78" w:rsidP="00183BEF">
            <w:pPr>
              <w:spacing w:after="0" w:line="0" w:lineRule="atLeast"/>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Forme </w:t>
            </w:r>
            <w:r w:rsidR="0035155F" w:rsidRPr="0035155F">
              <w:rPr>
                <w:rFonts w:ascii="Times New Roman" w:eastAsia="Times New Roman" w:hAnsi="Times New Roman" w:cs="Times New Roman"/>
                <w:color w:val="000000"/>
                <w:sz w:val="20"/>
                <w:szCs w:val="20"/>
                <w:lang w:eastAsia="fr-FR"/>
              </w:rPr>
              <w:t>Modéré</w:t>
            </w:r>
            <w:r w:rsidR="00955800">
              <w:rPr>
                <w:rFonts w:ascii="Times New Roman" w:eastAsia="Times New Roman" w:hAnsi="Times New Roman" w:cs="Times New Roman"/>
                <w:color w:val="000000"/>
                <w:sz w:val="20"/>
                <w:szCs w:val="20"/>
                <w:lang w:eastAsia="fr-FR"/>
              </w:rPr>
              <w:t>e</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48" w:type="dxa"/>
              <w:left w:w="96" w:type="dxa"/>
              <w:bottom w:w="48" w:type="dxa"/>
              <w:right w:w="96" w:type="dxa"/>
            </w:tcMar>
            <w:hideMark/>
          </w:tcPr>
          <w:p w14:paraId="79D6DBC4" w14:textId="179FFEBD" w:rsidR="0035155F" w:rsidRPr="0035155F" w:rsidRDefault="0035155F" w:rsidP="00955800">
            <w:pPr>
              <w:spacing w:after="0" w:line="0" w:lineRule="atLeast"/>
              <w:jc w:val="both"/>
              <w:rPr>
                <w:rFonts w:ascii="Times New Roman" w:eastAsia="Times New Roman" w:hAnsi="Times New Roman" w:cs="Times New Roman"/>
                <w:color w:val="000000"/>
                <w:sz w:val="20"/>
                <w:szCs w:val="20"/>
                <w:lang w:eastAsia="fr-FR"/>
              </w:rPr>
            </w:pPr>
            <w:r w:rsidRPr="0035155F">
              <w:rPr>
                <w:rFonts w:ascii="Times New Roman" w:eastAsia="Times New Roman" w:hAnsi="Times New Roman" w:cs="Times New Roman"/>
                <w:color w:val="000000"/>
                <w:sz w:val="20"/>
                <w:szCs w:val="20"/>
                <w:lang w:eastAsia="fr-FR"/>
              </w:rPr>
              <w:t>Caractéristiques cliniques légères ou modérées.</w:t>
            </w:r>
            <w:r w:rsidR="00955800">
              <w:rPr>
                <w:rFonts w:ascii="Times New Roman" w:eastAsia="Times New Roman" w:hAnsi="Times New Roman" w:cs="Times New Roman"/>
                <w:color w:val="000000"/>
                <w:sz w:val="20"/>
                <w:szCs w:val="20"/>
                <w:lang w:eastAsia="fr-FR"/>
              </w:rPr>
              <w:t xml:space="preserve"> </w:t>
            </w:r>
            <w:r w:rsidR="008F6CC8">
              <w:rPr>
                <w:rFonts w:ascii="Times New Roman" w:eastAsia="Times New Roman" w:hAnsi="Times New Roman" w:cs="Times New Roman"/>
                <w:color w:val="000000"/>
                <w:sz w:val="20"/>
                <w:szCs w:val="20"/>
                <w:lang w:eastAsia="fr-FR"/>
              </w:rPr>
              <w:t xml:space="preserve">TDM montre une manifestation </w:t>
            </w:r>
            <w:r w:rsidRPr="0035155F">
              <w:rPr>
                <w:rFonts w:ascii="Times New Roman" w:eastAsia="Times New Roman" w:hAnsi="Times New Roman" w:cs="Times New Roman"/>
                <w:color w:val="000000"/>
                <w:sz w:val="20"/>
                <w:szCs w:val="20"/>
                <w:lang w:eastAsia="fr-FR"/>
              </w:rPr>
              <w:t>de pneumonie</w:t>
            </w:r>
            <w:r w:rsidR="008F6CC8">
              <w:rPr>
                <w:rFonts w:ascii="Times New Roman" w:eastAsia="Times New Roman" w:hAnsi="Times New Roman" w:cs="Times New Roman"/>
                <w:color w:val="000000"/>
                <w:sz w:val="20"/>
                <w:szCs w:val="20"/>
                <w:lang w:eastAsia="fr-FR"/>
              </w:rPr>
              <w:t xml:space="preserve"> légère</w:t>
            </w:r>
            <w:r w:rsidRPr="0035155F">
              <w:rPr>
                <w:rFonts w:ascii="Times New Roman" w:eastAsia="Times New Roman" w:hAnsi="Times New Roman" w:cs="Times New Roman"/>
                <w:color w:val="000000"/>
                <w:sz w:val="20"/>
                <w:szCs w:val="20"/>
                <w:lang w:eastAsia="fr-FR"/>
              </w:rPr>
              <w:t>.</w:t>
            </w:r>
          </w:p>
        </w:tc>
      </w:tr>
      <w:tr w:rsidR="00815F78" w:rsidRPr="0035155F" w14:paraId="189B3F9F" w14:textId="77777777" w:rsidTr="00B07FF5">
        <w:tc>
          <w:tcPr>
            <w:tcW w:w="0" w:type="auto"/>
            <w:tcBorders>
              <w:top w:val="single" w:sz="4" w:space="0" w:color="auto"/>
              <w:left w:val="single" w:sz="4" w:space="0" w:color="auto"/>
              <w:bottom w:val="single" w:sz="4" w:space="0" w:color="auto"/>
              <w:right w:val="single" w:sz="4" w:space="0" w:color="auto"/>
            </w:tcBorders>
            <w:shd w:val="clear" w:color="auto" w:fill="FFC000"/>
            <w:tcMar>
              <w:top w:w="48" w:type="dxa"/>
              <w:left w:w="96" w:type="dxa"/>
              <w:bottom w:w="48" w:type="dxa"/>
              <w:right w:w="96" w:type="dxa"/>
            </w:tcMar>
            <w:hideMark/>
          </w:tcPr>
          <w:p w14:paraId="6FC59714" w14:textId="3DE36FCF" w:rsidR="0035155F" w:rsidRPr="0035155F" w:rsidRDefault="00B07FF5" w:rsidP="00183BEF">
            <w:pPr>
              <w:spacing w:after="0" w:line="0" w:lineRule="atLeast"/>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Forme G</w:t>
            </w:r>
            <w:r w:rsidR="00815F78">
              <w:rPr>
                <w:rFonts w:ascii="Times New Roman" w:eastAsia="Times New Roman" w:hAnsi="Times New Roman" w:cs="Times New Roman"/>
                <w:color w:val="000000"/>
                <w:sz w:val="20"/>
                <w:szCs w:val="20"/>
                <w:lang w:eastAsia="fr-FR"/>
              </w:rPr>
              <w:t>rave</w:t>
            </w:r>
          </w:p>
        </w:tc>
        <w:tc>
          <w:tcPr>
            <w:tcW w:w="0" w:type="auto"/>
            <w:tcBorders>
              <w:top w:val="single" w:sz="4" w:space="0" w:color="auto"/>
              <w:left w:val="single" w:sz="4" w:space="0" w:color="auto"/>
              <w:bottom w:val="single" w:sz="4" w:space="0" w:color="auto"/>
              <w:right w:val="single" w:sz="4" w:space="0" w:color="auto"/>
            </w:tcBorders>
            <w:shd w:val="clear" w:color="auto" w:fill="FFC000"/>
            <w:tcMar>
              <w:top w:w="48" w:type="dxa"/>
              <w:left w:w="96" w:type="dxa"/>
              <w:bottom w:w="48" w:type="dxa"/>
              <w:right w:w="96" w:type="dxa"/>
            </w:tcMar>
            <w:hideMark/>
          </w:tcPr>
          <w:p w14:paraId="0A41C7D0" w14:textId="1B31456E" w:rsidR="0035155F" w:rsidRPr="0035155F" w:rsidRDefault="0035155F" w:rsidP="00183BEF">
            <w:pPr>
              <w:spacing w:after="0" w:line="0" w:lineRule="atLeast"/>
              <w:jc w:val="both"/>
              <w:rPr>
                <w:rFonts w:ascii="Times New Roman" w:eastAsia="Times New Roman" w:hAnsi="Times New Roman" w:cs="Times New Roman"/>
                <w:color w:val="000000"/>
                <w:sz w:val="20"/>
                <w:szCs w:val="20"/>
                <w:lang w:eastAsia="fr-FR"/>
              </w:rPr>
            </w:pPr>
            <w:r w:rsidRPr="0035155F">
              <w:rPr>
                <w:rFonts w:ascii="Times New Roman" w:eastAsia="Times New Roman" w:hAnsi="Times New Roman" w:cs="Times New Roman"/>
                <w:color w:val="000000"/>
                <w:sz w:val="20"/>
                <w:szCs w:val="20"/>
                <w:lang w:eastAsia="fr-FR"/>
              </w:rPr>
              <w:t>Symptômes soupçonnés d’infection respiratoire, plus l’un des symptô</w:t>
            </w:r>
            <w:r w:rsidR="008F6CC8">
              <w:rPr>
                <w:rFonts w:ascii="Times New Roman" w:eastAsia="Times New Roman" w:hAnsi="Times New Roman" w:cs="Times New Roman"/>
                <w:color w:val="000000"/>
                <w:sz w:val="20"/>
                <w:szCs w:val="20"/>
                <w:lang w:eastAsia="fr-FR"/>
              </w:rPr>
              <w:t xml:space="preserve">mes suivants : Essoufflement, Rythme </w:t>
            </w:r>
            <w:r w:rsidR="00BD2329">
              <w:rPr>
                <w:rFonts w:ascii="Times New Roman" w:eastAsia="Times New Roman" w:hAnsi="Times New Roman" w:cs="Times New Roman"/>
                <w:color w:val="000000"/>
                <w:sz w:val="20"/>
                <w:szCs w:val="20"/>
                <w:lang w:eastAsia="fr-FR"/>
              </w:rPr>
              <w:t xml:space="preserve">respiratoire </w:t>
            </w:r>
            <w:r w:rsidR="00BD2329" w:rsidRPr="0035155F">
              <w:rPr>
                <w:rFonts w:ascii="Times New Roman" w:eastAsia="Times New Roman" w:hAnsi="Times New Roman" w:cs="Times New Roman"/>
                <w:color w:val="000000"/>
                <w:sz w:val="20"/>
                <w:szCs w:val="20"/>
                <w:lang w:eastAsia="fr-FR"/>
              </w:rPr>
              <w:t>≥</w:t>
            </w:r>
            <w:r w:rsidRPr="0035155F">
              <w:rPr>
                <w:rFonts w:ascii="Times New Roman" w:eastAsia="Times New Roman" w:hAnsi="Times New Roman" w:cs="Times New Roman"/>
                <w:color w:val="000000"/>
                <w:sz w:val="20"/>
                <w:szCs w:val="20"/>
                <w:lang w:eastAsia="fr-FR"/>
              </w:rPr>
              <w:t xml:space="preserve"> 30 respirations/</w:t>
            </w:r>
            <w:r w:rsidR="00ED7D70" w:rsidRPr="0035155F">
              <w:rPr>
                <w:rFonts w:ascii="Times New Roman" w:eastAsia="Times New Roman" w:hAnsi="Times New Roman" w:cs="Times New Roman"/>
                <w:color w:val="000000"/>
                <w:sz w:val="20"/>
                <w:szCs w:val="20"/>
                <w:lang w:eastAsia="fr-FR"/>
              </w:rPr>
              <w:t>min ;</w:t>
            </w:r>
            <w:r w:rsidRPr="0035155F">
              <w:rPr>
                <w:rFonts w:ascii="Times New Roman" w:eastAsia="Times New Roman" w:hAnsi="Times New Roman" w:cs="Times New Roman"/>
                <w:color w:val="000000"/>
                <w:sz w:val="20"/>
                <w:szCs w:val="20"/>
                <w:lang w:eastAsia="fr-FR"/>
              </w:rPr>
              <w:t xml:space="preserve"> Au repos, la saturation en oxygène ≤93</w:t>
            </w:r>
            <w:r w:rsidR="00ED7D70" w:rsidRPr="0035155F">
              <w:rPr>
                <w:rFonts w:ascii="Times New Roman" w:eastAsia="Times New Roman" w:hAnsi="Times New Roman" w:cs="Times New Roman"/>
                <w:color w:val="000000"/>
                <w:sz w:val="20"/>
                <w:szCs w:val="20"/>
                <w:lang w:eastAsia="fr-FR"/>
              </w:rPr>
              <w:t>% ;</w:t>
            </w:r>
            <w:r w:rsidRPr="0035155F">
              <w:rPr>
                <w:rFonts w:ascii="Times New Roman" w:eastAsia="Times New Roman" w:hAnsi="Times New Roman" w:cs="Times New Roman"/>
                <w:color w:val="000000"/>
                <w:sz w:val="20"/>
                <w:szCs w:val="20"/>
                <w:lang w:eastAsia="fr-FR"/>
              </w:rPr>
              <w:t xml:space="preserve"> Rar</w:t>
            </w:r>
            <w:r w:rsidRPr="0035155F">
              <w:rPr>
                <w:rFonts w:ascii="Times New Roman" w:eastAsia="Times New Roman" w:hAnsi="Times New Roman" w:cs="Times New Roman"/>
                <w:color w:val="000000"/>
                <w:sz w:val="20"/>
                <w:szCs w:val="20"/>
                <w:vertAlign w:val="subscript"/>
                <w:lang w:eastAsia="fr-FR"/>
              </w:rPr>
              <w:t>2</w:t>
            </w:r>
            <w:r w:rsidRPr="0035155F">
              <w:rPr>
                <w:rFonts w:ascii="Times New Roman" w:eastAsia="Times New Roman" w:hAnsi="Times New Roman" w:cs="Times New Roman"/>
                <w:color w:val="000000"/>
                <w:sz w:val="20"/>
                <w:szCs w:val="20"/>
                <w:lang w:eastAsia="fr-FR"/>
              </w:rPr>
              <w:t>/Fi0</w:t>
            </w:r>
            <w:r w:rsidRPr="0035155F">
              <w:rPr>
                <w:rFonts w:ascii="Times New Roman" w:eastAsia="Times New Roman" w:hAnsi="Times New Roman" w:cs="Times New Roman"/>
                <w:color w:val="000000"/>
                <w:sz w:val="20"/>
                <w:szCs w:val="20"/>
                <w:vertAlign w:val="subscript"/>
                <w:lang w:eastAsia="fr-FR"/>
              </w:rPr>
              <w:t>2</w:t>
            </w:r>
            <w:r w:rsidRPr="0035155F">
              <w:rPr>
                <w:rFonts w:ascii="Times New Roman" w:eastAsia="Times New Roman" w:hAnsi="Times New Roman" w:cs="Times New Roman"/>
                <w:color w:val="000000"/>
                <w:sz w:val="20"/>
                <w:szCs w:val="20"/>
                <w:lang w:eastAsia="fr-FR"/>
              </w:rPr>
              <w:t xml:space="preserve"> ≤ 300 </w:t>
            </w:r>
            <w:r w:rsidR="00ED7D70" w:rsidRPr="0035155F">
              <w:rPr>
                <w:rFonts w:ascii="Times New Roman" w:eastAsia="Times New Roman" w:hAnsi="Times New Roman" w:cs="Times New Roman"/>
                <w:color w:val="000000"/>
                <w:sz w:val="20"/>
                <w:szCs w:val="20"/>
                <w:lang w:eastAsia="fr-FR"/>
              </w:rPr>
              <w:t>mm Hg</w:t>
            </w:r>
            <w:r w:rsidRPr="0035155F">
              <w:rPr>
                <w:rFonts w:ascii="Times New Roman" w:eastAsia="Times New Roman" w:hAnsi="Times New Roman" w:cs="Times New Roman"/>
                <w:color w:val="000000"/>
                <w:sz w:val="20"/>
                <w:szCs w:val="20"/>
                <w:lang w:eastAsia="fr-FR"/>
              </w:rPr>
              <w:t xml:space="preserve"> (1 </w:t>
            </w:r>
            <w:r w:rsidR="00ED7D70" w:rsidRPr="0035155F">
              <w:rPr>
                <w:rFonts w:ascii="Times New Roman" w:eastAsia="Times New Roman" w:hAnsi="Times New Roman" w:cs="Times New Roman"/>
                <w:color w:val="000000"/>
                <w:sz w:val="20"/>
                <w:szCs w:val="20"/>
                <w:lang w:eastAsia="fr-FR"/>
              </w:rPr>
              <w:t>mm Hg</w:t>
            </w:r>
            <w:r w:rsidRPr="0035155F">
              <w:rPr>
                <w:rFonts w:ascii="Times New Roman" w:eastAsia="Times New Roman" w:hAnsi="Times New Roman" w:cs="Times New Roman"/>
                <w:color w:val="000000"/>
                <w:sz w:val="20"/>
                <w:szCs w:val="20"/>
                <w:lang w:eastAsia="fr-FR"/>
              </w:rPr>
              <w:t xml:space="preserve"> = 0,133 kPa). L’imagerie thoracique a montré que les lésions </w:t>
            </w:r>
            <w:r w:rsidR="005F1C3C" w:rsidRPr="0035155F">
              <w:rPr>
                <w:rFonts w:ascii="Times New Roman" w:eastAsia="Times New Roman" w:hAnsi="Times New Roman" w:cs="Times New Roman"/>
                <w:color w:val="000000"/>
                <w:sz w:val="20"/>
                <w:szCs w:val="20"/>
                <w:lang w:eastAsia="fr-FR"/>
              </w:rPr>
              <w:t>progres</w:t>
            </w:r>
            <w:r w:rsidR="005F1C3C">
              <w:rPr>
                <w:rFonts w:ascii="Times New Roman" w:eastAsia="Times New Roman" w:hAnsi="Times New Roman" w:cs="Times New Roman"/>
                <w:color w:val="000000"/>
                <w:sz w:val="20"/>
                <w:szCs w:val="20"/>
                <w:lang w:eastAsia="fr-FR"/>
              </w:rPr>
              <w:t>sant</w:t>
            </w:r>
            <w:r w:rsidRPr="0035155F">
              <w:rPr>
                <w:rFonts w:ascii="Times New Roman" w:eastAsia="Times New Roman" w:hAnsi="Times New Roman" w:cs="Times New Roman"/>
                <w:color w:val="000000"/>
                <w:sz w:val="20"/>
                <w:szCs w:val="20"/>
                <w:lang w:eastAsia="fr-FR"/>
              </w:rPr>
              <w:t xml:space="preserve"> de manière significative &gt; 50% dans les 24 à 48 h étai</w:t>
            </w:r>
            <w:r w:rsidR="00955800">
              <w:rPr>
                <w:rFonts w:ascii="Times New Roman" w:eastAsia="Times New Roman" w:hAnsi="Times New Roman" w:cs="Times New Roman"/>
                <w:color w:val="000000"/>
                <w:sz w:val="20"/>
                <w:szCs w:val="20"/>
                <w:lang w:eastAsia="fr-FR"/>
              </w:rPr>
              <w:t>en</w:t>
            </w:r>
            <w:r w:rsidRPr="0035155F">
              <w:rPr>
                <w:rFonts w:ascii="Times New Roman" w:eastAsia="Times New Roman" w:hAnsi="Times New Roman" w:cs="Times New Roman"/>
                <w:color w:val="000000"/>
                <w:sz w:val="20"/>
                <w:szCs w:val="20"/>
                <w:lang w:eastAsia="fr-FR"/>
              </w:rPr>
              <w:t xml:space="preserve">t </w:t>
            </w:r>
            <w:r w:rsidR="008F6CC8">
              <w:rPr>
                <w:rFonts w:ascii="Times New Roman" w:eastAsia="Times New Roman" w:hAnsi="Times New Roman" w:cs="Times New Roman"/>
                <w:color w:val="000000"/>
                <w:sz w:val="20"/>
                <w:szCs w:val="20"/>
                <w:lang w:eastAsia="fr-FR"/>
              </w:rPr>
              <w:t>un signe de gravité</w:t>
            </w:r>
            <w:r w:rsidRPr="0035155F">
              <w:rPr>
                <w:rFonts w:ascii="Times New Roman" w:eastAsia="Times New Roman" w:hAnsi="Times New Roman" w:cs="Times New Roman"/>
                <w:color w:val="000000"/>
                <w:sz w:val="20"/>
                <w:szCs w:val="20"/>
                <w:lang w:eastAsia="fr-FR"/>
              </w:rPr>
              <w:t>.</w:t>
            </w:r>
          </w:p>
        </w:tc>
      </w:tr>
      <w:tr w:rsidR="00815F78" w:rsidRPr="0035155F" w14:paraId="5E251831" w14:textId="77777777" w:rsidTr="00B07FF5">
        <w:tc>
          <w:tcPr>
            <w:tcW w:w="0" w:type="auto"/>
            <w:tcBorders>
              <w:top w:val="single" w:sz="4" w:space="0" w:color="auto"/>
              <w:left w:val="single" w:sz="4" w:space="0" w:color="auto"/>
              <w:bottom w:val="single" w:sz="4" w:space="0" w:color="auto"/>
              <w:right w:val="single" w:sz="4" w:space="0" w:color="auto"/>
            </w:tcBorders>
            <w:shd w:val="clear" w:color="auto" w:fill="FF0000"/>
            <w:tcMar>
              <w:top w:w="48" w:type="dxa"/>
              <w:left w:w="96" w:type="dxa"/>
              <w:bottom w:w="48" w:type="dxa"/>
              <w:right w:w="96" w:type="dxa"/>
            </w:tcMar>
            <w:hideMark/>
          </w:tcPr>
          <w:p w14:paraId="16E46E10" w14:textId="77777777" w:rsidR="0035155F" w:rsidRPr="0035155F" w:rsidRDefault="00815F78" w:rsidP="00183BEF">
            <w:pPr>
              <w:spacing w:after="0" w:line="0" w:lineRule="atLeast"/>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Forme </w:t>
            </w:r>
            <w:r w:rsidR="0035155F" w:rsidRPr="0035155F">
              <w:rPr>
                <w:rFonts w:ascii="Times New Roman" w:eastAsia="Times New Roman" w:hAnsi="Times New Roman" w:cs="Times New Roman"/>
                <w:color w:val="000000"/>
                <w:sz w:val="20"/>
                <w:szCs w:val="20"/>
                <w:lang w:eastAsia="fr-FR"/>
              </w:rPr>
              <w:t>Critique</w:t>
            </w:r>
          </w:p>
        </w:tc>
        <w:tc>
          <w:tcPr>
            <w:tcW w:w="0" w:type="auto"/>
            <w:tcBorders>
              <w:top w:val="single" w:sz="4" w:space="0" w:color="auto"/>
              <w:left w:val="single" w:sz="4" w:space="0" w:color="auto"/>
              <w:bottom w:val="single" w:sz="4" w:space="0" w:color="auto"/>
              <w:right w:val="single" w:sz="4" w:space="0" w:color="auto"/>
            </w:tcBorders>
            <w:shd w:val="clear" w:color="auto" w:fill="FF0000"/>
            <w:tcMar>
              <w:top w:w="48" w:type="dxa"/>
              <w:left w:w="96" w:type="dxa"/>
              <w:bottom w:w="48" w:type="dxa"/>
              <w:right w:w="96" w:type="dxa"/>
            </w:tcMar>
            <w:hideMark/>
          </w:tcPr>
          <w:p w14:paraId="545F113C" w14:textId="7EFAC04F" w:rsidR="0035155F" w:rsidRPr="0035155F" w:rsidRDefault="0035155F" w:rsidP="00183BEF">
            <w:pPr>
              <w:spacing w:after="0" w:line="0" w:lineRule="atLeast"/>
              <w:jc w:val="both"/>
              <w:rPr>
                <w:rFonts w:ascii="Times New Roman" w:eastAsia="Times New Roman" w:hAnsi="Times New Roman" w:cs="Times New Roman"/>
                <w:color w:val="000000"/>
                <w:sz w:val="20"/>
                <w:szCs w:val="20"/>
                <w:lang w:eastAsia="fr-FR"/>
              </w:rPr>
            </w:pPr>
            <w:r w:rsidRPr="0035155F">
              <w:rPr>
                <w:rFonts w:ascii="Times New Roman" w:eastAsia="Times New Roman" w:hAnsi="Times New Roman" w:cs="Times New Roman"/>
                <w:color w:val="000000"/>
                <w:sz w:val="20"/>
                <w:szCs w:val="20"/>
                <w:lang w:eastAsia="fr-FR"/>
              </w:rPr>
              <w:t xml:space="preserve">Progression rapide de la maladie, plus l’un des éléments </w:t>
            </w:r>
            <w:r w:rsidR="00ED7D70" w:rsidRPr="0035155F">
              <w:rPr>
                <w:rFonts w:ascii="Times New Roman" w:eastAsia="Times New Roman" w:hAnsi="Times New Roman" w:cs="Times New Roman"/>
                <w:color w:val="000000"/>
                <w:sz w:val="20"/>
                <w:szCs w:val="20"/>
                <w:lang w:eastAsia="fr-FR"/>
              </w:rPr>
              <w:t>suivants :</w:t>
            </w:r>
            <w:r w:rsidRPr="0035155F">
              <w:rPr>
                <w:rFonts w:ascii="Times New Roman" w:eastAsia="Times New Roman" w:hAnsi="Times New Roman" w:cs="Times New Roman"/>
                <w:color w:val="000000"/>
                <w:sz w:val="20"/>
                <w:szCs w:val="20"/>
                <w:lang w:eastAsia="fr-FR"/>
              </w:rPr>
              <w:t xml:space="preserve"> Insuffisance respiratoire, et besoin de ventilation </w:t>
            </w:r>
            <w:r w:rsidR="00ED7D70" w:rsidRPr="0035155F">
              <w:rPr>
                <w:rFonts w:ascii="Times New Roman" w:eastAsia="Times New Roman" w:hAnsi="Times New Roman" w:cs="Times New Roman"/>
                <w:color w:val="000000"/>
                <w:sz w:val="20"/>
                <w:szCs w:val="20"/>
                <w:lang w:eastAsia="fr-FR"/>
              </w:rPr>
              <w:t>mécanique ;</w:t>
            </w:r>
            <w:r w:rsidRPr="0035155F">
              <w:rPr>
                <w:rFonts w:ascii="Times New Roman" w:eastAsia="Times New Roman" w:hAnsi="Times New Roman" w:cs="Times New Roman"/>
                <w:color w:val="000000"/>
                <w:sz w:val="20"/>
                <w:szCs w:val="20"/>
                <w:lang w:eastAsia="fr-FR"/>
              </w:rPr>
              <w:t xml:space="preserve"> </w:t>
            </w:r>
            <w:r w:rsidR="00ED7D70" w:rsidRPr="0035155F">
              <w:rPr>
                <w:rFonts w:ascii="Times New Roman" w:eastAsia="Times New Roman" w:hAnsi="Times New Roman" w:cs="Times New Roman"/>
                <w:color w:val="000000"/>
                <w:sz w:val="20"/>
                <w:szCs w:val="20"/>
                <w:lang w:eastAsia="fr-FR"/>
              </w:rPr>
              <w:t>Choc ;</w:t>
            </w:r>
            <w:r w:rsidRPr="0035155F">
              <w:rPr>
                <w:rFonts w:ascii="Times New Roman" w:eastAsia="Times New Roman" w:hAnsi="Times New Roman" w:cs="Times New Roman"/>
                <w:color w:val="000000"/>
                <w:sz w:val="20"/>
                <w:szCs w:val="20"/>
                <w:lang w:eastAsia="fr-FR"/>
              </w:rPr>
              <w:t xml:space="preserve"> Combiné avec d’autres défaillances d’organes nécessite un traitement de surveillance aux soins intensifs.</w:t>
            </w:r>
          </w:p>
        </w:tc>
      </w:tr>
    </w:tbl>
    <w:p w14:paraId="501DF122" w14:textId="35C909FD" w:rsidR="0035155F" w:rsidRDefault="0035155F" w:rsidP="00183BEF">
      <w:pPr>
        <w:jc w:val="both"/>
      </w:pPr>
    </w:p>
    <w:p w14:paraId="7C90F3C4" w14:textId="3A95FC55" w:rsidR="00736BB8" w:rsidRDefault="00736BB8" w:rsidP="00183BEF">
      <w:pPr>
        <w:jc w:val="both"/>
      </w:pPr>
    </w:p>
    <w:p w14:paraId="26FE20FF" w14:textId="77777777" w:rsidR="00A12FB4" w:rsidRDefault="00A12FB4" w:rsidP="00183BEF">
      <w:pPr>
        <w:jc w:val="both"/>
      </w:pPr>
    </w:p>
    <w:p w14:paraId="61665A63" w14:textId="77777777" w:rsidR="00736BB8" w:rsidRDefault="00736BB8" w:rsidP="00183BEF">
      <w:pPr>
        <w:jc w:val="both"/>
      </w:pPr>
    </w:p>
    <w:p w14:paraId="73C92C04" w14:textId="623BAC66" w:rsidR="00BD2329" w:rsidRPr="00A2727D" w:rsidRDefault="00BD2329" w:rsidP="00BD2329">
      <w:pPr>
        <w:spacing w:after="0" w:line="20" w:lineRule="atLeast"/>
        <w:rPr>
          <w:b/>
        </w:rPr>
      </w:pPr>
      <w:r>
        <w:rPr>
          <w:b/>
        </w:rPr>
        <w:t>Précision sur la forme clinique : présente s</w:t>
      </w:r>
      <w:r w:rsidRPr="00A2727D">
        <w:rPr>
          <w:b/>
        </w:rPr>
        <w:t xml:space="preserve">i l'une des trois conditions suivantes est remplie : </w:t>
      </w:r>
    </w:p>
    <w:p w14:paraId="07AA821A" w14:textId="77777777" w:rsidR="00BD2329" w:rsidRDefault="00BD2329" w:rsidP="00BD2329">
      <w:pPr>
        <w:spacing w:after="0" w:line="20" w:lineRule="atLeast"/>
      </w:pPr>
    </w:p>
    <w:p w14:paraId="334DE19C" w14:textId="729E40AD" w:rsidR="00BD2329" w:rsidRDefault="00BD2329" w:rsidP="00BD2329">
      <w:pPr>
        <w:pStyle w:val="Paragraphedeliste"/>
        <w:numPr>
          <w:ilvl w:val="0"/>
          <w:numId w:val="4"/>
        </w:numPr>
        <w:spacing w:after="0" w:line="20" w:lineRule="atLeast"/>
        <w:jc w:val="both"/>
      </w:pPr>
      <w:r>
        <w:t>Insuffisanc</w:t>
      </w:r>
      <w:r w:rsidR="00955800">
        <w:t>e respiratoire et nécessité de v</w:t>
      </w:r>
      <w:r>
        <w:t>entilation mécanique,</w:t>
      </w:r>
    </w:p>
    <w:p w14:paraId="4DD4E00F" w14:textId="77777777" w:rsidR="00BD2329" w:rsidRDefault="00BD2329" w:rsidP="00BD2329">
      <w:pPr>
        <w:pStyle w:val="Paragraphedeliste"/>
        <w:numPr>
          <w:ilvl w:val="0"/>
          <w:numId w:val="4"/>
        </w:numPr>
        <w:spacing w:after="0" w:line="20" w:lineRule="atLeast"/>
        <w:jc w:val="both"/>
      </w:pPr>
      <w:r>
        <w:lastRenderedPageBreak/>
        <w:t>Symptomatologie de forme sévère combinant d’autres défaillances d'organes nécessitant une surveillance en unité de soins intensifs (USI),</w:t>
      </w:r>
    </w:p>
    <w:p w14:paraId="7AA476BD" w14:textId="77777777" w:rsidR="00BD2329" w:rsidRDefault="00BD2329" w:rsidP="00BD2329">
      <w:pPr>
        <w:pStyle w:val="Paragraphedeliste"/>
        <w:numPr>
          <w:ilvl w:val="0"/>
          <w:numId w:val="4"/>
        </w:numPr>
        <w:spacing w:after="0" w:line="20" w:lineRule="atLeast"/>
        <w:jc w:val="both"/>
      </w:pPr>
      <w:r>
        <w:t>Syndrome avec choc septique, acidose métabolique difficile à corriger et dysfonctionnement de coagulation par exemple.</w:t>
      </w:r>
    </w:p>
    <w:p w14:paraId="126C21F4" w14:textId="77777777" w:rsidR="00BD2329" w:rsidRDefault="00BD2329" w:rsidP="00BD2329">
      <w:pPr>
        <w:pStyle w:val="Paragraphedeliste"/>
        <w:spacing w:after="0" w:line="20" w:lineRule="atLeast"/>
        <w:jc w:val="both"/>
      </w:pPr>
    </w:p>
    <w:p w14:paraId="595F59B1" w14:textId="77777777" w:rsidR="00BD2329" w:rsidRDefault="00BD2329" w:rsidP="00BD2329">
      <w:pPr>
        <w:spacing w:after="0" w:line="20" w:lineRule="atLeast"/>
        <w:ind w:firstLine="360"/>
        <w:jc w:val="both"/>
      </w:pPr>
      <w:r>
        <w:t>Les cas sévères ont tendance à développer une détresse respiratoire une semaine après l’apparition des premiers signes, les cas critiques évoluant rapidement vers un syndrome de détresse respiratoire aiguë (IRA).</w:t>
      </w:r>
    </w:p>
    <w:p w14:paraId="572B54A1" w14:textId="77777777" w:rsidR="00BD2329" w:rsidRDefault="00BD2329" w:rsidP="00183BEF">
      <w:pPr>
        <w:jc w:val="both"/>
      </w:pPr>
    </w:p>
    <w:p w14:paraId="27B87D52" w14:textId="77777777" w:rsidR="007868B1" w:rsidRPr="00E82CFD" w:rsidRDefault="007868B1" w:rsidP="00183BEF">
      <w:pPr>
        <w:jc w:val="both"/>
        <w:rPr>
          <w:b/>
        </w:rPr>
      </w:pPr>
      <w:r w:rsidRPr="00E82CFD">
        <w:rPr>
          <w:b/>
        </w:rPr>
        <w:t xml:space="preserve">Nous rappellerons également </w:t>
      </w:r>
    </w:p>
    <w:p w14:paraId="6BAC6FB4" w14:textId="3C2431C5" w:rsidR="007868B1" w:rsidRDefault="002977F8" w:rsidP="00133BB1">
      <w:pPr>
        <w:ind w:left="708" w:firstLine="708"/>
        <w:jc w:val="both"/>
      </w:pPr>
      <w:r>
        <w:t>*Q</w:t>
      </w:r>
      <w:r w:rsidR="007868B1">
        <w:t>ue la charge virale élevé</w:t>
      </w:r>
      <w:r w:rsidR="00955800">
        <w:t>e</w:t>
      </w:r>
      <w:r w:rsidR="007868B1">
        <w:t xml:space="preserve"> n’est pas corrélée au taux de contagiosité. </w:t>
      </w:r>
    </w:p>
    <w:p w14:paraId="51464014" w14:textId="6F01AD45" w:rsidR="007868B1" w:rsidRDefault="002977F8" w:rsidP="00183BEF">
      <w:pPr>
        <w:ind w:left="708" w:firstLine="708"/>
        <w:jc w:val="both"/>
      </w:pPr>
      <w:r>
        <w:t>*Q</w:t>
      </w:r>
      <w:r w:rsidR="007868B1">
        <w:t xml:space="preserve">ue la positivité virale d’acide </w:t>
      </w:r>
      <w:r w:rsidR="00800570">
        <w:t>nucléique est</w:t>
      </w:r>
      <w:r w:rsidR="007868B1">
        <w:t xml:space="preserve"> variable en fonction </w:t>
      </w:r>
      <w:r w:rsidR="00800570">
        <w:t>des cohortes pour la forme</w:t>
      </w:r>
      <w:r w:rsidR="001811E9">
        <w:t xml:space="preserve"> asymptomatique : la médiane se situerait entre </w:t>
      </w:r>
      <w:r w:rsidR="007868B1">
        <w:t>9,5 à 21,5j avec u</w:t>
      </w:r>
      <w:r w:rsidR="002173AD">
        <w:t xml:space="preserve">n extrême allant jusqu’à 36j. </w:t>
      </w:r>
    </w:p>
    <w:p w14:paraId="0F152A7E" w14:textId="2453A7D3" w:rsidR="007868B1" w:rsidRDefault="002977F8" w:rsidP="00183BEF">
      <w:pPr>
        <w:ind w:left="708" w:firstLine="708"/>
        <w:jc w:val="both"/>
      </w:pPr>
      <w:r>
        <w:t>*Q</w:t>
      </w:r>
      <w:r w:rsidR="007868B1">
        <w:t xml:space="preserve">ue la prudence est de mise en sachant que les </w:t>
      </w:r>
      <w:r w:rsidR="00B862C7">
        <w:t>clusters</w:t>
      </w:r>
      <w:r w:rsidR="007868B1">
        <w:t xml:space="preserve"> de transmission les plus élevé</w:t>
      </w:r>
      <w:r>
        <w:t>s</w:t>
      </w:r>
      <w:r w:rsidR="007868B1">
        <w:t xml:space="preserve"> sont l’environnement familial, </w:t>
      </w:r>
      <w:r w:rsidR="004F6F39">
        <w:t>les relations amicales</w:t>
      </w:r>
      <w:r w:rsidR="007868B1">
        <w:t>, les collègues et les personnes qui ont été cas-contact</w:t>
      </w:r>
      <w:r w:rsidR="004F6F39">
        <w:t xml:space="preserve"> (</w:t>
      </w:r>
      <w:r w:rsidR="004F6F39" w:rsidRPr="002173AD">
        <w:rPr>
          <w:b/>
        </w:rPr>
        <w:t>3-5</w:t>
      </w:r>
      <w:r w:rsidR="004F6F39">
        <w:t>)</w:t>
      </w:r>
      <w:r w:rsidR="007868B1">
        <w:t xml:space="preserve"> </w:t>
      </w:r>
    </w:p>
    <w:p w14:paraId="3378AA9E" w14:textId="529BE82E" w:rsidR="00721768" w:rsidRDefault="002977F8" w:rsidP="00183BEF">
      <w:pPr>
        <w:ind w:left="708" w:firstLine="708"/>
        <w:jc w:val="both"/>
      </w:pPr>
      <w:r>
        <w:t>*</w:t>
      </w:r>
      <w:r w:rsidR="00F52357">
        <w:t xml:space="preserve">Que </w:t>
      </w:r>
      <w:r w:rsidR="007868B1">
        <w:t xml:space="preserve">les formes </w:t>
      </w:r>
      <w:r w:rsidR="0059638D">
        <w:t>asymptomatiques</w:t>
      </w:r>
      <w:r w:rsidR="007868B1">
        <w:t xml:space="preserve"> sont plus </w:t>
      </w:r>
      <w:r w:rsidR="002173AD">
        <w:t>fréquent</w:t>
      </w:r>
      <w:r w:rsidR="00800570">
        <w:t>es</w:t>
      </w:r>
      <w:r w:rsidR="007868B1">
        <w:t xml:space="preserve"> chez le sujet jeune (20-49 ans)</w:t>
      </w:r>
      <w:r w:rsidR="004F6F39">
        <w:t xml:space="preserve"> (</w:t>
      </w:r>
      <w:r w:rsidR="004F6F39" w:rsidRPr="002173AD">
        <w:rPr>
          <w:b/>
        </w:rPr>
        <w:t>3</w:t>
      </w:r>
      <w:r w:rsidR="004F6F39">
        <w:t>)</w:t>
      </w:r>
      <w:r w:rsidR="00402D77">
        <w:t>.</w:t>
      </w:r>
      <w:r w:rsidR="007868B1">
        <w:t xml:space="preserve"> </w:t>
      </w:r>
    </w:p>
    <w:p w14:paraId="3E4519BC" w14:textId="66315BE2" w:rsidR="00BF413D" w:rsidRDefault="002977F8" w:rsidP="00133BB1">
      <w:pPr>
        <w:spacing w:after="0" w:line="20" w:lineRule="atLeast"/>
        <w:ind w:left="708" w:firstLine="708"/>
        <w:jc w:val="both"/>
      </w:pPr>
      <w:r>
        <w:t>*</w:t>
      </w:r>
      <w:r w:rsidR="00721768">
        <w:t xml:space="preserve">Que le </w:t>
      </w:r>
      <w:r w:rsidR="007868B1">
        <w:t xml:space="preserve">Mode de transmission </w:t>
      </w:r>
      <w:r w:rsidR="00721768">
        <w:t>de l</w:t>
      </w:r>
      <w:r w:rsidR="00721768" w:rsidRPr="00721768">
        <w:t xml:space="preserve">a COVID-19 </w:t>
      </w:r>
      <w:r w:rsidR="00721768">
        <w:t xml:space="preserve">se fait </w:t>
      </w:r>
      <w:r w:rsidR="00721768" w:rsidRPr="00721768">
        <w:t xml:space="preserve">principalement par contact avec des gouttelettes contenant des particules virales </w:t>
      </w:r>
      <w:r w:rsidR="00721768">
        <w:t xml:space="preserve">présentes dans </w:t>
      </w:r>
      <w:r w:rsidR="00721768" w:rsidRPr="00721768">
        <w:t xml:space="preserve">la toux, les </w:t>
      </w:r>
      <w:r w:rsidR="00721768">
        <w:t>éternuements et les muqueuses. Elles ne peuvent</w:t>
      </w:r>
      <w:r w:rsidR="00721768" w:rsidRPr="00721768">
        <w:t xml:space="preserve"> </w:t>
      </w:r>
      <w:r w:rsidR="00721768" w:rsidRPr="00721768">
        <w:rPr>
          <w:b/>
        </w:rPr>
        <w:t xml:space="preserve">généralement </w:t>
      </w:r>
      <w:r w:rsidR="00721768" w:rsidRPr="00721768">
        <w:t>pas voyager à plus de 2 m</w:t>
      </w:r>
      <w:r w:rsidR="00955800">
        <w:t>ètres</w:t>
      </w:r>
      <w:r w:rsidR="00721768" w:rsidRPr="00721768">
        <w:t xml:space="preserve"> de leur origine, </w:t>
      </w:r>
      <w:r w:rsidR="00721768">
        <w:t xml:space="preserve">bien </w:t>
      </w:r>
      <w:r w:rsidR="00721768" w:rsidRPr="00721768">
        <w:t>que l’activité physique rapide, comme la course ou le vélo, augmente la di</w:t>
      </w:r>
      <w:r w:rsidR="00721768">
        <w:t>stance qu’elles peuvent parcourir</w:t>
      </w:r>
      <w:r w:rsidR="004F6F39">
        <w:t xml:space="preserve"> (</w:t>
      </w:r>
      <w:r w:rsidR="004F6F39" w:rsidRPr="002173AD">
        <w:rPr>
          <w:b/>
        </w:rPr>
        <w:t>6</w:t>
      </w:r>
      <w:r w:rsidR="004F6F39">
        <w:t>).</w:t>
      </w:r>
      <w:r w:rsidR="00721768">
        <w:t xml:space="preserve"> </w:t>
      </w:r>
      <w:r w:rsidR="00721768" w:rsidRPr="00721768">
        <w:t>Bien que l’on pense généralement que les gouttelettes ne s’attardent pas dans l’air, dans une étude, le SARS-CoV-2 a révélé qu’il dura 3 h dans l’air dans des</w:t>
      </w:r>
      <w:r w:rsidR="004040FC">
        <w:t xml:space="preserve"> conditions expéri</w:t>
      </w:r>
      <w:r w:rsidR="004F6F39">
        <w:t>mentales (</w:t>
      </w:r>
      <w:r w:rsidR="004F6F39" w:rsidRPr="002173AD">
        <w:rPr>
          <w:b/>
        </w:rPr>
        <w:t>7</w:t>
      </w:r>
      <w:r w:rsidR="004F6F39">
        <w:t>).</w:t>
      </w:r>
      <w:r w:rsidR="004040FC">
        <w:t xml:space="preserve"> L’autre mode de transmission bien documenté est celui fait par un contac</w:t>
      </w:r>
      <w:r w:rsidR="00516825">
        <w:t>t avec les surfaces contaminées</w:t>
      </w:r>
      <w:r w:rsidR="00516825" w:rsidRPr="00721768">
        <w:t xml:space="preserve"> </w:t>
      </w:r>
      <w:r w:rsidR="00516825">
        <w:t>(</w:t>
      </w:r>
      <w:r w:rsidR="00841496">
        <w:t xml:space="preserve">4h </w:t>
      </w:r>
      <w:r w:rsidR="00721768" w:rsidRPr="00721768">
        <w:t>heures sur le carton à 3 jours sur les plastiques ou l’acier inoxydable</w:t>
      </w:r>
      <w:r w:rsidR="004040FC">
        <w:t>)</w:t>
      </w:r>
      <w:r w:rsidR="00BF413D">
        <w:t xml:space="preserve"> (</w:t>
      </w:r>
      <w:r w:rsidR="00BF413D" w:rsidRPr="002173AD">
        <w:rPr>
          <w:b/>
        </w:rPr>
        <w:t>8</w:t>
      </w:r>
      <w:r w:rsidR="00BF413D">
        <w:t xml:space="preserve">) Le coronavirus est sensible à la lumière ultraviolette et à la chaleur, 56 °C pendant 30 min. Les solvants lipidiques tels que l'éther, l'éthanol à 75 %, les désinfectants chlorés, l'acide </w:t>
      </w:r>
      <w:proofErr w:type="spellStart"/>
      <w:r w:rsidR="00BF413D">
        <w:t>peroxyacétique</w:t>
      </w:r>
      <w:proofErr w:type="spellEnd"/>
      <w:r w:rsidR="00BF413D">
        <w:t xml:space="preserve"> sont efficaces pour inactiver le virus. </w:t>
      </w:r>
      <w:r w:rsidR="00133BB1">
        <w:t>(</w:t>
      </w:r>
      <w:r w:rsidR="00133BB1" w:rsidRPr="002173AD">
        <w:rPr>
          <w:b/>
        </w:rPr>
        <w:t>8</w:t>
      </w:r>
      <w:r w:rsidR="00133BB1">
        <w:t>)</w:t>
      </w:r>
    </w:p>
    <w:p w14:paraId="60A1F3F2" w14:textId="77777777" w:rsidR="00824923" w:rsidRPr="00824923" w:rsidRDefault="00824923" w:rsidP="00183BEF">
      <w:pPr>
        <w:ind w:left="708" w:firstLine="708"/>
        <w:jc w:val="both"/>
        <w:rPr>
          <w:sz w:val="10"/>
        </w:rPr>
      </w:pPr>
    </w:p>
    <w:p w14:paraId="6E649CC2" w14:textId="2CFC2847" w:rsidR="00841496" w:rsidRDefault="00841496" w:rsidP="00183BEF">
      <w:pPr>
        <w:ind w:left="708" w:firstLine="708"/>
        <w:jc w:val="both"/>
      </w:pPr>
      <w:r>
        <w:t>* Qu’u</w:t>
      </w:r>
      <w:r w:rsidRPr="00841496">
        <w:t>ne transmission nosocomiale, y compris des éclosions de SARS-CoV-2, s’est produite</w:t>
      </w:r>
      <w:r w:rsidR="00133BB1">
        <w:t xml:space="preserve"> (</w:t>
      </w:r>
      <w:r w:rsidR="00133BB1" w:rsidRPr="002173AD">
        <w:rPr>
          <w:b/>
        </w:rPr>
        <w:t>9</w:t>
      </w:r>
      <w:r w:rsidR="00133BB1">
        <w:t>). L</w:t>
      </w:r>
      <w:r w:rsidR="00E2784E">
        <w:t xml:space="preserve">a présence </w:t>
      </w:r>
      <w:r w:rsidR="0097313C">
        <w:t xml:space="preserve">d’acide nucléique </w:t>
      </w:r>
      <w:r w:rsidR="00E2784E">
        <w:t>de SARS-CoV2 a été détecté</w:t>
      </w:r>
      <w:r w:rsidR="009E7D52">
        <w:t>e</w:t>
      </w:r>
      <w:r w:rsidR="00E2784E">
        <w:t xml:space="preserve"> sur les souris d’ordinateur</w:t>
      </w:r>
      <w:r w:rsidR="009E7D52">
        <w:t>s</w:t>
      </w:r>
      <w:r w:rsidR="00E2784E">
        <w:t xml:space="preserve">, les poubelles, les mains courantes, les planchers, les </w:t>
      </w:r>
      <w:r w:rsidR="00BB382C">
        <w:t>poignées</w:t>
      </w:r>
      <w:r w:rsidR="00E2784E">
        <w:t xml:space="preserve"> de porte, les manchettes et </w:t>
      </w:r>
      <w:r w:rsidR="00133BB1">
        <w:t>les gants</w:t>
      </w:r>
      <w:r w:rsidR="00E2784E">
        <w:t xml:space="preserve"> du personnel médical d’un service de soin</w:t>
      </w:r>
      <w:r w:rsidR="009E7D52">
        <w:t>s</w:t>
      </w:r>
      <w:r w:rsidR="00E2784E">
        <w:t xml:space="preserve"> courant</w:t>
      </w:r>
      <w:r w:rsidR="009E7D52">
        <w:t>s</w:t>
      </w:r>
      <w:r w:rsidR="00E2784E">
        <w:t xml:space="preserve"> </w:t>
      </w:r>
    </w:p>
    <w:p w14:paraId="07DBDAA5" w14:textId="78AC09DE" w:rsidR="004F5143" w:rsidRPr="002977F8" w:rsidRDefault="001C3412" w:rsidP="00183BEF">
      <w:pPr>
        <w:pStyle w:val="Paragraphedeliste"/>
        <w:numPr>
          <w:ilvl w:val="1"/>
          <w:numId w:val="1"/>
        </w:numPr>
        <w:jc w:val="both"/>
        <w:rPr>
          <w:b/>
          <w:u w:val="single"/>
        </w:rPr>
      </w:pPr>
      <w:r w:rsidRPr="002977F8">
        <w:rPr>
          <w:b/>
          <w:u w:val="single"/>
        </w:rPr>
        <w:t>E</w:t>
      </w:r>
      <w:r w:rsidR="00993807" w:rsidRPr="002977F8">
        <w:rPr>
          <w:b/>
          <w:u w:val="single"/>
        </w:rPr>
        <w:t>pidémiologie du C</w:t>
      </w:r>
      <w:r w:rsidR="004D52FE">
        <w:rPr>
          <w:b/>
          <w:u w:val="single"/>
        </w:rPr>
        <w:t>OVID-</w:t>
      </w:r>
      <w:r w:rsidR="00FC467A" w:rsidRPr="002977F8">
        <w:rPr>
          <w:b/>
          <w:u w:val="single"/>
        </w:rPr>
        <w:t xml:space="preserve">19 en phase </w:t>
      </w:r>
      <w:r w:rsidR="004D52FE">
        <w:rPr>
          <w:b/>
          <w:u w:val="single"/>
        </w:rPr>
        <w:t>aiguë</w:t>
      </w:r>
      <w:r w:rsidR="00993807" w:rsidRPr="002977F8">
        <w:rPr>
          <w:b/>
          <w:u w:val="single"/>
        </w:rPr>
        <w:t xml:space="preserve"> : </w:t>
      </w:r>
      <w:r w:rsidRPr="002977F8">
        <w:rPr>
          <w:b/>
          <w:u w:val="single"/>
        </w:rPr>
        <w:t> </w:t>
      </w:r>
      <w:r w:rsidR="00993807" w:rsidRPr="002977F8">
        <w:rPr>
          <w:b/>
          <w:u w:val="single"/>
        </w:rPr>
        <w:t>méta</w:t>
      </w:r>
      <w:r w:rsidR="009E7D52">
        <w:rPr>
          <w:b/>
          <w:u w:val="single"/>
        </w:rPr>
        <w:t>-</w:t>
      </w:r>
      <w:r w:rsidR="00993807" w:rsidRPr="002977F8">
        <w:rPr>
          <w:b/>
          <w:u w:val="single"/>
        </w:rPr>
        <w:t xml:space="preserve">analyses </w:t>
      </w:r>
    </w:p>
    <w:p w14:paraId="190E303D" w14:textId="45F0C736" w:rsidR="00755B98" w:rsidRDefault="004F5143" w:rsidP="00183BEF">
      <w:pPr>
        <w:jc w:val="both"/>
      </w:pPr>
      <w:r>
        <w:t xml:space="preserve">En </w:t>
      </w:r>
      <w:r w:rsidR="000C0ED2">
        <w:t>ce</w:t>
      </w:r>
      <w:r>
        <w:t xml:space="preserve"> qui concerne la population cible bien qu’il soit toujours estimé que la prévalence chez la population jeune soit faible</w:t>
      </w:r>
      <w:r w:rsidR="000C0ED2">
        <w:t xml:space="preserve"> une méta analyse porté</w:t>
      </w:r>
      <w:r w:rsidR="009E7D52">
        <w:t>e</w:t>
      </w:r>
      <w:r w:rsidR="000C0ED2">
        <w:t xml:space="preserve"> sur </w:t>
      </w:r>
      <w:r w:rsidR="001C3412">
        <w:t>1214 enfant</w:t>
      </w:r>
      <w:r w:rsidR="009E7D52">
        <w:t>s</w:t>
      </w:r>
      <w:r w:rsidR="001C3412">
        <w:t xml:space="preserve"> de moins de 5 ans montre </w:t>
      </w:r>
      <w:r w:rsidR="00664DC7">
        <w:t xml:space="preserve">que </w:t>
      </w:r>
      <w:r w:rsidR="001C3412">
        <w:t>50% étaient des nourrissons et 43 % étaient</w:t>
      </w:r>
      <w:r w:rsidR="00664DC7">
        <w:t xml:space="preserve"> avec des formes</w:t>
      </w:r>
      <w:r w:rsidR="001C3412">
        <w:t xml:space="preserve"> asymptomatiques</w:t>
      </w:r>
      <w:r w:rsidR="00664DC7">
        <w:t xml:space="preserve"> dans cette population</w:t>
      </w:r>
      <w:r w:rsidR="001E7057">
        <w:t xml:space="preserve"> (</w:t>
      </w:r>
      <w:r w:rsidR="001E7057" w:rsidRPr="00A309B5">
        <w:rPr>
          <w:b/>
        </w:rPr>
        <w:t>10</w:t>
      </w:r>
      <w:r w:rsidR="001E7057">
        <w:t>)</w:t>
      </w:r>
      <w:r w:rsidR="00185ADC">
        <w:rPr>
          <w:rStyle w:val="Marquedecommentaire"/>
          <w:sz w:val="22"/>
          <w:szCs w:val="22"/>
        </w:rPr>
        <w:t xml:space="preserve">. La COVID -19 est répandu dans tous les groupes d’âge pédiatrique avec </w:t>
      </w:r>
      <w:r w:rsidR="009573BE">
        <w:rPr>
          <w:rStyle w:val="Marquedecommentaire"/>
          <w:sz w:val="22"/>
          <w:szCs w:val="22"/>
        </w:rPr>
        <w:t>des symptômes parfois atypiques</w:t>
      </w:r>
      <w:r w:rsidR="00185ADC">
        <w:rPr>
          <w:rStyle w:val="Marquedecommentaire"/>
          <w:sz w:val="22"/>
          <w:szCs w:val="22"/>
        </w:rPr>
        <w:t xml:space="preserve"> comme toux et maux de tête </w:t>
      </w:r>
      <w:r w:rsidR="00664DC7">
        <w:rPr>
          <w:rStyle w:val="Marquedecommentaire"/>
          <w:sz w:val="22"/>
          <w:szCs w:val="22"/>
        </w:rPr>
        <w:t>et avec</w:t>
      </w:r>
      <w:r w:rsidR="00185ADC">
        <w:rPr>
          <w:rStyle w:val="Marquedecommentaire"/>
          <w:sz w:val="22"/>
          <w:szCs w:val="22"/>
        </w:rPr>
        <w:t xml:space="preserve"> la présence de forme asymptomatique</w:t>
      </w:r>
      <w:r w:rsidR="009573BE">
        <w:rPr>
          <w:rStyle w:val="Marquedecommentaire"/>
          <w:sz w:val="22"/>
          <w:szCs w:val="22"/>
        </w:rPr>
        <w:t xml:space="preserve"> </w:t>
      </w:r>
      <w:r w:rsidR="001E7057">
        <w:rPr>
          <w:rStyle w:val="Marquedecommentaire"/>
          <w:sz w:val="22"/>
          <w:szCs w:val="22"/>
        </w:rPr>
        <w:t>(</w:t>
      </w:r>
      <w:r w:rsidR="001E7057" w:rsidRPr="002173AD">
        <w:rPr>
          <w:rStyle w:val="Marquedecommentaire"/>
          <w:b/>
          <w:sz w:val="22"/>
          <w:szCs w:val="22"/>
        </w:rPr>
        <w:t>11, 12</w:t>
      </w:r>
      <w:r w:rsidR="001E7057">
        <w:rPr>
          <w:rStyle w:val="Marquedecommentaire"/>
          <w:sz w:val="22"/>
          <w:szCs w:val="22"/>
        </w:rPr>
        <w:t xml:space="preserve">) </w:t>
      </w:r>
      <w:r w:rsidR="009573BE">
        <w:rPr>
          <w:rStyle w:val="Marquedecommentaire"/>
          <w:sz w:val="22"/>
          <w:szCs w:val="22"/>
        </w:rPr>
        <w:t>Néanmoins les évolutions</w:t>
      </w:r>
      <w:r w:rsidR="00185ADC">
        <w:rPr>
          <w:rStyle w:val="Marquedecommentaire"/>
          <w:sz w:val="22"/>
          <w:szCs w:val="22"/>
        </w:rPr>
        <w:t xml:space="preserve"> en phase </w:t>
      </w:r>
      <w:r w:rsidR="0029498A">
        <w:rPr>
          <w:rStyle w:val="Marquedecommentaire"/>
          <w:sz w:val="22"/>
          <w:szCs w:val="22"/>
        </w:rPr>
        <w:t>aigüe</w:t>
      </w:r>
      <w:r w:rsidR="009573BE">
        <w:rPr>
          <w:rStyle w:val="Marquedecommentaire"/>
          <w:sz w:val="22"/>
          <w:szCs w:val="22"/>
        </w:rPr>
        <w:t xml:space="preserve"> restent</w:t>
      </w:r>
      <w:r w:rsidR="00185ADC">
        <w:rPr>
          <w:rStyle w:val="Marquedecommentaire"/>
          <w:sz w:val="22"/>
          <w:szCs w:val="22"/>
        </w:rPr>
        <w:t xml:space="preserve"> statistiqu</w:t>
      </w:r>
      <w:r w:rsidR="001811E9">
        <w:rPr>
          <w:rStyle w:val="Marquedecommentaire"/>
          <w:sz w:val="22"/>
          <w:szCs w:val="22"/>
        </w:rPr>
        <w:t>ement plus bégnine</w:t>
      </w:r>
      <w:r w:rsidR="009E7D52">
        <w:rPr>
          <w:rStyle w:val="Marquedecommentaire"/>
          <w:sz w:val="22"/>
          <w:szCs w:val="22"/>
        </w:rPr>
        <w:t>s, c’est à dire</w:t>
      </w:r>
      <w:r w:rsidR="001811E9">
        <w:rPr>
          <w:rStyle w:val="Marquedecommentaire"/>
          <w:sz w:val="22"/>
          <w:szCs w:val="22"/>
        </w:rPr>
        <w:t xml:space="preserve"> avec </w:t>
      </w:r>
      <w:r w:rsidR="00185ADC">
        <w:rPr>
          <w:rStyle w:val="Marquedecommentaire"/>
          <w:sz w:val="22"/>
          <w:szCs w:val="22"/>
        </w:rPr>
        <w:t>u</w:t>
      </w:r>
      <w:r w:rsidR="001811E9">
        <w:rPr>
          <w:rStyle w:val="Marquedecommentaire"/>
          <w:sz w:val="22"/>
          <w:szCs w:val="22"/>
        </w:rPr>
        <w:t>n</w:t>
      </w:r>
      <w:r w:rsidR="00185ADC">
        <w:rPr>
          <w:rStyle w:val="Marquedecommentaire"/>
          <w:sz w:val="22"/>
          <w:szCs w:val="22"/>
        </w:rPr>
        <w:t xml:space="preserve"> taux de mor</w:t>
      </w:r>
      <w:r w:rsidR="001811E9">
        <w:rPr>
          <w:rStyle w:val="Marquedecommentaire"/>
          <w:sz w:val="22"/>
          <w:szCs w:val="22"/>
        </w:rPr>
        <w:t>talité et</w:t>
      </w:r>
      <w:r w:rsidR="0029498A">
        <w:rPr>
          <w:rStyle w:val="Marquedecommentaire"/>
          <w:sz w:val="22"/>
          <w:szCs w:val="22"/>
        </w:rPr>
        <w:t xml:space="preserve"> de contamination inférieur à celui du jeune adulte</w:t>
      </w:r>
      <w:r w:rsidR="00755B98">
        <w:rPr>
          <w:rStyle w:val="Marquedecommentaire"/>
          <w:sz w:val="22"/>
          <w:szCs w:val="22"/>
        </w:rPr>
        <w:t xml:space="preserve"> </w:t>
      </w:r>
      <w:r w:rsidR="007620C9">
        <w:rPr>
          <w:rStyle w:val="Marquedecommentaire"/>
          <w:sz w:val="22"/>
          <w:szCs w:val="22"/>
        </w:rPr>
        <w:t>(</w:t>
      </w:r>
      <w:r w:rsidR="007620C9" w:rsidRPr="002173AD">
        <w:rPr>
          <w:rStyle w:val="Marquedecommentaire"/>
          <w:b/>
          <w:sz w:val="22"/>
          <w:szCs w:val="22"/>
        </w:rPr>
        <w:t>11,12</w:t>
      </w:r>
      <w:r w:rsidR="007620C9">
        <w:rPr>
          <w:rStyle w:val="Marquedecommentaire"/>
          <w:sz w:val="22"/>
          <w:szCs w:val="22"/>
        </w:rPr>
        <w:t xml:space="preserve">). </w:t>
      </w:r>
      <w:r w:rsidR="00185ADC" w:rsidRPr="00185ADC">
        <w:t>Il</w:t>
      </w:r>
      <w:r w:rsidR="00185ADC">
        <w:t xml:space="preserve"> </w:t>
      </w:r>
      <w:r>
        <w:t xml:space="preserve">est observé un taux de létalité en augmentation de façon log-linéaire </w:t>
      </w:r>
      <w:r w:rsidR="00664DC7">
        <w:t>par rapport à</w:t>
      </w:r>
      <w:r>
        <w:t xml:space="preserve"> </w:t>
      </w:r>
      <w:r w:rsidR="009E7D52">
        <w:t>l’â</w:t>
      </w:r>
      <w:r w:rsidR="00185ADC">
        <w:t>ge</w:t>
      </w:r>
      <w:r>
        <w:t xml:space="preserve"> chez les individus </w:t>
      </w:r>
      <w:r w:rsidR="00003EDF">
        <w:t>à partir de</w:t>
      </w:r>
      <w:r>
        <w:t xml:space="preserve"> 30 ans</w:t>
      </w:r>
      <w:r w:rsidR="007620C9">
        <w:t xml:space="preserve"> (</w:t>
      </w:r>
      <w:r w:rsidR="007620C9" w:rsidRPr="002173AD">
        <w:rPr>
          <w:b/>
        </w:rPr>
        <w:t>13</w:t>
      </w:r>
      <w:r w:rsidR="007620C9">
        <w:t>)</w:t>
      </w:r>
      <w:r>
        <w:t xml:space="preserve">. </w:t>
      </w:r>
      <w:r w:rsidR="00473AC9">
        <w:t>La population âgée</w:t>
      </w:r>
      <w:r w:rsidR="0029498A">
        <w:t xml:space="preserve"> de plus de 65 ans</w:t>
      </w:r>
      <w:r w:rsidR="00473AC9">
        <w:t>, les immunodéprimés et la population à comorbidité</w:t>
      </w:r>
      <w:r w:rsidR="0029498A">
        <w:t xml:space="preserve"> </w:t>
      </w:r>
      <w:r w:rsidR="00473AC9">
        <w:t>présentent la prévalence la plus élevé</w:t>
      </w:r>
      <w:r w:rsidR="009E7D52">
        <w:t>e</w:t>
      </w:r>
      <w:r w:rsidR="00473AC9">
        <w:t xml:space="preserve"> d</w:t>
      </w:r>
      <w:r w:rsidR="0029498A">
        <w:t>es formes grave</w:t>
      </w:r>
      <w:r w:rsidR="009E7D52">
        <w:t>s</w:t>
      </w:r>
      <w:r w:rsidR="0029498A">
        <w:t xml:space="preserve"> à sévère</w:t>
      </w:r>
      <w:r w:rsidR="009E7D52">
        <w:t>s</w:t>
      </w:r>
      <w:r w:rsidR="00473AC9">
        <w:t xml:space="preserve"> à ce jour</w:t>
      </w:r>
      <w:r w:rsidR="0029498A">
        <w:t>.</w:t>
      </w:r>
    </w:p>
    <w:p w14:paraId="5853DEC6" w14:textId="3E6D8255" w:rsidR="00755B98" w:rsidRPr="00495FA0" w:rsidRDefault="00755B98" w:rsidP="00183BEF">
      <w:pPr>
        <w:jc w:val="both"/>
        <w:rPr>
          <w:highlight w:val="yellow"/>
        </w:rPr>
      </w:pPr>
      <w:r>
        <w:t xml:space="preserve">En ce qui concerne les comorbidités : </w:t>
      </w:r>
      <w:r w:rsidR="001C3412">
        <w:t>L</w:t>
      </w:r>
      <w:r w:rsidR="001933FB">
        <w:t>’obésité (</w:t>
      </w:r>
      <w:r w:rsidR="00445FBD" w:rsidRPr="002173AD">
        <w:rPr>
          <w:b/>
        </w:rPr>
        <w:t>14</w:t>
      </w:r>
      <w:r w:rsidR="001933FB">
        <w:t>), le diabète (</w:t>
      </w:r>
      <w:r w:rsidR="00445FBD" w:rsidRPr="002173AD">
        <w:rPr>
          <w:b/>
        </w:rPr>
        <w:t>15</w:t>
      </w:r>
      <w:r w:rsidR="00445FBD">
        <w:t xml:space="preserve">) </w:t>
      </w:r>
      <w:r w:rsidR="000C0ED2">
        <w:t>l’hypertension et les maladie</w:t>
      </w:r>
      <w:r w:rsidR="009E7D52">
        <w:t>s</w:t>
      </w:r>
      <w:r w:rsidR="000C0ED2">
        <w:t xml:space="preserve"> cardio-vasculaire</w:t>
      </w:r>
      <w:r w:rsidR="009E7D52">
        <w:t>s</w:t>
      </w:r>
      <w:r w:rsidR="000C0ED2">
        <w:t xml:space="preserve"> </w:t>
      </w:r>
      <w:r w:rsidR="00445FBD">
        <w:t>(</w:t>
      </w:r>
      <w:r w:rsidR="00445FBD" w:rsidRPr="002173AD">
        <w:rPr>
          <w:b/>
        </w:rPr>
        <w:t>16</w:t>
      </w:r>
      <w:r w:rsidR="00445FBD">
        <w:t>)</w:t>
      </w:r>
      <w:r w:rsidR="00AA4AB9">
        <w:t>, la dyspnée et la maladie pulmonaire obstructive chronique</w:t>
      </w:r>
      <w:r w:rsidR="00445FBD">
        <w:t xml:space="preserve"> (</w:t>
      </w:r>
      <w:r w:rsidR="00445FBD" w:rsidRPr="002173AD">
        <w:rPr>
          <w:b/>
        </w:rPr>
        <w:t>17</w:t>
      </w:r>
      <w:r w:rsidR="002173AD">
        <w:t>)</w:t>
      </w:r>
      <w:r w:rsidR="00AA4AB9">
        <w:t xml:space="preserve"> r</w:t>
      </w:r>
      <w:r w:rsidR="00003EDF">
        <w:t>estent des facteurs</w:t>
      </w:r>
      <w:r w:rsidR="00AA4AB9">
        <w:t xml:space="preserve"> </w:t>
      </w:r>
      <w:r w:rsidR="00003EDF">
        <w:t xml:space="preserve">de </w:t>
      </w:r>
      <w:r w:rsidR="00003EDF">
        <w:lastRenderedPageBreak/>
        <w:t>comorbidité en faveur de majoration des formes grave</w:t>
      </w:r>
      <w:r w:rsidR="009E7D52">
        <w:t>s</w:t>
      </w:r>
      <w:r w:rsidR="00003EDF">
        <w:t xml:space="preserve"> à sévère</w:t>
      </w:r>
      <w:r w:rsidR="009E7D52">
        <w:t>s</w:t>
      </w:r>
      <w:r w:rsidR="000C0ED2">
        <w:t xml:space="preserve">. </w:t>
      </w:r>
      <w:r>
        <w:t>74%</w:t>
      </w:r>
      <w:r w:rsidR="0059638D">
        <w:t xml:space="preserve"> des cas morte</w:t>
      </w:r>
      <w:r w:rsidR="009E7D52">
        <w:t>ls</w:t>
      </w:r>
      <w:r w:rsidR="0059638D">
        <w:t xml:space="preserve"> ont </w:t>
      </w:r>
      <w:r>
        <w:t>au moins l’un</w:t>
      </w:r>
      <w:r w:rsidR="0059638D">
        <w:t>e</w:t>
      </w:r>
      <w:r>
        <w:t xml:space="preserve"> </w:t>
      </w:r>
      <w:r w:rsidR="0029498A">
        <w:t>des comorbidités suivant</w:t>
      </w:r>
      <w:r w:rsidR="0059638D">
        <w:t>e</w:t>
      </w:r>
      <w:r w:rsidR="0029498A">
        <w:t>s</w:t>
      </w:r>
      <w:r>
        <w:t> : HTA, dia</w:t>
      </w:r>
      <w:r w:rsidR="00751770">
        <w:t xml:space="preserve">bète, </w:t>
      </w:r>
      <w:r>
        <w:t>affections respiratoires</w:t>
      </w:r>
      <w:r w:rsidR="00751770">
        <w:t xml:space="preserve">, </w:t>
      </w:r>
      <w:r w:rsidR="00751770" w:rsidRPr="00751770">
        <w:t>ma</w:t>
      </w:r>
      <w:r w:rsidR="002558F9">
        <w:t xml:space="preserve">ladies cardiovasculaires et </w:t>
      </w:r>
      <w:r w:rsidR="00751770" w:rsidRPr="00751770">
        <w:t xml:space="preserve">maladies </w:t>
      </w:r>
      <w:proofErr w:type="spellStart"/>
      <w:r w:rsidR="00751770" w:rsidRPr="00751770">
        <w:t>cérébro</w:t>
      </w:r>
      <w:proofErr w:type="spellEnd"/>
      <w:r w:rsidR="003978E3">
        <w:t>-</w:t>
      </w:r>
      <w:r w:rsidR="00751770" w:rsidRPr="00751770">
        <w:t>vasculaires</w:t>
      </w:r>
      <w:r>
        <w:t xml:space="preserve"> (</w:t>
      </w:r>
      <w:r w:rsidR="00445FBD" w:rsidRPr="002173AD">
        <w:rPr>
          <w:b/>
        </w:rPr>
        <w:t>18,19</w:t>
      </w:r>
      <w:r w:rsidR="00445FBD">
        <w:t>)</w:t>
      </w:r>
      <w:r>
        <w:t>.</w:t>
      </w:r>
    </w:p>
    <w:p w14:paraId="0C13D505" w14:textId="74C9977D" w:rsidR="000A4729" w:rsidRDefault="0022156D" w:rsidP="00183BEF">
      <w:pPr>
        <w:jc w:val="both"/>
      </w:pPr>
      <w:r>
        <w:t>En ce qui concerne la symptomatologie clinque</w:t>
      </w:r>
      <w:r w:rsidR="00EF6709">
        <w:t xml:space="preserve"> et les drapeaux </w:t>
      </w:r>
      <w:r w:rsidR="001E7057">
        <w:t xml:space="preserve">rouges voici les </w:t>
      </w:r>
      <w:r w:rsidR="003978E3">
        <w:t>points</w:t>
      </w:r>
      <w:r w:rsidR="00BD2329">
        <w:t xml:space="preserve"> essentiels à retenir : </w:t>
      </w:r>
    </w:p>
    <w:p w14:paraId="335E3901" w14:textId="30A25EC7" w:rsidR="001E7057" w:rsidRPr="00C25F8C" w:rsidRDefault="001E7057" w:rsidP="001E7057">
      <w:pPr>
        <w:pStyle w:val="Paragraphedeliste"/>
        <w:numPr>
          <w:ilvl w:val="2"/>
          <w:numId w:val="1"/>
        </w:numPr>
        <w:spacing w:after="0" w:line="20" w:lineRule="atLeast"/>
        <w:jc w:val="both"/>
        <w:rPr>
          <w:b/>
          <w:u w:val="single"/>
        </w:rPr>
      </w:pPr>
      <w:r w:rsidRPr="00C25F8C">
        <w:rPr>
          <w:b/>
          <w:u w:val="single"/>
        </w:rPr>
        <w:t>Symptomatologie associée (</w:t>
      </w:r>
      <w:r w:rsidR="00AD7604">
        <w:rPr>
          <w:b/>
          <w:u w:val="single"/>
        </w:rPr>
        <w:t>20 -</w:t>
      </w:r>
      <w:r w:rsidR="003978E3" w:rsidRPr="00C25F8C">
        <w:rPr>
          <w:b/>
          <w:u w:val="single"/>
        </w:rPr>
        <w:t>23)</w:t>
      </w:r>
    </w:p>
    <w:p w14:paraId="40BD9A87" w14:textId="77777777" w:rsidR="001E7057" w:rsidRDefault="001E7057" w:rsidP="001E7057">
      <w:pPr>
        <w:spacing w:after="0" w:line="20" w:lineRule="atLeast"/>
        <w:jc w:val="both"/>
      </w:pPr>
    </w:p>
    <w:p w14:paraId="44DE0B9A" w14:textId="77777777" w:rsidR="001E7057" w:rsidRDefault="001E7057" w:rsidP="001E7057">
      <w:pPr>
        <w:pStyle w:val="Paragraphedeliste"/>
        <w:numPr>
          <w:ilvl w:val="0"/>
          <w:numId w:val="4"/>
        </w:numPr>
        <w:spacing w:after="0" w:line="20" w:lineRule="atLeast"/>
        <w:jc w:val="both"/>
      </w:pPr>
      <w:r>
        <w:t>Toux sèche, congestion nasale, écoulement nasal,</w:t>
      </w:r>
    </w:p>
    <w:p w14:paraId="156FF5A1" w14:textId="77777777" w:rsidR="001E7057" w:rsidRDefault="001E7057" w:rsidP="001E7057">
      <w:pPr>
        <w:pStyle w:val="Paragraphedeliste"/>
        <w:numPr>
          <w:ilvl w:val="0"/>
          <w:numId w:val="4"/>
        </w:numPr>
        <w:spacing w:after="0" w:line="20" w:lineRule="atLeast"/>
        <w:jc w:val="both"/>
      </w:pPr>
      <w:r>
        <w:t>Fatigue musculaire et générale, myalgies,</w:t>
      </w:r>
    </w:p>
    <w:p w14:paraId="032EDD6F" w14:textId="77777777" w:rsidR="001E7057" w:rsidRDefault="001E7057" w:rsidP="001E7057">
      <w:pPr>
        <w:pStyle w:val="Paragraphedeliste"/>
        <w:numPr>
          <w:ilvl w:val="0"/>
          <w:numId w:val="4"/>
        </w:numPr>
        <w:spacing w:after="0" w:line="20" w:lineRule="atLeast"/>
        <w:jc w:val="both"/>
      </w:pPr>
      <w:r>
        <w:t>État fébrile selon les cohortes observées de 37,3 à 38,3°C,</w:t>
      </w:r>
    </w:p>
    <w:p w14:paraId="37F1AACA" w14:textId="77777777" w:rsidR="001E7057" w:rsidRDefault="001E7057" w:rsidP="001E7057">
      <w:pPr>
        <w:pStyle w:val="Paragraphedeliste"/>
        <w:numPr>
          <w:ilvl w:val="0"/>
          <w:numId w:val="4"/>
        </w:numPr>
        <w:spacing w:after="0" w:line="20" w:lineRule="atLeast"/>
        <w:jc w:val="both"/>
      </w:pPr>
      <w:r>
        <w:t>Diarrhée, changement des rythmes de selles,</w:t>
      </w:r>
    </w:p>
    <w:p w14:paraId="4D31DB74" w14:textId="77777777" w:rsidR="001E7057" w:rsidRDefault="001E7057" w:rsidP="001E7057">
      <w:pPr>
        <w:pStyle w:val="Paragraphedeliste"/>
        <w:numPr>
          <w:ilvl w:val="0"/>
          <w:numId w:val="4"/>
        </w:numPr>
        <w:spacing w:after="0" w:line="20" w:lineRule="atLeast"/>
        <w:jc w:val="both"/>
      </w:pPr>
      <w:r>
        <w:t>Nausée, vomissement,</w:t>
      </w:r>
    </w:p>
    <w:p w14:paraId="0CBCDA58" w14:textId="77777777" w:rsidR="001E7057" w:rsidRDefault="001E7057" w:rsidP="001E7057">
      <w:pPr>
        <w:pStyle w:val="Paragraphedeliste"/>
        <w:numPr>
          <w:ilvl w:val="0"/>
          <w:numId w:val="4"/>
        </w:numPr>
        <w:spacing w:after="0" w:line="20" w:lineRule="atLeast"/>
        <w:jc w:val="both"/>
      </w:pPr>
      <w:r>
        <w:t>Céphalée,</w:t>
      </w:r>
    </w:p>
    <w:p w14:paraId="44111658" w14:textId="77777777" w:rsidR="001E7057" w:rsidRDefault="001E7057" w:rsidP="001E7057">
      <w:pPr>
        <w:pStyle w:val="Paragraphedeliste"/>
        <w:numPr>
          <w:ilvl w:val="0"/>
          <w:numId w:val="4"/>
        </w:numPr>
        <w:spacing w:after="0" w:line="20" w:lineRule="atLeast"/>
        <w:jc w:val="both"/>
      </w:pPr>
      <w:r>
        <w:t>L</w:t>
      </w:r>
      <w:r w:rsidRPr="0063541B">
        <w:t>ésions à type d’engelures et plu</w:t>
      </w:r>
      <w:r>
        <w:t>s rarement d’érythème du visage,</w:t>
      </w:r>
    </w:p>
    <w:p w14:paraId="5E930688" w14:textId="77777777" w:rsidR="001E7057" w:rsidRDefault="001E7057" w:rsidP="001E7057">
      <w:pPr>
        <w:pStyle w:val="Paragraphedeliste"/>
        <w:numPr>
          <w:ilvl w:val="0"/>
          <w:numId w:val="4"/>
        </w:numPr>
        <w:spacing w:after="0" w:line="20" w:lineRule="atLeast"/>
        <w:jc w:val="both"/>
      </w:pPr>
      <w:r>
        <w:t>Douleurs thoraciques,</w:t>
      </w:r>
    </w:p>
    <w:p w14:paraId="496E8412" w14:textId="77777777" w:rsidR="001E7057" w:rsidRDefault="001E7057" w:rsidP="001E7057">
      <w:pPr>
        <w:pStyle w:val="Paragraphedeliste"/>
        <w:numPr>
          <w:ilvl w:val="0"/>
          <w:numId w:val="4"/>
        </w:numPr>
        <w:spacing w:after="0" w:line="20" w:lineRule="atLeast"/>
        <w:jc w:val="both"/>
      </w:pPr>
      <w:r>
        <w:t>Maux de gorges,</w:t>
      </w:r>
    </w:p>
    <w:p w14:paraId="2FCD7943" w14:textId="77777777" w:rsidR="001E7057" w:rsidRDefault="001E7057" w:rsidP="001E7057">
      <w:pPr>
        <w:pStyle w:val="Paragraphedeliste"/>
        <w:numPr>
          <w:ilvl w:val="0"/>
          <w:numId w:val="4"/>
        </w:numPr>
        <w:spacing w:after="0" w:line="20" w:lineRule="atLeast"/>
        <w:jc w:val="both"/>
      </w:pPr>
      <w:r>
        <w:t>Anosmie e</w:t>
      </w:r>
      <w:r w:rsidRPr="007B6A8C">
        <w:t>t /</w:t>
      </w:r>
      <w:r>
        <w:t xml:space="preserve"> </w:t>
      </w:r>
      <w:r w:rsidRPr="007B6A8C">
        <w:t xml:space="preserve">ou </w:t>
      </w:r>
      <w:r>
        <w:t xml:space="preserve">agueusie, </w:t>
      </w:r>
    </w:p>
    <w:p w14:paraId="78B1C731" w14:textId="77777777" w:rsidR="001E7057" w:rsidRDefault="001E7057" w:rsidP="001E7057">
      <w:pPr>
        <w:pStyle w:val="Paragraphedeliste"/>
        <w:numPr>
          <w:ilvl w:val="0"/>
          <w:numId w:val="4"/>
        </w:numPr>
        <w:spacing w:after="0" w:line="20" w:lineRule="atLeast"/>
        <w:jc w:val="both"/>
      </w:pPr>
      <w:r>
        <w:t>Chez la personne âgée : trouble de l’humeur et désorientation temporo-spatiale, malaise, état confusionnel.</w:t>
      </w:r>
    </w:p>
    <w:p w14:paraId="5733AA6B" w14:textId="77777777" w:rsidR="001E7057" w:rsidRDefault="001E7057" w:rsidP="001E7057">
      <w:pPr>
        <w:spacing w:after="0" w:line="20" w:lineRule="atLeast"/>
        <w:jc w:val="both"/>
      </w:pPr>
    </w:p>
    <w:p w14:paraId="741DC261" w14:textId="6F8BB5AC" w:rsidR="001E7057" w:rsidRPr="00C25F8C" w:rsidRDefault="001E7057" w:rsidP="001E7057">
      <w:pPr>
        <w:pStyle w:val="Paragraphedeliste"/>
        <w:numPr>
          <w:ilvl w:val="2"/>
          <w:numId w:val="1"/>
        </w:numPr>
        <w:spacing w:after="0" w:line="20" w:lineRule="atLeast"/>
        <w:jc w:val="both"/>
        <w:rPr>
          <w:b/>
          <w:u w:val="single"/>
        </w:rPr>
      </w:pPr>
      <w:r w:rsidRPr="00C25F8C">
        <w:rPr>
          <w:b/>
          <w:u w:val="single"/>
        </w:rPr>
        <w:t xml:space="preserve">Formes avec complication cardiovasculaire </w:t>
      </w:r>
      <w:r w:rsidR="00AD7604">
        <w:rPr>
          <w:b/>
          <w:u w:val="single"/>
        </w:rPr>
        <w:t>(24 -</w:t>
      </w:r>
      <w:r w:rsidR="003978E3" w:rsidRPr="00C25F8C">
        <w:rPr>
          <w:b/>
          <w:u w:val="single"/>
        </w:rPr>
        <w:t>26)</w:t>
      </w:r>
    </w:p>
    <w:p w14:paraId="34B6F894" w14:textId="77777777" w:rsidR="001E7057" w:rsidRDefault="001E7057" w:rsidP="001E7057">
      <w:pPr>
        <w:spacing w:after="0" w:line="20" w:lineRule="atLeast"/>
        <w:jc w:val="both"/>
        <w:rPr>
          <w:b/>
        </w:rPr>
      </w:pPr>
    </w:p>
    <w:p w14:paraId="6A6B0A9F" w14:textId="66D1068D" w:rsidR="001E7057" w:rsidRDefault="009E7D52" w:rsidP="00DC491D">
      <w:pPr>
        <w:pStyle w:val="Paragraphedeliste"/>
        <w:numPr>
          <w:ilvl w:val="0"/>
          <w:numId w:val="12"/>
        </w:numPr>
        <w:spacing w:after="0" w:line="20" w:lineRule="atLeast"/>
        <w:jc w:val="both"/>
      </w:pPr>
      <w:r>
        <w:t>Myocardites aigü</w:t>
      </w:r>
      <w:r w:rsidR="001E7057">
        <w:t xml:space="preserve">es, </w:t>
      </w:r>
    </w:p>
    <w:p w14:paraId="27837332" w14:textId="77777777" w:rsidR="001E7057" w:rsidRDefault="001E7057" w:rsidP="00DC491D">
      <w:pPr>
        <w:pStyle w:val="Paragraphedeliste"/>
        <w:numPr>
          <w:ilvl w:val="0"/>
          <w:numId w:val="12"/>
        </w:numPr>
        <w:spacing w:after="0" w:line="20" w:lineRule="atLeast"/>
        <w:jc w:val="both"/>
      </w:pPr>
      <w:r>
        <w:t>Arythmies cardiaques.</w:t>
      </w:r>
    </w:p>
    <w:p w14:paraId="2474E9ED" w14:textId="5B558480" w:rsidR="001E7057" w:rsidRDefault="001E7057" w:rsidP="001E7057">
      <w:pPr>
        <w:spacing w:after="0" w:line="20" w:lineRule="atLeast"/>
        <w:jc w:val="both"/>
      </w:pPr>
    </w:p>
    <w:p w14:paraId="343EDDB3" w14:textId="2C061B96" w:rsidR="001E7057" w:rsidRPr="00C25F8C" w:rsidRDefault="001E7057" w:rsidP="001E7057">
      <w:pPr>
        <w:pStyle w:val="Paragraphedeliste"/>
        <w:numPr>
          <w:ilvl w:val="2"/>
          <w:numId w:val="1"/>
        </w:numPr>
        <w:spacing w:after="0" w:line="20" w:lineRule="atLeast"/>
        <w:jc w:val="both"/>
        <w:rPr>
          <w:b/>
          <w:u w:val="single"/>
        </w:rPr>
      </w:pPr>
      <w:r w:rsidRPr="00C25F8C">
        <w:rPr>
          <w:b/>
          <w:u w:val="single"/>
        </w:rPr>
        <w:t>Signes d’alertes </w:t>
      </w:r>
      <w:r w:rsidR="002173AD">
        <w:rPr>
          <w:b/>
          <w:u w:val="single"/>
        </w:rPr>
        <w:t>(17)</w:t>
      </w:r>
      <w:r w:rsidR="00AD7604">
        <w:rPr>
          <w:b/>
          <w:u w:val="single"/>
        </w:rPr>
        <w:t xml:space="preserve"> </w:t>
      </w:r>
      <w:r w:rsidRPr="00C25F8C">
        <w:rPr>
          <w:b/>
          <w:u w:val="single"/>
        </w:rPr>
        <w:t>:</w:t>
      </w:r>
    </w:p>
    <w:p w14:paraId="6ACBE322" w14:textId="77777777" w:rsidR="001E7057" w:rsidRDefault="001E7057" w:rsidP="001E7057">
      <w:pPr>
        <w:spacing w:after="0" w:line="20" w:lineRule="atLeast"/>
        <w:jc w:val="both"/>
      </w:pPr>
    </w:p>
    <w:p w14:paraId="2AD577A7" w14:textId="5CB9DB65" w:rsidR="001E7057" w:rsidRDefault="001E7057" w:rsidP="001E7057">
      <w:pPr>
        <w:pStyle w:val="Paragraphedeliste"/>
        <w:numPr>
          <w:ilvl w:val="0"/>
          <w:numId w:val="4"/>
        </w:numPr>
        <w:spacing w:after="0" w:line="20" w:lineRule="atLeast"/>
        <w:jc w:val="both"/>
      </w:pPr>
      <w:r>
        <w:t>SpO</w:t>
      </w:r>
      <w:r w:rsidR="005E76CF">
        <w:rPr>
          <w:vertAlign w:val="subscript"/>
        </w:rPr>
        <w:t>2 repos</w:t>
      </w:r>
      <w:r>
        <w:t xml:space="preserve"> mesurée &lt; 95% en air ambiant (en l’absence d’affection respiratoire chronique </w:t>
      </w:r>
      <w:proofErr w:type="spellStart"/>
      <w:r>
        <w:t>hypoxémiante</w:t>
      </w:r>
      <w:proofErr w:type="spellEnd"/>
      <w:r>
        <w:t xml:space="preserve">), </w:t>
      </w:r>
    </w:p>
    <w:p w14:paraId="5A5C1583" w14:textId="77777777" w:rsidR="001E7057" w:rsidRDefault="001E7057" w:rsidP="001E7057">
      <w:pPr>
        <w:pStyle w:val="Paragraphedeliste"/>
        <w:numPr>
          <w:ilvl w:val="0"/>
          <w:numId w:val="4"/>
        </w:numPr>
        <w:spacing w:after="0" w:line="20" w:lineRule="atLeast"/>
        <w:jc w:val="both"/>
      </w:pPr>
      <w:r>
        <w:t>Polypnée : 24 cycles minute au repos,</w:t>
      </w:r>
    </w:p>
    <w:p w14:paraId="19B2263F" w14:textId="6101E635" w:rsidR="001E7057" w:rsidRDefault="001E7057" w:rsidP="001E7057">
      <w:pPr>
        <w:pStyle w:val="Paragraphedeliste"/>
        <w:numPr>
          <w:ilvl w:val="0"/>
          <w:numId w:val="4"/>
        </w:numPr>
        <w:spacing w:after="0" w:line="20" w:lineRule="atLeast"/>
        <w:jc w:val="both"/>
      </w:pPr>
      <w:r>
        <w:t>Pa</w:t>
      </w:r>
      <w:r w:rsidR="005E76CF">
        <w:rPr>
          <w:vertAlign w:val="subscript"/>
        </w:rPr>
        <w:t>s repos</w:t>
      </w:r>
      <w:r>
        <w:t xml:space="preserve"> &lt; 100 </w:t>
      </w:r>
      <w:r w:rsidR="00C25F8C">
        <w:t>mm Hg</w:t>
      </w:r>
      <w:r>
        <w:t xml:space="preserve"> en l’absence de prise d’antihypertenseurs.</w:t>
      </w:r>
    </w:p>
    <w:p w14:paraId="627208B0" w14:textId="77777777" w:rsidR="001E7057" w:rsidRDefault="001E7057" w:rsidP="001E7057">
      <w:pPr>
        <w:pStyle w:val="Paragraphedeliste"/>
        <w:spacing w:after="0" w:line="20" w:lineRule="atLeast"/>
        <w:jc w:val="both"/>
      </w:pPr>
    </w:p>
    <w:p w14:paraId="4BC444EB" w14:textId="3BA6B7C0" w:rsidR="001E7057" w:rsidRPr="00C25F8C" w:rsidRDefault="001E7057" w:rsidP="001E7057">
      <w:pPr>
        <w:pStyle w:val="Paragraphedeliste"/>
        <w:numPr>
          <w:ilvl w:val="2"/>
          <w:numId w:val="1"/>
        </w:numPr>
        <w:spacing w:after="0" w:line="20" w:lineRule="atLeast"/>
        <w:jc w:val="both"/>
        <w:rPr>
          <w:b/>
          <w:u w:val="single"/>
        </w:rPr>
      </w:pPr>
      <w:r w:rsidRPr="00C25F8C">
        <w:rPr>
          <w:b/>
          <w:u w:val="single"/>
        </w:rPr>
        <w:t>Signes de gravité</w:t>
      </w:r>
      <w:r w:rsidR="002173AD">
        <w:rPr>
          <w:b/>
          <w:u w:val="single"/>
        </w:rPr>
        <w:t xml:space="preserve"> (17)</w:t>
      </w:r>
      <w:r w:rsidRPr="00C25F8C">
        <w:rPr>
          <w:b/>
          <w:u w:val="single"/>
        </w:rPr>
        <w:t>.  Appel SAMU :</w:t>
      </w:r>
    </w:p>
    <w:p w14:paraId="4394C450" w14:textId="77777777" w:rsidR="001E7057" w:rsidRPr="005B64B4" w:rsidRDefault="001E7057" w:rsidP="001E7057">
      <w:pPr>
        <w:spacing w:after="0" w:line="20" w:lineRule="atLeast"/>
        <w:jc w:val="both"/>
        <w:rPr>
          <w:b/>
        </w:rPr>
      </w:pPr>
    </w:p>
    <w:p w14:paraId="3D3BFBD7" w14:textId="2DC8ABCF" w:rsidR="001E7057" w:rsidRDefault="001E7057" w:rsidP="001E7057">
      <w:pPr>
        <w:pStyle w:val="Paragraphedeliste"/>
        <w:numPr>
          <w:ilvl w:val="0"/>
          <w:numId w:val="4"/>
        </w:numPr>
        <w:spacing w:after="0" w:line="20" w:lineRule="atLeast"/>
        <w:jc w:val="both"/>
      </w:pPr>
      <w:r>
        <w:t>SpO</w:t>
      </w:r>
      <w:r w:rsidR="005E76CF">
        <w:rPr>
          <w:vertAlign w:val="subscript"/>
        </w:rPr>
        <w:t>2 repos</w:t>
      </w:r>
      <w:r>
        <w:t xml:space="preserve"> &lt; 90%,</w:t>
      </w:r>
    </w:p>
    <w:p w14:paraId="7CE117AF" w14:textId="77777777" w:rsidR="005E76CF" w:rsidRDefault="001E7057" w:rsidP="005E76CF">
      <w:pPr>
        <w:pStyle w:val="Paragraphedeliste"/>
        <w:numPr>
          <w:ilvl w:val="0"/>
          <w:numId w:val="4"/>
        </w:numPr>
        <w:spacing w:after="0" w:line="20" w:lineRule="atLeast"/>
        <w:jc w:val="both"/>
      </w:pPr>
      <w:r>
        <w:t>Fréquence respiratoire</w:t>
      </w:r>
      <w:r w:rsidR="005E76CF">
        <w:t xml:space="preserve"> repos</w:t>
      </w:r>
      <w:r>
        <w:t xml:space="preserve"> &gt; 30 cycles/minute,</w:t>
      </w:r>
    </w:p>
    <w:p w14:paraId="4E158339" w14:textId="4C1A5616" w:rsidR="001E7057" w:rsidRDefault="005E76CF" w:rsidP="005E76CF">
      <w:pPr>
        <w:pStyle w:val="Paragraphedeliste"/>
        <w:numPr>
          <w:ilvl w:val="0"/>
          <w:numId w:val="4"/>
        </w:numPr>
        <w:spacing w:after="0" w:line="20" w:lineRule="atLeast"/>
        <w:jc w:val="both"/>
      </w:pPr>
      <w:r>
        <w:t xml:space="preserve">Chute de </w:t>
      </w:r>
      <w:r w:rsidR="001E7057">
        <w:t>Pa</w:t>
      </w:r>
      <w:r>
        <w:rPr>
          <w:vertAlign w:val="subscript"/>
        </w:rPr>
        <w:t>s repos</w:t>
      </w:r>
      <w:r w:rsidR="001E7057">
        <w:t xml:space="preserve"> &lt; 90mmHg,</w:t>
      </w:r>
    </w:p>
    <w:p w14:paraId="2A57F15C" w14:textId="77777777" w:rsidR="001E7057" w:rsidRDefault="001E7057" w:rsidP="001E7057">
      <w:pPr>
        <w:pStyle w:val="Paragraphedeliste"/>
        <w:numPr>
          <w:ilvl w:val="0"/>
          <w:numId w:val="4"/>
        </w:numPr>
        <w:spacing w:after="0" w:line="20" w:lineRule="atLeast"/>
        <w:jc w:val="both"/>
      </w:pPr>
      <w:r>
        <w:t xml:space="preserve">Altération de la conscience, </w:t>
      </w:r>
      <w:r w:rsidRPr="00D22656">
        <w:t xml:space="preserve">confusion, </w:t>
      </w:r>
      <w:r>
        <w:t xml:space="preserve">somnolence. </w:t>
      </w:r>
    </w:p>
    <w:p w14:paraId="5FF80179" w14:textId="2EA66E51" w:rsidR="001E7057" w:rsidRDefault="001E7057" w:rsidP="00183BEF">
      <w:pPr>
        <w:jc w:val="both"/>
      </w:pPr>
    </w:p>
    <w:p w14:paraId="41E2F7E9" w14:textId="7E44A17D" w:rsidR="00736BB8" w:rsidRDefault="00736BB8" w:rsidP="00183BEF">
      <w:pPr>
        <w:jc w:val="both"/>
      </w:pPr>
    </w:p>
    <w:p w14:paraId="29F423DC" w14:textId="161074AF" w:rsidR="00A12FB4" w:rsidRDefault="00A12FB4" w:rsidP="00183BEF">
      <w:pPr>
        <w:jc w:val="both"/>
      </w:pPr>
    </w:p>
    <w:p w14:paraId="1059152D" w14:textId="77777777" w:rsidR="00A12FB4" w:rsidRDefault="00A12FB4" w:rsidP="00183BEF">
      <w:pPr>
        <w:jc w:val="both"/>
      </w:pPr>
    </w:p>
    <w:p w14:paraId="2768667D" w14:textId="4018880B" w:rsidR="00736BB8" w:rsidRDefault="00736BB8" w:rsidP="00183BEF">
      <w:pPr>
        <w:jc w:val="both"/>
      </w:pPr>
    </w:p>
    <w:p w14:paraId="0827F4E0" w14:textId="7FE9F7E8" w:rsidR="00824923" w:rsidRDefault="00824923" w:rsidP="00183BEF">
      <w:pPr>
        <w:jc w:val="both"/>
      </w:pPr>
    </w:p>
    <w:p w14:paraId="4DD88ADF" w14:textId="07547624" w:rsidR="00824923" w:rsidRDefault="00824923" w:rsidP="00183BEF">
      <w:pPr>
        <w:jc w:val="both"/>
      </w:pPr>
    </w:p>
    <w:p w14:paraId="4E44F07C" w14:textId="45CAA1BC" w:rsidR="00824923" w:rsidRDefault="00824923" w:rsidP="00183BEF">
      <w:pPr>
        <w:jc w:val="both"/>
      </w:pPr>
    </w:p>
    <w:p w14:paraId="09AB773A" w14:textId="12099BF4" w:rsidR="00824923" w:rsidRDefault="00824923" w:rsidP="00183BEF">
      <w:pPr>
        <w:jc w:val="both"/>
      </w:pPr>
    </w:p>
    <w:p w14:paraId="15B095BE" w14:textId="77777777" w:rsidR="00824923" w:rsidRDefault="00824923" w:rsidP="00183BEF">
      <w:pPr>
        <w:jc w:val="both"/>
      </w:pPr>
    </w:p>
    <w:p w14:paraId="188653E5" w14:textId="02A16DCE" w:rsidR="0022156D" w:rsidRPr="00183BEF" w:rsidRDefault="0022156D" w:rsidP="00183BEF">
      <w:pPr>
        <w:jc w:val="both"/>
        <w:rPr>
          <w:b/>
          <w:u w:val="single"/>
        </w:rPr>
      </w:pPr>
      <w:r w:rsidRPr="00183BEF">
        <w:rPr>
          <w:b/>
          <w:u w:val="single"/>
        </w:rPr>
        <w:lastRenderedPageBreak/>
        <w:t xml:space="preserve">Table 2 : </w:t>
      </w:r>
      <w:r w:rsidR="00503E24" w:rsidRPr="00183BEF">
        <w:rPr>
          <w:b/>
          <w:u w:val="single"/>
        </w:rPr>
        <w:t xml:space="preserve">Phases </w:t>
      </w:r>
      <w:r w:rsidR="00D449FA">
        <w:rPr>
          <w:b/>
          <w:u w:val="single"/>
        </w:rPr>
        <w:t>cliniques</w:t>
      </w:r>
      <w:r w:rsidRPr="00183BEF">
        <w:rPr>
          <w:b/>
          <w:u w:val="single"/>
        </w:rPr>
        <w:t xml:space="preserve"> </w:t>
      </w:r>
      <w:r w:rsidR="00D449FA">
        <w:rPr>
          <w:b/>
          <w:u w:val="single"/>
        </w:rPr>
        <w:t>et drapeaux rouges applicables aux kinésithérapeutes</w:t>
      </w:r>
    </w:p>
    <w:p w14:paraId="5CFEE34E" w14:textId="77777777" w:rsidR="00BC0173" w:rsidRDefault="00BC0173" w:rsidP="00183BEF">
      <w:pPr>
        <w:jc w:val="both"/>
      </w:pPr>
      <w:r>
        <w:rPr>
          <w:noProof/>
          <w:lang w:eastAsia="fr-FR"/>
        </w:rPr>
        <w:drawing>
          <wp:inline distT="0" distB="0" distL="0" distR="0" wp14:anchorId="6BB51C7B" wp14:editId="25B00CB3">
            <wp:extent cx="5760720" cy="32264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26435"/>
                    </a:xfrm>
                    <a:prstGeom prst="rect">
                      <a:avLst/>
                    </a:prstGeom>
                  </pic:spPr>
                </pic:pic>
              </a:graphicData>
            </a:graphic>
          </wp:inline>
        </w:drawing>
      </w:r>
    </w:p>
    <w:p w14:paraId="1E452D49" w14:textId="6DE3F36F" w:rsidR="003978E3" w:rsidRPr="00824923" w:rsidRDefault="003978E3" w:rsidP="00183BEF">
      <w:pPr>
        <w:jc w:val="both"/>
        <w:rPr>
          <w:sz w:val="14"/>
        </w:rPr>
      </w:pPr>
    </w:p>
    <w:p w14:paraId="40051485" w14:textId="41D5D5CE" w:rsidR="00C25F8C" w:rsidRDefault="00C25F8C" w:rsidP="00C25F8C">
      <w:pPr>
        <w:jc w:val="both"/>
      </w:pPr>
      <w:r>
        <w:t xml:space="preserve">A noter que :  </w:t>
      </w:r>
      <w:r w:rsidR="002977F8">
        <w:t>L</w:t>
      </w:r>
      <w:r w:rsidR="003D47ED">
        <w:t>a prévalence de signes hépatique</w:t>
      </w:r>
      <w:r w:rsidR="009E7D52">
        <w:t>s</w:t>
      </w:r>
      <w:r w:rsidR="003D47ED">
        <w:t xml:space="preserve"> et intestinaux lo</w:t>
      </w:r>
      <w:r>
        <w:t>rs des formes initiales (</w:t>
      </w:r>
      <w:r w:rsidRPr="002173AD">
        <w:rPr>
          <w:b/>
        </w:rPr>
        <w:t>27</w:t>
      </w:r>
      <w:r>
        <w:t>) et l</w:t>
      </w:r>
      <w:r w:rsidR="009E5141">
        <w:t>a présence récur</w:t>
      </w:r>
      <w:r w:rsidR="009E7D52">
        <w:t>rente</w:t>
      </w:r>
      <w:r w:rsidR="009E5141">
        <w:t xml:space="preserve"> de symptôme</w:t>
      </w:r>
      <w:r w:rsidR="009E7D52">
        <w:t>s</w:t>
      </w:r>
      <w:r w:rsidR="009E5141">
        <w:t xml:space="preserve"> comme l’anosmie, la fièvre et les myalgies indépenda</w:t>
      </w:r>
      <w:r>
        <w:t>mment de la forme symptomatique (</w:t>
      </w:r>
      <w:r w:rsidR="002173AD">
        <w:rPr>
          <w:b/>
        </w:rPr>
        <w:t>28</w:t>
      </w:r>
      <w:r>
        <w:t xml:space="preserve">) sont maintenant documentés. </w:t>
      </w:r>
    </w:p>
    <w:p w14:paraId="126B1E21" w14:textId="43781DB9" w:rsidR="00133BB1" w:rsidRDefault="001C5CFE" w:rsidP="00133BB1">
      <w:pPr>
        <w:jc w:val="both"/>
      </w:pPr>
      <w:r>
        <w:t>La notion de</w:t>
      </w:r>
      <w:r w:rsidR="00130AC9">
        <w:t xml:space="preserve"> </w:t>
      </w:r>
      <w:r w:rsidR="00A21384">
        <w:t xml:space="preserve">test </w:t>
      </w:r>
      <w:r w:rsidR="00130AC9">
        <w:t>PCR positif</w:t>
      </w:r>
      <w:r w:rsidR="00A21384">
        <w:t xml:space="preserve"> présent avec des formes asymptomatiques dans pratiquement 50% </w:t>
      </w:r>
      <w:r w:rsidR="005F1C3C">
        <w:t xml:space="preserve">des </w:t>
      </w:r>
      <w:r w:rsidR="00A21384">
        <w:t>population</w:t>
      </w:r>
      <w:r w:rsidR="005F1C3C">
        <w:t>s</w:t>
      </w:r>
      <w:r w:rsidR="00A21384">
        <w:t xml:space="preserve"> incluse</w:t>
      </w:r>
      <w:r w:rsidR="009E7D52">
        <w:t>s</w:t>
      </w:r>
      <w:r w:rsidR="00A21384">
        <w:t xml:space="preserve"> dans les cohortes</w:t>
      </w:r>
      <w:r w:rsidR="005F1C3C">
        <w:t xml:space="preserve"> étudiant ce phénomène</w:t>
      </w:r>
      <w:r w:rsidR="00A21384">
        <w:t xml:space="preserve"> (</w:t>
      </w:r>
      <w:r w:rsidR="007C6089">
        <w:rPr>
          <w:b/>
        </w:rPr>
        <w:t>28</w:t>
      </w:r>
      <w:r w:rsidR="00C25F8C">
        <w:t>)</w:t>
      </w:r>
      <w:r w:rsidR="00A21384">
        <w:t xml:space="preserve"> </w:t>
      </w:r>
      <w:r w:rsidR="00C25F8C">
        <w:t xml:space="preserve">est également admise. </w:t>
      </w:r>
    </w:p>
    <w:p w14:paraId="0BFE21D9" w14:textId="77777777" w:rsidR="00A309B5" w:rsidRDefault="00A309B5" w:rsidP="00133BB1">
      <w:pPr>
        <w:jc w:val="both"/>
      </w:pPr>
    </w:p>
    <w:p w14:paraId="23FE4C16" w14:textId="4602C4CD" w:rsidR="00516825" w:rsidRPr="002977F8" w:rsidRDefault="001C3412" w:rsidP="00183BEF">
      <w:pPr>
        <w:pStyle w:val="Paragraphedeliste"/>
        <w:numPr>
          <w:ilvl w:val="1"/>
          <w:numId w:val="1"/>
        </w:numPr>
        <w:jc w:val="both"/>
        <w:rPr>
          <w:b/>
          <w:u w:val="single"/>
        </w:rPr>
      </w:pPr>
      <w:r w:rsidRPr="002977F8">
        <w:rPr>
          <w:b/>
          <w:u w:val="single"/>
        </w:rPr>
        <w:t xml:space="preserve"> </w:t>
      </w:r>
      <w:r w:rsidR="004D52FE">
        <w:rPr>
          <w:b/>
          <w:u w:val="single"/>
        </w:rPr>
        <w:t>Histoire naturelle de la COVID-</w:t>
      </w:r>
      <w:r w:rsidR="00C012DA" w:rsidRPr="002977F8">
        <w:rPr>
          <w:b/>
          <w:u w:val="single"/>
        </w:rPr>
        <w:t>19 de forme aig</w:t>
      </w:r>
      <w:r w:rsidR="009E7D52">
        <w:rPr>
          <w:b/>
          <w:u w:val="single"/>
        </w:rPr>
        <w:t>ü</w:t>
      </w:r>
      <w:r w:rsidR="00C012DA" w:rsidRPr="002977F8">
        <w:rPr>
          <w:b/>
          <w:u w:val="single"/>
        </w:rPr>
        <w:t xml:space="preserve">e entre toxicité primaire et </w:t>
      </w:r>
      <w:r w:rsidRPr="002977F8">
        <w:rPr>
          <w:b/>
          <w:u w:val="single"/>
        </w:rPr>
        <w:t>réaction inflammatoire secondaire</w:t>
      </w:r>
      <w:r w:rsidR="00C012DA" w:rsidRPr="002977F8">
        <w:rPr>
          <w:b/>
          <w:u w:val="single"/>
        </w:rPr>
        <w:t xml:space="preserve">  </w:t>
      </w:r>
    </w:p>
    <w:p w14:paraId="07D85660" w14:textId="3C8377BD" w:rsidR="00516825" w:rsidRPr="00824923" w:rsidRDefault="00516825" w:rsidP="00183BEF">
      <w:pPr>
        <w:jc w:val="both"/>
        <w:rPr>
          <w:sz w:val="16"/>
        </w:rPr>
      </w:pPr>
    </w:p>
    <w:p w14:paraId="1A955A2A" w14:textId="15B09D99" w:rsidR="00664DC7" w:rsidRPr="00664DC7" w:rsidRDefault="00664DC7" w:rsidP="00183BEF">
      <w:pPr>
        <w:jc w:val="both"/>
        <w:rPr>
          <w:color w:val="000000"/>
          <w:shd w:val="clear" w:color="auto" w:fill="FFFFFF"/>
        </w:rPr>
      </w:pPr>
      <w:r>
        <w:rPr>
          <w:color w:val="000000"/>
          <w:shd w:val="clear" w:color="auto" w:fill="FFFFFF"/>
        </w:rPr>
        <w:t xml:space="preserve">De </w:t>
      </w:r>
      <w:r w:rsidR="004D52FE">
        <w:rPr>
          <w:color w:val="000000"/>
          <w:shd w:val="clear" w:color="auto" w:fill="FFFFFF"/>
        </w:rPr>
        <w:t>manière synthétique le SRAS-CoV-</w:t>
      </w:r>
      <w:r>
        <w:rPr>
          <w:color w:val="000000"/>
          <w:shd w:val="clear" w:color="auto" w:fill="FFFFFF"/>
        </w:rPr>
        <w:t xml:space="preserve">2 pénètre </w:t>
      </w:r>
      <w:r w:rsidRPr="00D26E2A">
        <w:rPr>
          <w:color w:val="000000"/>
          <w:shd w:val="clear" w:color="auto" w:fill="FFFFFF"/>
        </w:rPr>
        <w:t>dans la cellule par l’intermédiaire du récepteur de l’enzyme de conversion de l’angiotensine 2 (ACE2).</w:t>
      </w:r>
      <w:r>
        <w:rPr>
          <w:color w:val="000000"/>
          <w:shd w:val="clear" w:color="auto" w:fill="FFFFFF"/>
        </w:rPr>
        <w:t xml:space="preserve"> Il infecte d’abord principalement les voies respiratoi</w:t>
      </w:r>
      <w:r w:rsidR="00DD38C5">
        <w:rPr>
          <w:color w:val="000000"/>
          <w:shd w:val="clear" w:color="auto" w:fill="FFFFFF"/>
        </w:rPr>
        <w:t>res inférieures et se lie à l’</w:t>
      </w:r>
      <w:r>
        <w:rPr>
          <w:color w:val="000000"/>
          <w:shd w:val="clear" w:color="auto" w:fill="FFFFFF"/>
        </w:rPr>
        <w:t>A</w:t>
      </w:r>
      <w:r w:rsidR="00DD38C5">
        <w:rPr>
          <w:color w:val="000000"/>
          <w:shd w:val="clear" w:color="auto" w:fill="FFFFFF"/>
        </w:rPr>
        <w:t>CE</w:t>
      </w:r>
      <w:r>
        <w:rPr>
          <w:color w:val="000000"/>
          <w:shd w:val="clear" w:color="auto" w:fill="FFFFFF"/>
        </w:rPr>
        <w:t>2 sur les cellules épithéliales alvéolaires. (</w:t>
      </w:r>
      <w:r w:rsidR="00C25F8C">
        <w:rPr>
          <w:color w:val="000000"/>
          <w:shd w:val="clear" w:color="auto" w:fill="FFFFFF"/>
        </w:rPr>
        <w:t>29</w:t>
      </w:r>
      <w:r>
        <w:rPr>
          <w:color w:val="000000"/>
          <w:shd w:val="clear" w:color="auto" w:fill="FFFFFF"/>
        </w:rPr>
        <w:t xml:space="preserve">) D’autres </w:t>
      </w:r>
      <w:r w:rsidR="00FD36B2">
        <w:rPr>
          <w:color w:val="000000"/>
          <w:shd w:val="clear" w:color="auto" w:fill="FFFFFF"/>
        </w:rPr>
        <w:t>s</w:t>
      </w:r>
      <w:r>
        <w:rPr>
          <w:color w:val="000000"/>
          <w:shd w:val="clear" w:color="auto" w:fill="FFFFFF"/>
        </w:rPr>
        <w:t>ites préférent</w:t>
      </w:r>
      <w:r w:rsidR="004A17E9">
        <w:rPr>
          <w:color w:val="000000"/>
          <w:shd w:val="clear" w:color="auto" w:fill="FFFFFF"/>
        </w:rPr>
        <w:t>iels avec une concentration d’ACE</w:t>
      </w:r>
      <w:r>
        <w:rPr>
          <w:color w:val="000000"/>
          <w:shd w:val="clear" w:color="auto" w:fill="FFFFFF"/>
        </w:rPr>
        <w:t>2 sont présent</w:t>
      </w:r>
      <w:r w:rsidR="00FD36B2">
        <w:rPr>
          <w:color w:val="000000"/>
          <w:shd w:val="clear" w:color="auto" w:fill="FFFFFF"/>
        </w:rPr>
        <w:t>s</w:t>
      </w:r>
      <w:r>
        <w:rPr>
          <w:color w:val="000000"/>
          <w:shd w:val="clear" w:color="auto" w:fill="FFFFFF"/>
        </w:rPr>
        <w:t xml:space="preserve"> au niveau du tronc cérébral et au niveau des viscères abdominaux suggérant des formes symptomatologiques tel</w:t>
      </w:r>
      <w:r w:rsidR="00FD36B2">
        <w:rPr>
          <w:color w:val="000000"/>
          <w:shd w:val="clear" w:color="auto" w:fill="FFFFFF"/>
        </w:rPr>
        <w:t>s</w:t>
      </w:r>
      <w:r>
        <w:rPr>
          <w:color w:val="000000"/>
          <w:shd w:val="clear" w:color="auto" w:fill="FFFFFF"/>
        </w:rPr>
        <w:t xml:space="preserve"> que les diarrhées et les vertiges</w:t>
      </w:r>
      <w:r w:rsidR="00DD38C5">
        <w:rPr>
          <w:color w:val="000000"/>
          <w:shd w:val="clear" w:color="auto" w:fill="FFFFFF"/>
        </w:rPr>
        <w:t xml:space="preserve"> </w:t>
      </w:r>
      <w:r w:rsidR="00A309B5">
        <w:rPr>
          <w:color w:val="000000"/>
          <w:shd w:val="clear" w:color="auto" w:fill="FFFFFF"/>
        </w:rPr>
        <w:t>(</w:t>
      </w:r>
      <w:r w:rsidR="00A309B5" w:rsidRPr="00A309B5">
        <w:rPr>
          <w:b/>
          <w:color w:val="000000"/>
          <w:shd w:val="clear" w:color="auto" w:fill="FFFFFF"/>
        </w:rPr>
        <w:t>29</w:t>
      </w:r>
      <w:r w:rsidR="00A309B5">
        <w:rPr>
          <w:color w:val="000000"/>
          <w:shd w:val="clear" w:color="auto" w:fill="FFFFFF"/>
        </w:rPr>
        <w:t>).</w:t>
      </w:r>
    </w:p>
    <w:p w14:paraId="594A8817" w14:textId="4F94B1F5" w:rsidR="005F1C3C" w:rsidRDefault="00736D06" w:rsidP="00183BEF">
      <w:pPr>
        <w:jc w:val="both"/>
        <w:rPr>
          <w:color w:val="000000"/>
          <w:shd w:val="clear" w:color="auto" w:fill="FFFFFF"/>
        </w:rPr>
      </w:pPr>
      <w:r>
        <w:t>En ce qu</w:t>
      </w:r>
      <w:r w:rsidR="004D52FE">
        <w:t>i concerne la transmission du COVID-</w:t>
      </w:r>
      <w:r>
        <w:t>19, bien qu’il soit admis une transmission pr</w:t>
      </w:r>
      <w:r w:rsidR="00C012DA">
        <w:t xml:space="preserve">incipale interhumaine </w:t>
      </w:r>
      <w:r>
        <w:t xml:space="preserve">par les voies de contact et les </w:t>
      </w:r>
      <w:r w:rsidR="005901C1">
        <w:t>gouttelettes</w:t>
      </w:r>
      <w:r>
        <w:t xml:space="preserve"> respiratoires,</w:t>
      </w:r>
      <w:r w:rsidR="00FE1133">
        <w:t xml:space="preserve"> </w:t>
      </w:r>
      <w:r w:rsidR="00A72D2F">
        <w:t>le SRAS-</w:t>
      </w:r>
      <w:r w:rsidR="00C012DA">
        <w:t xml:space="preserve">CoV-2 a été </w:t>
      </w:r>
      <w:r w:rsidR="002977F8">
        <w:t>détecté dans</w:t>
      </w:r>
      <w:r w:rsidR="00C012DA" w:rsidRPr="00C012DA">
        <w:t xml:space="preserve"> la salive, les selles, l’urine, le sang, les larmes et les sécrétions conjonctivales</w:t>
      </w:r>
      <w:r w:rsidR="00FE1133">
        <w:t xml:space="preserve"> </w:t>
      </w:r>
      <w:r w:rsidR="00A309B5">
        <w:t>(</w:t>
      </w:r>
      <w:r w:rsidR="00A309B5" w:rsidRPr="00A309B5">
        <w:rPr>
          <w:b/>
        </w:rPr>
        <w:t>30,31</w:t>
      </w:r>
      <w:r w:rsidR="00A309B5">
        <w:t xml:space="preserve">) </w:t>
      </w:r>
      <w:r w:rsidR="00C012DA">
        <w:t>noter que l’</w:t>
      </w:r>
      <w:r>
        <w:t xml:space="preserve">association entre l’utilisation de masques </w:t>
      </w:r>
      <w:r w:rsidR="00473AC9">
        <w:t>faciaux</w:t>
      </w:r>
      <w:r>
        <w:t xml:space="preserve"> et la réduction de la contamina</w:t>
      </w:r>
      <w:r w:rsidR="004D52FE">
        <w:t>tion au COVID-</w:t>
      </w:r>
      <w:r>
        <w:t xml:space="preserve">19 </w:t>
      </w:r>
      <w:r w:rsidR="005901C1">
        <w:t>est statistiquement significative (</w:t>
      </w:r>
      <w:r w:rsidR="00A309B5">
        <w:rPr>
          <w:b/>
        </w:rPr>
        <w:t>27,32</w:t>
      </w:r>
      <w:r w:rsidR="00A309B5">
        <w:t xml:space="preserve">). </w:t>
      </w:r>
      <w:r w:rsidR="00A15BBA">
        <w:rPr>
          <w:color w:val="000000"/>
          <w:shd w:val="clear" w:color="auto" w:fill="FFFFFF"/>
        </w:rPr>
        <w:t xml:space="preserve">La transmission par matière fécale a été également mise en évidence </w:t>
      </w:r>
      <w:r w:rsidR="00A15BBA" w:rsidRPr="00A309B5">
        <w:rPr>
          <w:color w:val="000000"/>
          <w:shd w:val="clear" w:color="auto" w:fill="FFFFFF"/>
        </w:rPr>
        <w:t>(</w:t>
      </w:r>
      <w:r w:rsidR="00A309B5" w:rsidRPr="00A309B5">
        <w:rPr>
          <w:b/>
          <w:color w:val="000000"/>
          <w:shd w:val="clear" w:color="auto" w:fill="FFFFFF"/>
        </w:rPr>
        <w:t>30,33</w:t>
      </w:r>
      <w:r w:rsidR="00A309B5">
        <w:rPr>
          <w:color w:val="000000"/>
          <w:shd w:val="clear" w:color="auto" w:fill="FFFFFF"/>
        </w:rPr>
        <w:t xml:space="preserve">). </w:t>
      </w:r>
      <w:r w:rsidR="00664DC7">
        <w:rPr>
          <w:color w:val="000000"/>
          <w:shd w:val="clear" w:color="auto" w:fill="FFFFFF"/>
        </w:rPr>
        <w:t>En finalité, l</w:t>
      </w:r>
      <w:r w:rsidR="00B63357" w:rsidRPr="00B63357">
        <w:rPr>
          <w:color w:val="000000"/>
          <w:shd w:val="clear" w:color="auto" w:fill="FFFFFF"/>
        </w:rPr>
        <w:t xml:space="preserve">’estimation préliminaire </w:t>
      </w:r>
      <w:r w:rsidR="00664DC7">
        <w:rPr>
          <w:color w:val="000000"/>
          <w:shd w:val="clear" w:color="auto" w:fill="FFFFFF"/>
        </w:rPr>
        <w:t xml:space="preserve">du </w:t>
      </w:r>
      <w:r w:rsidR="00B63357" w:rsidRPr="00B63357">
        <w:rPr>
          <w:color w:val="000000"/>
          <w:shd w:val="clear" w:color="auto" w:fill="FFFFFF"/>
        </w:rPr>
        <w:t>nombre prévu de cas directement produits par une personne dans une po</w:t>
      </w:r>
      <w:r w:rsidR="00664DC7">
        <w:rPr>
          <w:color w:val="000000"/>
          <w:shd w:val="clear" w:color="auto" w:fill="FFFFFF"/>
        </w:rPr>
        <w:t>pulation sensible à l’infection</w:t>
      </w:r>
      <w:r w:rsidR="004D52FE">
        <w:rPr>
          <w:color w:val="000000"/>
          <w:shd w:val="clear" w:color="auto" w:fill="FFFFFF"/>
        </w:rPr>
        <w:t xml:space="preserve"> pour le</w:t>
      </w:r>
      <w:r w:rsidR="00B63357" w:rsidRPr="00B63357">
        <w:rPr>
          <w:color w:val="000000"/>
          <w:shd w:val="clear" w:color="auto" w:fill="FFFFFF"/>
        </w:rPr>
        <w:t xml:space="preserve"> COVID-19 est de 2,2 (IC à 9</w:t>
      </w:r>
      <w:r w:rsidR="00B63357">
        <w:rPr>
          <w:color w:val="000000"/>
          <w:shd w:val="clear" w:color="auto" w:fill="FFFFFF"/>
        </w:rPr>
        <w:t xml:space="preserve">5 %, </w:t>
      </w:r>
      <w:r w:rsidR="00FD36B2">
        <w:rPr>
          <w:color w:val="000000"/>
          <w:shd w:val="clear" w:color="auto" w:fill="FFFFFF"/>
        </w:rPr>
        <w:t>extrême</w:t>
      </w:r>
      <w:r w:rsidR="00664DC7">
        <w:rPr>
          <w:color w:val="000000"/>
          <w:shd w:val="clear" w:color="auto" w:fill="FFFFFF"/>
        </w:rPr>
        <w:t xml:space="preserve"> de </w:t>
      </w:r>
      <w:r w:rsidR="00B63357">
        <w:rPr>
          <w:color w:val="000000"/>
          <w:shd w:val="clear" w:color="auto" w:fill="FFFFFF"/>
        </w:rPr>
        <w:t>1,4 à 3,9</w:t>
      </w:r>
      <w:r w:rsidR="00A309B5">
        <w:rPr>
          <w:color w:val="000000"/>
          <w:shd w:val="clear" w:color="auto" w:fill="FFFFFF"/>
        </w:rPr>
        <w:t> ;</w:t>
      </w:r>
      <w:r w:rsidR="00A309B5" w:rsidRPr="00A309B5">
        <w:rPr>
          <w:b/>
          <w:color w:val="000000"/>
          <w:shd w:val="clear" w:color="auto" w:fill="FFFFFF"/>
        </w:rPr>
        <w:t xml:space="preserve"> 34</w:t>
      </w:r>
      <w:r w:rsidR="00A309B5">
        <w:rPr>
          <w:color w:val="000000"/>
          <w:shd w:val="clear" w:color="auto" w:fill="FFFFFF"/>
        </w:rPr>
        <w:t>)</w:t>
      </w:r>
    </w:p>
    <w:p w14:paraId="3B7D20FD" w14:textId="7E1F9933" w:rsidR="00414A92" w:rsidRDefault="00F64C33" w:rsidP="00183BEF">
      <w:pPr>
        <w:jc w:val="both"/>
      </w:pPr>
      <w:r w:rsidRPr="00F64C33">
        <w:t>Dans la plupart des cas,</w:t>
      </w:r>
      <w:r w:rsidR="00751770">
        <w:t xml:space="preserve"> la première </w:t>
      </w:r>
      <w:r w:rsidR="007F7152">
        <w:t xml:space="preserve">phase </w:t>
      </w:r>
      <w:r w:rsidR="00751770">
        <w:t>correspond à la mise en place d’</w:t>
      </w:r>
      <w:r w:rsidRPr="00F64C33">
        <w:t>une réponse immuni</w:t>
      </w:r>
      <w:r w:rsidR="00751770">
        <w:t xml:space="preserve">taire adaptée </w:t>
      </w:r>
      <w:r>
        <w:t xml:space="preserve">au bout d’une durée d’incubation variable selon les individus mais </w:t>
      </w:r>
      <w:r w:rsidR="00414A92">
        <w:t xml:space="preserve">la médiane retenue varie entre </w:t>
      </w:r>
      <w:r w:rsidR="00C012DA">
        <w:t>6 et 7j</w:t>
      </w:r>
      <w:r w:rsidR="00414A92">
        <w:t xml:space="preserve"> selon les auteurs</w:t>
      </w:r>
      <w:r w:rsidR="00751770">
        <w:t xml:space="preserve"> (</w:t>
      </w:r>
      <w:r w:rsidR="00183BEF">
        <w:t>extrême 2</w:t>
      </w:r>
      <w:r w:rsidR="00751770">
        <w:t xml:space="preserve"> </w:t>
      </w:r>
      <w:r w:rsidR="00C012DA">
        <w:t>à 14</w:t>
      </w:r>
      <w:r w:rsidR="00751770">
        <w:t>j)</w:t>
      </w:r>
      <w:r w:rsidR="00414A92">
        <w:t> : c’est le temps de mise en place des mécanismes de défenses immunitaires.</w:t>
      </w:r>
    </w:p>
    <w:p w14:paraId="623447B6" w14:textId="1545771C" w:rsidR="00E31FC8" w:rsidRDefault="00414A92" w:rsidP="00183BEF">
      <w:pPr>
        <w:jc w:val="both"/>
      </w:pPr>
      <w:r>
        <w:lastRenderedPageBreak/>
        <w:t xml:space="preserve">Dans </w:t>
      </w:r>
      <w:r w:rsidR="00280D14">
        <w:t xml:space="preserve">la seconde phase, schématiquement trois présentations cliniques peuvent se produire : 1/ </w:t>
      </w:r>
      <w:r>
        <w:t>la maladie reste asymptomatique</w:t>
      </w:r>
      <w:r w:rsidR="00280D14">
        <w:t xml:space="preserve"> : cette forme est plus fréquente dans le jeune âge et chez l’adulte jeune que chez la personne âgée, </w:t>
      </w:r>
      <w:r>
        <w:t xml:space="preserve"> </w:t>
      </w:r>
      <w:r w:rsidR="00280D14">
        <w:t>2/ U</w:t>
      </w:r>
      <w:r>
        <w:t>ne symptomatologie va se déclar</w:t>
      </w:r>
      <w:r w:rsidR="00FD36B2">
        <w:t>er</w:t>
      </w:r>
      <w:r>
        <w:t xml:space="preserve"> qui elle aussi peut-être variable s</w:t>
      </w:r>
      <w:r w:rsidR="009B2E6D">
        <w:t>elon les individus en types de symptômes</w:t>
      </w:r>
      <w:r>
        <w:t xml:space="preserve"> et en intensité</w:t>
      </w:r>
      <w:r w:rsidR="009B2E6D">
        <w:t xml:space="preserve"> de chacun d’eux</w:t>
      </w:r>
      <w:r>
        <w:t xml:space="preserve"> : majoritairement on retrouvera la fatigue, </w:t>
      </w:r>
      <w:r w:rsidR="00356584">
        <w:t xml:space="preserve">une infection des voies respiratoires supérieures (VRS) avec présence de rhinite et de </w:t>
      </w:r>
      <w:r>
        <w:t>toux</w:t>
      </w:r>
      <w:r w:rsidR="00356584">
        <w:t xml:space="preserve">, une </w:t>
      </w:r>
      <w:r w:rsidR="001D372B">
        <w:t>perte</w:t>
      </w:r>
      <w:r>
        <w:t xml:space="preserve"> du gout</w:t>
      </w:r>
      <w:r w:rsidR="00356584">
        <w:t xml:space="preserve"> (agueusie) </w:t>
      </w:r>
      <w:r>
        <w:t>et de l’odorat</w:t>
      </w:r>
      <w:r w:rsidR="00356584">
        <w:t xml:space="preserve"> (anosmie)</w:t>
      </w:r>
      <w:r>
        <w:t xml:space="preserve"> avec p</w:t>
      </w:r>
      <w:r w:rsidR="00FD36B2">
        <w:t>lus ou moins de gêne</w:t>
      </w:r>
      <w:r>
        <w:t xml:space="preserve"> sur l’appareil locomoteur </w:t>
      </w:r>
      <w:r w:rsidR="001D372B">
        <w:t>(articulaire et ou musculaire).</w:t>
      </w:r>
      <w:r w:rsidR="00356584">
        <w:t xml:space="preserve">3/ une infection des voies respiratoires inférieures (IRI) avec des </w:t>
      </w:r>
      <w:r w:rsidR="00404E5D">
        <w:t>symptômes</w:t>
      </w:r>
      <w:r w:rsidR="00356584">
        <w:t xml:space="preserve"> de pneumonie fréquemment observés chez les patient présentant des comorbidités.</w:t>
      </w:r>
      <w:r w:rsidR="00E31FC8" w:rsidRPr="00E31FC8">
        <w:t xml:space="preserve"> </w:t>
      </w:r>
      <w:r w:rsidR="00E31FC8">
        <w:t>Aux alentours du dixième jour de l'infection, la pneumonie associée au COVID-19 peut évoluer vers une insuffisance respiratoire aiguë due à un SDRA (Syndrome Respiratoire Dépressif Aigue) nécessitant une oxygénation à haut débi</w:t>
      </w:r>
      <w:r w:rsidR="004A17E9">
        <w:t>t ou vers une insuffisance respiratoire aigüe (IRA) nécessitant une ventilation mécanique et</w:t>
      </w:r>
      <w:r w:rsidR="00D449FA">
        <w:t xml:space="preserve"> une admission en unité de soins intensifs et de </w:t>
      </w:r>
      <w:r w:rsidR="004A17E9">
        <w:t>réanimation (</w:t>
      </w:r>
      <w:r w:rsidR="00D449FA">
        <w:t xml:space="preserve">USIR) </w:t>
      </w:r>
      <w:r w:rsidR="00E31FC8">
        <w:t>avec un pronostic sévère. Les mécanismes sous-jacents de ces complications sont immunologiques plutôt que dus au virus lui-même qui, dans la plupart des cas, n'est plus détectable à ce stade.</w:t>
      </w:r>
    </w:p>
    <w:p w14:paraId="063FF50B" w14:textId="790AA17F" w:rsidR="00356584" w:rsidRDefault="00356584" w:rsidP="00183BEF">
      <w:pPr>
        <w:jc w:val="both"/>
      </w:pPr>
      <w:r>
        <w:t>Dans la troisième phase il peut se présenter des tableaux cliniques suivant : 1</w:t>
      </w:r>
      <w:r w:rsidR="00404E5D">
        <w:t>/ La forme</w:t>
      </w:r>
      <w:r>
        <w:t xml:space="preserve"> </w:t>
      </w:r>
      <w:r w:rsidR="00404E5D">
        <w:t>asymptomatiques reste inchangé</w:t>
      </w:r>
      <w:r w:rsidR="00062727">
        <w:t>e</w:t>
      </w:r>
      <w:r w:rsidR="00404E5D">
        <w:t> ; 2/ une phase de résorption et de convalescence sans séquelle</w:t>
      </w:r>
      <w:r w:rsidR="002977F8">
        <w:t>s</w:t>
      </w:r>
      <w:r w:rsidR="00404E5D">
        <w:t xml:space="preserve"> apparente</w:t>
      </w:r>
      <w:r w:rsidR="002977F8">
        <w:t>s</w:t>
      </w:r>
      <w:r w:rsidR="00404E5D">
        <w:t xml:space="preserve"> immédiate</w:t>
      </w:r>
      <w:r w:rsidR="002977F8">
        <w:t>s</w:t>
      </w:r>
      <w:r w:rsidR="00404E5D">
        <w:t xml:space="preserve"> ; 3/une phase </w:t>
      </w:r>
      <w:r w:rsidR="00D449FA">
        <w:t xml:space="preserve">de </w:t>
      </w:r>
      <w:r w:rsidR="00DD38C5">
        <w:t>convalescence</w:t>
      </w:r>
      <w:r w:rsidR="002977F8">
        <w:t xml:space="preserve"> plus ou moins</w:t>
      </w:r>
      <w:r w:rsidR="00D449FA">
        <w:t xml:space="preserve"> longue </w:t>
      </w:r>
      <w:r w:rsidR="002F04E1">
        <w:t xml:space="preserve">avec </w:t>
      </w:r>
      <w:r w:rsidR="00404E5D">
        <w:t>une prise en ch</w:t>
      </w:r>
      <w:r w:rsidR="00D449FA">
        <w:t xml:space="preserve">arge en centre de </w:t>
      </w:r>
      <w:r w:rsidR="00DD38C5">
        <w:t>soin</w:t>
      </w:r>
      <w:r w:rsidR="00062727">
        <w:t>s</w:t>
      </w:r>
      <w:r w:rsidR="00DD38C5">
        <w:t xml:space="preserve"> de suite et réadaptation (SSR)</w:t>
      </w:r>
      <w:r w:rsidR="002977F8">
        <w:t xml:space="preserve"> et/ou en soin</w:t>
      </w:r>
      <w:r w:rsidR="00062727">
        <w:t>s</w:t>
      </w:r>
      <w:r w:rsidR="002977F8">
        <w:t xml:space="preserve"> ambulatoire</w:t>
      </w:r>
      <w:r w:rsidR="00062727">
        <w:t>s</w:t>
      </w:r>
      <w:r w:rsidR="002977F8">
        <w:t xml:space="preserve"> en fonction du schéma clinique</w:t>
      </w:r>
      <w:r w:rsidR="00404E5D">
        <w:t>.</w:t>
      </w:r>
    </w:p>
    <w:p w14:paraId="2059D2CB" w14:textId="52C190DF" w:rsidR="000E051C" w:rsidRDefault="00404E5D" w:rsidP="00183BEF">
      <w:pPr>
        <w:jc w:val="both"/>
      </w:pPr>
      <w:r>
        <w:t>Enfin une quatrième phase : la consolidation</w:t>
      </w:r>
      <w:r w:rsidR="000E051C">
        <w:t xml:space="preserve">. De durée variable selon le schéma clinique subit par le patient, elle tient compte des éventuelles séquelles acquises et se donne comme objectif une prise en charge ciblée, personnalisé des troubles identifiés comme </w:t>
      </w:r>
      <w:r w:rsidR="004D52FE">
        <w:t>étant post infection à la COVID-</w:t>
      </w:r>
      <w:r w:rsidR="000E051C">
        <w:t>19</w:t>
      </w:r>
      <w:r w:rsidR="002E0E9D">
        <w:t xml:space="preserve"> tel</w:t>
      </w:r>
      <w:r w:rsidR="00062727">
        <w:t>les</w:t>
      </w:r>
      <w:r w:rsidR="002E0E9D">
        <w:t xml:space="preserve"> que la fibrose </w:t>
      </w:r>
      <w:r w:rsidR="00EC3786">
        <w:t>pulmonaire (</w:t>
      </w:r>
      <w:r w:rsidR="007C6089" w:rsidRPr="00EC3786">
        <w:rPr>
          <w:b/>
        </w:rPr>
        <w:t>35</w:t>
      </w:r>
      <w:r w:rsidR="007C6089">
        <w:t xml:space="preserve">), </w:t>
      </w:r>
      <w:r w:rsidR="002E0E9D">
        <w:t xml:space="preserve">les affections </w:t>
      </w:r>
      <w:r w:rsidR="002E0E9D" w:rsidRPr="002E0E9D">
        <w:t>cardiologiques avec des conséquences à la phase aiguë et à long terme</w:t>
      </w:r>
      <w:r w:rsidR="000C1180">
        <w:t xml:space="preserve"> (</w:t>
      </w:r>
      <w:r w:rsidR="007C6089" w:rsidRPr="00EC3786">
        <w:rPr>
          <w:b/>
        </w:rPr>
        <w:t>36</w:t>
      </w:r>
      <w:r w:rsidR="007C6089">
        <w:t xml:space="preserve">) </w:t>
      </w:r>
      <w:r w:rsidR="00183BEF">
        <w:t>les affections sur</w:t>
      </w:r>
      <w:r w:rsidR="00183BEF" w:rsidRPr="00183BEF">
        <w:t xml:space="preserve"> le système nerveux, avec des dommages et des altérations neurologiques. Ces désordres neurologiques sont regroupés en plusieurs catégories, s’étendant des symptômes non spécifiques et modérés tels que le mal de tête, la myalgie, et </w:t>
      </w:r>
      <w:r w:rsidR="00183BEF">
        <w:t>l’</w:t>
      </w:r>
      <w:r w:rsidR="00BB382C">
        <w:t>insomnie</w:t>
      </w:r>
      <w:r w:rsidR="00183BEF" w:rsidRPr="00183BEF">
        <w:t xml:space="preserve"> aux symptômes graves comprenant la maladie </w:t>
      </w:r>
      <w:proofErr w:type="spellStart"/>
      <w:r w:rsidR="00183BEF" w:rsidRPr="00183BEF">
        <w:t>cérébro</w:t>
      </w:r>
      <w:proofErr w:type="spellEnd"/>
      <w:r w:rsidR="00BB382C">
        <w:t>-</w:t>
      </w:r>
      <w:r w:rsidR="00183BEF" w:rsidRPr="00183BEF">
        <w:t xml:space="preserve">vasculaire et les infections </w:t>
      </w:r>
      <w:r w:rsidR="00BB382C" w:rsidRPr="00183BEF">
        <w:t>intracrâniennes</w:t>
      </w:r>
      <w:r w:rsidR="00183BEF">
        <w:t xml:space="preserve"> </w:t>
      </w:r>
      <w:r w:rsidR="00EC3786">
        <w:t>(</w:t>
      </w:r>
      <w:r w:rsidR="00EC3786" w:rsidRPr="00EC3786">
        <w:rPr>
          <w:b/>
        </w:rPr>
        <w:t>37</w:t>
      </w:r>
      <w:r w:rsidR="00EC3786">
        <w:t>).</w:t>
      </w:r>
    </w:p>
    <w:p w14:paraId="30409075" w14:textId="27E11782" w:rsidR="0015009C" w:rsidRDefault="004627F5" w:rsidP="00183BEF">
      <w:pPr>
        <w:jc w:val="both"/>
      </w:pPr>
      <w:r>
        <w:t>A noter, et ce de manière très didact</w:t>
      </w:r>
      <w:r w:rsidR="000B4701">
        <w:t>ique qu’il existe une catégorie</w:t>
      </w:r>
      <w:r w:rsidR="000E051C">
        <w:t xml:space="preserve"> de patient</w:t>
      </w:r>
      <w:r w:rsidR="00062727">
        <w:t>s</w:t>
      </w:r>
      <w:r w:rsidR="000E051C">
        <w:t xml:space="preserve"> </w:t>
      </w:r>
      <w:r>
        <w:t>qui est plus complexe car ils vo</w:t>
      </w:r>
      <w:r w:rsidR="000B4701">
        <w:t>nt présenter schématiquement : 1)</w:t>
      </w:r>
      <w:r>
        <w:t xml:space="preserve"> </w:t>
      </w:r>
      <w:r w:rsidR="001178CE">
        <w:t>un système immunitaire</w:t>
      </w:r>
      <w:r w:rsidR="000B4701">
        <w:t xml:space="preserve"> qui ne répond pas (</w:t>
      </w:r>
      <w:r w:rsidR="009B2E6D">
        <w:t xml:space="preserve">par exemple </w:t>
      </w:r>
      <w:r w:rsidR="000B4701">
        <w:t xml:space="preserve">lié </w:t>
      </w:r>
      <w:r w:rsidR="009B2E6D">
        <w:t>à une maladie préexistante ou à</w:t>
      </w:r>
      <w:r>
        <w:t xml:space="preserve"> la prise de</w:t>
      </w:r>
      <w:r w:rsidR="009B2E6D">
        <w:t xml:space="preserve"> certaines </w:t>
      </w:r>
      <w:r w:rsidR="001178CE">
        <w:t>molécules</w:t>
      </w:r>
      <w:r w:rsidR="009B2E6D">
        <w:t xml:space="preserve"> qui agissent sur </w:t>
      </w:r>
      <w:r w:rsidR="001178CE">
        <w:t>le système immunitaire</w:t>
      </w:r>
      <w:r w:rsidR="000B4701">
        <w:t>) ; d</w:t>
      </w:r>
      <w:r>
        <w:t>ans ce cas l</w:t>
      </w:r>
      <w:r w:rsidR="001178CE">
        <w:t>a propagation</w:t>
      </w:r>
      <w:r>
        <w:t xml:space="preserve"> virale va provoquer un</w:t>
      </w:r>
      <w:r w:rsidR="000B4701">
        <w:t>e défaillance des organes ; 2)</w:t>
      </w:r>
      <w:r w:rsidR="001178CE">
        <w:t xml:space="preserve"> un système immunitaire qui s’emball</w:t>
      </w:r>
      <w:r w:rsidR="000B4701">
        <w:t>e,</w:t>
      </w:r>
      <w:r w:rsidR="001178CE">
        <w:t xml:space="preserve"> ce qui va engendrer </w:t>
      </w:r>
      <w:r w:rsidR="004D32EA">
        <w:t>une</w:t>
      </w:r>
      <w:r w:rsidR="001178CE">
        <w:t xml:space="preserve"> attaque virale ma</w:t>
      </w:r>
      <w:r>
        <w:t>i</w:t>
      </w:r>
      <w:r w:rsidR="001178CE">
        <w:t xml:space="preserve">s aussi </w:t>
      </w:r>
      <w:r>
        <w:t xml:space="preserve">une attaque </w:t>
      </w:r>
      <w:r w:rsidR="001178CE">
        <w:t>contre l’organisme</w:t>
      </w:r>
      <w:r w:rsidR="001F01E2">
        <w:t xml:space="preserve"> </w:t>
      </w:r>
      <w:r w:rsidR="00EC3786">
        <w:t>(</w:t>
      </w:r>
      <w:r w:rsidR="00EC3786" w:rsidRPr="00EC3786">
        <w:rPr>
          <w:b/>
        </w:rPr>
        <w:t>38</w:t>
      </w:r>
      <w:r w:rsidR="00EC3786">
        <w:t xml:space="preserve">). </w:t>
      </w:r>
      <w:r w:rsidR="001F01E2" w:rsidRPr="001F01E2">
        <w:t>Les réponses immunitaires façonnent l’évolution clinique de la COVID-19. La caractéristique de la maladie est l’apparition, chez 10 à 20 % des patients, d’une détérioration soudaine</w:t>
      </w:r>
      <w:r w:rsidR="000B4701">
        <w:t xml:space="preserve"> de l’état général</w:t>
      </w:r>
      <w:r w:rsidR="001F01E2" w:rsidRPr="001F01E2">
        <w:t xml:space="preserve"> 7 à 10 jours après l’apparition des symptômes, ce qui augmente le risque d’issue fatale</w:t>
      </w:r>
      <w:r w:rsidR="001F01E2">
        <w:t xml:space="preserve"> </w:t>
      </w:r>
      <w:r w:rsidR="00EC3786">
        <w:t>(</w:t>
      </w:r>
      <w:r w:rsidR="00EC3786" w:rsidRPr="00EC3786">
        <w:rPr>
          <w:b/>
        </w:rPr>
        <w:t>39</w:t>
      </w:r>
      <w:r w:rsidR="00EC3786">
        <w:t>).</w:t>
      </w:r>
    </w:p>
    <w:p w14:paraId="195FDB6F" w14:textId="47197BE7" w:rsidR="001237F1" w:rsidRDefault="001237F1" w:rsidP="00183BEF">
      <w:pPr>
        <w:jc w:val="both"/>
      </w:pPr>
      <w:r>
        <w:t xml:space="preserve">A la vue de </w:t>
      </w:r>
      <w:r w:rsidR="000A3672">
        <w:t>tous</w:t>
      </w:r>
      <w:r>
        <w:t xml:space="preserve"> ces éléments il nous </w:t>
      </w:r>
      <w:r w:rsidR="00D17959">
        <w:t>a</w:t>
      </w:r>
      <w:r>
        <w:t xml:space="preserve"> paru important de remettre en avant les </w:t>
      </w:r>
      <w:r w:rsidR="000A3672">
        <w:t>recommandations</w:t>
      </w:r>
      <w:r>
        <w:t xml:space="preserve"> de bonne</w:t>
      </w:r>
      <w:r w:rsidR="00062727">
        <w:t>s</w:t>
      </w:r>
      <w:r>
        <w:t xml:space="preserve"> pratique</w:t>
      </w:r>
      <w:r w:rsidR="00062727">
        <w:t>s</w:t>
      </w:r>
      <w:r>
        <w:t xml:space="preserve"> </w:t>
      </w:r>
      <w:r w:rsidR="000A3672">
        <w:t>concernant</w:t>
      </w:r>
      <w:r>
        <w:t xml:space="preserve"> </w:t>
      </w:r>
      <w:r w:rsidR="000A3672">
        <w:t>la conduite à tenir d’un professionnel de santé (table 3) et les prérogatives sanitaires et des gestes barrières pour assurer sa protecti</w:t>
      </w:r>
      <w:r w:rsidR="009A2397">
        <w:t>on et celle des patients (table</w:t>
      </w:r>
      <w:r w:rsidR="000A3672">
        <w:t>4</w:t>
      </w:r>
      <w:r w:rsidR="00EC531E">
        <w:t>).</w:t>
      </w:r>
      <w:r w:rsidR="00EE5ED9">
        <w:t xml:space="preserve"> Nous renvoyons également le le</w:t>
      </w:r>
      <w:r w:rsidR="00EC3786">
        <w:t>cteur aux recommandations</w:t>
      </w:r>
      <w:r w:rsidR="009A2397">
        <w:t xml:space="preserve"> HAS </w:t>
      </w:r>
      <w:r w:rsidR="00EC3786">
        <w:t>(</w:t>
      </w:r>
      <w:r w:rsidR="00EC3786">
        <w:rPr>
          <w:b/>
        </w:rPr>
        <w:t>40-</w:t>
      </w:r>
      <w:r w:rsidR="00EC3786" w:rsidRPr="009A2397">
        <w:rPr>
          <w:b/>
        </w:rPr>
        <w:t>43</w:t>
      </w:r>
      <w:r w:rsidR="00EC3786">
        <w:t xml:space="preserve">) </w:t>
      </w:r>
      <w:r w:rsidR="00EE5ED9" w:rsidRPr="00EC3786">
        <w:t>cité</w:t>
      </w:r>
      <w:r w:rsidR="00062727">
        <w:t>es</w:t>
      </w:r>
      <w:r w:rsidR="00EE5ED9">
        <w:t xml:space="preserve"> dans </w:t>
      </w:r>
      <w:r w:rsidR="00ED7D70">
        <w:t>la bibliographie destinée</w:t>
      </w:r>
      <w:r w:rsidR="00EE5ED9">
        <w:t xml:space="preserve"> </w:t>
      </w:r>
      <w:r w:rsidR="009A2397">
        <w:t>aux praticiens kinésithérapeute</w:t>
      </w:r>
      <w:r w:rsidR="00062727">
        <w:t>s</w:t>
      </w:r>
      <w:r w:rsidR="009A2397">
        <w:t xml:space="preserve"> ( </w:t>
      </w:r>
      <w:hyperlink r:id="rId9" w:history="1">
        <w:r w:rsidR="009A2397" w:rsidRPr="00D30495">
          <w:rPr>
            <w:rStyle w:val="Lienhypertexte"/>
          </w:rPr>
          <w:t>https://www.has-sante.fr</w:t>
        </w:r>
      </w:hyperlink>
      <w:r w:rsidR="009A2397">
        <w:t xml:space="preserve"> ).</w:t>
      </w:r>
    </w:p>
    <w:p w14:paraId="37B32675" w14:textId="591F417F" w:rsidR="00736BB8" w:rsidRDefault="00736BB8" w:rsidP="00183BEF">
      <w:pPr>
        <w:jc w:val="both"/>
      </w:pPr>
    </w:p>
    <w:p w14:paraId="1F208EB7" w14:textId="326D530C" w:rsidR="00736BB8" w:rsidRDefault="00736BB8" w:rsidP="00183BEF">
      <w:pPr>
        <w:jc w:val="both"/>
      </w:pPr>
    </w:p>
    <w:p w14:paraId="2717AF9B" w14:textId="52B88248" w:rsidR="00824923" w:rsidRDefault="00824923" w:rsidP="00183BEF">
      <w:pPr>
        <w:jc w:val="both"/>
      </w:pPr>
    </w:p>
    <w:p w14:paraId="0B6AEE1C" w14:textId="203D5581" w:rsidR="00824923" w:rsidRDefault="00824923" w:rsidP="00183BEF">
      <w:pPr>
        <w:jc w:val="both"/>
      </w:pPr>
    </w:p>
    <w:p w14:paraId="6C060B94" w14:textId="3EF7252D" w:rsidR="00824923" w:rsidRDefault="00824923" w:rsidP="00183BEF">
      <w:pPr>
        <w:jc w:val="both"/>
      </w:pPr>
    </w:p>
    <w:p w14:paraId="2A5A054B" w14:textId="77777777" w:rsidR="00824923" w:rsidRDefault="00824923" w:rsidP="00183BEF">
      <w:pPr>
        <w:jc w:val="both"/>
      </w:pPr>
    </w:p>
    <w:p w14:paraId="46B5F3DC" w14:textId="77777777" w:rsidR="004629CB" w:rsidRPr="00561609" w:rsidRDefault="004629CB" w:rsidP="004629CB">
      <w:pPr>
        <w:jc w:val="both"/>
        <w:rPr>
          <w:b/>
          <w:u w:val="single"/>
        </w:rPr>
      </w:pPr>
      <w:r w:rsidRPr="00561609">
        <w:rPr>
          <w:b/>
          <w:u w:val="single"/>
        </w:rPr>
        <w:lastRenderedPageBreak/>
        <w:t xml:space="preserve">Table 3 : Conduite à tenir durant les phases de prise en charge kinésithérapique </w:t>
      </w:r>
    </w:p>
    <w:p w14:paraId="6C5E5CB2" w14:textId="77777777" w:rsidR="00BC0173" w:rsidRDefault="00BC0173" w:rsidP="00183BEF">
      <w:pPr>
        <w:jc w:val="both"/>
      </w:pPr>
      <w:r>
        <w:rPr>
          <w:noProof/>
          <w:lang w:eastAsia="fr-FR"/>
        </w:rPr>
        <w:drawing>
          <wp:inline distT="0" distB="0" distL="0" distR="0" wp14:anchorId="12A0734A" wp14:editId="2236091C">
            <wp:extent cx="5760720" cy="28371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37180"/>
                    </a:xfrm>
                    <a:prstGeom prst="rect">
                      <a:avLst/>
                    </a:prstGeom>
                  </pic:spPr>
                </pic:pic>
              </a:graphicData>
            </a:graphic>
          </wp:inline>
        </w:drawing>
      </w:r>
    </w:p>
    <w:p w14:paraId="0006159D" w14:textId="30BF461F" w:rsidR="00EC531E" w:rsidRPr="00EC531E" w:rsidRDefault="00EC531E" w:rsidP="00EC531E">
      <w:pPr>
        <w:spacing w:after="0" w:line="20" w:lineRule="atLeast"/>
        <w:rPr>
          <w:b/>
          <w:u w:val="single"/>
        </w:rPr>
      </w:pPr>
    </w:p>
    <w:p w14:paraId="0477CD94" w14:textId="241806F8" w:rsidR="00EC531E" w:rsidRDefault="00EC531E" w:rsidP="00EC531E">
      <w:pPr>
        <w:numPr>
          <w:ilvl w:val="0"/>
          <w:numId w:val="3"/>
        </w:numPr>
        <w:spacing w:after="0" w:line="20" w:lineRule="atLeast"/>
        <w:contextualSpacing/>
        <w:jc w:val="both"/>
        <w:rPr>
          <w:b/>
        </w:rPr>
      </w:pPr>
      <w:r w:rsidRPr="00EC531E">
        <w:t xml:space="preserve">Toute personne </w:t>
      </w:r>
      <w:r w:rsidRPr="00EC531E">
        <w:rPr>
          <w:b/>
        </w:rPr>
        <w:t>qui entreprend la physiothérapie d'une personne atteinte de COVID-19 doit avoir connaissance des indications, contre-indications et précautions pertinentes pour le traitement des patients souffrant d'insuffisance respiratoire aiguë et chronique et être capable de mener une physiothérapie respiratoire.</w:t>
      </w:r>
    </w:p>
    <w:p w14:paraId="48D01A8E" w14:textId="77777777" w:rsidR="000A4729" w:rsidRPr="00EC531E" w:rsidRDefault="000A4729" w:rsidP="000A4729">
      <w:pPr>
        <w:spacing w:after="0" w:line="20" w:lineRule="atLeast"/>
        <w:ind w:left="720"/>
        <w:contextualSpacing/>
        <w:jc w:val="both"/>
        <w:rPr>
          <w:b/>
        </w:rPr>
      </w:pPr>
    </w:p>
    <w:p w14:paraId="03165A52" w14:textId="729797D8" w:rsidR="00EC531E" w:rsidRDefault="00EC531E" w:rsidP="00EC531E">
      <w:pPr>
        <w:numPr>
          <w:ilvl w:val="0"/>
          <w:numId w:val="3"/>
        </w:numPr>
        <w:spacing w:after="0" w:line="20" w:lineRule="atLeast"/>
        <w:contextualSpacing/>
        <w:jc w:val="both"/>
      </w:pPr>
      <w:r w:rsidRPr="00EC531E">
        <w:rPr>
          <w:b/>
        </w:rPr>
        <w:t>Tout intervenant en rééducation cardio-respiratoire doit avoir en sa connaissance les risques de croisement avec d’autres virus et pathologies et leurs effets sur la fonction ventilatoire et/ou respiratoire.</w:t>
      </w:r>
      <w:r w:rsidRPr="00EC531E">
        <w:t xml:space="preserve"> En cas de doute discuter avec l’équipe soignante et le médecin de prélèvements des sécrétions bronchiques (les kits de prélèvement sont disponibles en laboratoire d’analyses) et d’analyses complémentaires. </w:t>
      </w:r>
    </w:p>
    <w:p w14:paraId="3CA926A4" w14:textId="77777777" w:rsidR="000A4729" w:rsidRPr="00EC531E" w:rsidRDefault="000A4729" w:rsidP="000A4729">
      <w:pPr>
        <w:spacing w:after="0" w:line="20" w:lineRule="atLeast"/>
        <w:ind w:left="720"/>
        <w:contextualSpacing/>
        <w:jc w:val="both"/>
      </w:pPr>
    </w:p>
    <w:p w14:paraId="51235B20" w14:textId="40B950E7" w:rsidR="00EC531E" w:rsidRDefault="00EC531E" w:rsidP="00183BEF">
      <w:pPr>
        <w:numPr>
          <w:ilvl w:val="0"/>
          <w:numId w:val="2"/>
        </w:numPr>
        <w:spacing w:after="0" w:line="20" w:lineRule="atLeast"/>
        <w:contextualSpacing/>
        <w:jc w:val="both"/>
      </w:pPr>
      <w:r w:rsidRPr="00EC531E">
        <w:t xml:space="preserve">Le kinésithérapeute </w:t>
      </w:r>
      <w:r w:rsidRPr="00EC531E">
        <w:rPr>
          <w:b/>
        </w:rPr>
        <w:t>doit respecter strictement les exigences des lignes directrices sur le champ d'application de la protection médicale commune contre l’infection par COVID-19</w:t>
      </w:r>
      <w:r w:rsidRPr="00EC531E">
        <w:t>. Tout kinésithérapeute qui entre en contact avec les patients pour l'évaluation et le traitement de la réadaptation respiratoire doit avoir pris connaissance des recommandations d’hygiène permettant la prévention et le contrôle des infections par les nouveaux coronavirus (COVID-19).</w:t>
      </w:r>
    </w:p>
    <w:p w14:paraId="20617A92" w14:textId="6B30887F" w:rsidR="004629CB" w:rsidRDefault="004629CB" w:rsidP="004629CB">
      <w:pPr>
        <w:spacing w:after="0" w:line="20" w:lineRule="atLeast"/>
        <w:contextualSpacing/>
        <w:jc w:val="both"/>
      </w:pPr>
    </w:p>
    <w:p w14:paraId="3FF16E17" w14:textId="2C194F3C" w:rsidR="00736BB8" w:rsidRDefault="00736BB8" w:rsidP="004629CB">
      <w:pPr>
        <w:spacing w:after="0" w:line="20" w:lineRule="atLeast"/>
        <w:contextualSpacing/>
        <w:jc w:val="both"/>
      </w:pPr>
    </w:p>
    <w:p w14:paraId="62017355" w14:textId="6CB2691B" w:rsidR="00736BB8" w:rsidRDefault="00736BB8" w:rsidP="004629CB">
      <w:pPr>
        <w:spacing w:after="0" w:line="20" w:lineRule="atLeast"/>
        <w:contextualSpacing/>
        <w:jc w:val="both"/>
      </w:pPr>
    </w:p>
    <w:p w14:paraId="137719DC" w14:textId="5B27D9DF" w:rsidR="00736BB8" w:rsidRDefault="00736BB8" w:rsidP="004629CB">
      <w:pPr>
        <w:spacing w:after="0" w:line="20" w:lineRule="atLeast"/>
        <w:contextualSpacing/>
        <w:jc w:val="both"/>
      </w:pPr>
    </w:p>
    <w:p w14:paraId="22DE2EC2" w14:textId="40B48DC9" w:rsidR="00736BB8" w:rsidRDefault="00736BB8" w:rsidP="004629CB">
      <w:pPr>
        <w:spacing w:after="0" w:line="20" w:lineRule="atLeast"/>
        <w:contextualSpacing/>
        <w:jc w:val="both"/>
      </w:pPr>
    </w:p>
    <w:p w14:paraId="69B03288" w14:textId="278F756E" w:rsidR="00736BB8" w:rsidRDefault="00736BB8" w:rsidP="004629CB">
      <w:pPr>
        <w:spacing w:after="0" w:line="20" w:lineRule="atLeast"/>
        <w:contextualSpacing/>
        <w:jc w:val="both"/>
      </w:pPr>
    </w:p>
    <w:p w14:paraId="4598D7A0" w14:textId="1394E6BA" w:rsidR="00736BB8" w:rsidRDefault="00736BB8" w:rsidP="004629CB">
      <w:pPr>
        <w:spacing w:after="0" w:line="20" w:lineRule="atLeast"/>
        <w:contextualSpacing/>
        <w:jc w:val="both"/>
      </w:pPr>
    </w:p>
    <w:p w14:paraId="526419A1" w14:textId="1D53F2AA" w:rsidR="00736BB8" w:rsidRDefault="00736BB8" w:rsidP="004629CB">
      <w:pPr>
        <w:spacing w:after="0" w:line="20" w:lineRule="atLeast"/>
        <w:contextualSpacing/>
        <w:jc w:val="both"/>
      </w:pPr>
    </w:p>
    <w:p w14:paraId="3891373B" w14:textId="448E0A48" w:rsidR="00736BB8" w:rsidRDefault="00736BB8" w:rsidP="004629CB">
      <w:pPr>
        <w:spacing w:after="0" w:line="20" w:lineRule="atLeast"/>
        <w:contextualSpacing/>
        <w:jc w:val="both"/>
      </w:pPr>
    </w:p>
    <w:p w14:paraId="182D4912" w14:textId="1C58F402" w:rsidR="00A12FB4" w:rsidRDefault="00A12FB4" w:rsidP="004629CB">
      <w:pPr>
        <w:spacing w:after="0" w:line="20" w:lineRule="atLeast"/>
        <w:contextualSpacing/>
        <w:jc w:val="both"/>
      </w:pPr>
    </w:p>
    <w:p w14:paraId="1B95BA9C" w14:textId="77777777" w:rsidR="00A12FB4" w:rsidRDefault="00A12FB4" w:rsidP="004629CB">
      <w:pPr>
        <w:spacing w:after="0" w:line="20" w:lineRule="atLeast"/>
        <w:contextualSpacing/>
        <w:jc w:val="both"/>
      </w:pPr>
    </w:p>
    <w:p w14:paraId="4F1DB64C" w14:textId="5502457F" w:rsidR="00736BB8" w:rsidRDefault="00736BB8" w:rsidP="004629CB">
      <w:pPr>
        <w:spacing w:after="0" w:line="20" w:lineRule="atLeast"/>
        <w:contextualSpacing/>
        <w:jc w:val="both"/>
      </w:pPr>
    </w:p>
    <w:p w14:paraId="5330F380" w14:textId="17FA5197" w:rsidR="00736BB8" w:rsidRDefault="00736BB8" w:rsidP="004629CB">
      <w:pPr>
        <w:spacing w:after="0" w:line="20" w:lineRule="atLeast"/>
        <w:contextualSpacing/>
        <w:jc w:val="both"/>
      </w:pPr>
    </w:p>
    <w:p w14:paraId="7918CA65" w14:textId="3F0FB356" w:rsidR="00736BB8" w:rsidRDefault="00736BB8" w:rsidP="004629CB">
      <w:pPr>
        <w:spacing w:after="0" w:line="20" w:lineRule="atLeast"/>
        <w:contextualSpacing/>
        <w:jc w:val="both"/>
      </w:pPr>
    </w:p>
    <w:p w14:paraId="585FAE33" w14:textId="5A89CED5" w:rsidR="00736BB8" w:rsidRDefault="00736BB8" w:rsidP="004629CB">
      <w:pPr>
        <w:spacing w:after="0" w:line="20" w:lineRule="atLeast"/>
        <w:contextualSpacing/>
        <w:jc w:val="both"/>
      </w:pPr>
    </w:p>
    <w:p w14:paraId="73D0B13E" w14:textId="282C9EFF" w:rsidR="00824923" w:rsidRDefault="00824923" w:rsidP="004629CB">
      <w:pPr>
        <w:spacing w:after="0" w:line="20" w:lineRule="atLeast"/>
        <w:contextualSpacing/>
        <w:jc w:val="both"/>
      </w:pPr>
    </w:p>
    <w:p w14:paraId="42A78F0F" w14:textId="6B501F4E" w:rsidR="00736BB8" w:rsidRDefault="00736BB8" w:rsidP="004629CB">
      <w:pPr>
        <w:spacing w:after="0" w:line="20" w:lineRule="atLeast"/>
        <w:contextualSpacing/>
        <w:jc w:val="both"/>
      </w:pPr>
    </w:p>
    <w:p w14:paraId="7BCDE5E6" w14:textId="77777777" w:rsidR="00824923" w:rsidRDefault="00824923" w:rsidP="004629CB">
      <w:pPr>
        <w:spacing w:after="0" w:line="20" w:lineRule="atLeast"/>
        <w:contextualSpacing/>
        <w:jc w:val="both"/>
      </w:pPr>
    </w:p>
    <w:p w14:paraId="1639BA50" w14:textId="22A32A29" w:rsidR="000A3672" w:rsidRPr="00561609" w:rsidRDefault="00315A6C" w:rsidP="00183BEF">
      <w:pPr>
        <w:jc w:val="both"/>
        <w:rPr>
          <w:b/>
          <w:u w:val="single"/>
        </w:rPr>
      </w:pPr>
      <w:r>
        <w:rPr>
          <w:b/>
          <w:u w:val="single"/>
        </w:rPr>
        <w:lastRenderedPageBreak/>
        <w:t>Table 4 : R</w:t>
      </w:r>
      <w:r w:rsidR="000A3672" w:rsidRPr="00561609">
        <w:rPr>
          <w:b/>
          <w:u w:val="single"/>
        </w:rPr>
        <w:t>ecommandation</w:t>
      </w:r>
      <w:r w:rsidR="002B51D9" w:rsidRPr="00561609">
        <w:rPr>
          <w:b/>
          <w:u w:val="single"/>
        </w:rPr>
        <w:t>s</w:t>
      </w:r>
      <w:r w:rsidR="000A3672" w:rsidRPr="00561609">
        <w:rPr>
          <w:b/>
          <w:u w:val="single"/>
        </w:rPr>
        <w:t xml:space="preserve"> de bonne</w:t>
      </w:r>
      <w:r w:rsidR="00DC0FE7">
        <w:rPr>
          <w:b/>
          <w:u w:val="single"/>
        </w:rPr>
        <w:t>s</w:t>
      </w:r>
      <w:r w:rsidR="000A3672" w:rsidRPr="00561609">
        <w:rPr>
          <w:b/>
          <w:u w:val="single"/>
        </w:rPr>
        <w:t xml:space="preserve"> pratique</w:t>
      </w:r>
      <w:r w:rsidR="00DC0FE7">
        <w:rPr>
          <w:b/>
          <w:u w:val="single"/>
        </w:rPr>
        <w:t>s</w:t>
      </w:r>
      <w:r w:rsidR="000A3672" w:rsidRPr="00561609">
        <w:rPr>
          <w:b/>
          <w:u w:val="single"/>
        </w:rPr>
        <w:t xml:space="preserve"> </w:t>
      </w:r>
    </w:p>
    <w:tbl>
      <w:tblPr>
        <w:tblStyle w:val="Grilledutableau"/>
        <w:tblW w:w="10774" w:type="dxa"/>
        <w:tblInd w:w="-856" w:type="dxa"/>
        <w:tblLook w:val="04A0" w:firstRow="1" w:lastRow="0" w:firstColumn="1" w:lastColumn="0" w:noHBand="0" w:noVBand="1"/>
      </w:tblPr>
      <w:tblGrid>
        <w:gridCol w:w="2552"/>
        <w:gridCol w:w="2552"/>
        <w:gridCol w:w="2835"/>
        <w:gridCol w:w="2835"/>
      </w:tblGrid>
      <w:tr w:rsidR="003E38E6" w:rsidRPr="009B7694" w14:paraId="6EB7FF4A" w14:textId="77777777" w:rsidTr="00BF22EF">
        <w:tc>
          <w:tcPr>
            <w:tcW w:w="2552" w:type="dxa"/>
            <w:shd w:val="clear" w:color="auto" w:fill="C6E6A2"/>
          </w:tcPr>
          <w:p w14:paraId="19E4CFE0" w14:textId="77777777" w:rsidR="003E38E6" w:rsidRPr="009B7694" w:rsidRDefault="003E38E6" w:rsidP="00183BEF">
            <w:pPr>
              <w:jc w:val="both"/>
              <w:rPr>
                <w:b/>
                <w:sz w:val="18"/>
                <w:szCs w:val="18"/>
              </w:rPr>
            </w:pPr>
            <w:r w:rsidRPr="009B7694">
              <w:rPr>
                <w:b/>
                <w:sz w:val="18"/>
                <w:szCs w:val="18"/>
              </w:rPr>
              <w:t xml:space="preserve">L’équipement </w:t>
            </w:r>
          </w:p>
          <w:p w14:paraId="1A762084" w14:textId="73803E59" w:rsidR="002B51D9" w:rsidRPr="009B7694" w:rsidRDefault="002B51D9" w:rsidP="00183BEF">
            <w:pPr>
              <w:jc w:val="both"/>
              <w:rPr>
                <w:b/>
                <w:sz w:val="18"/>
                <w:szCs w:val="18"/>
              </w:rPr>
            </w:pPr>
          </w:p>
        </w:tc>
        <w:tc>
          <w:tcPr>
            <w:tcW w:w="2552" w:type="dxa"/>
            <w:shd w:val="clear" w:color="auto" w:fill="C6E6A2"/>
          </w:tcPr>
          <w:p w14:paraId="40CA1F53" w14:textId="5A9CC780" w:rsidR="00A7240D" w:rsidRPr="009B7694" w:rsidRDefault="00A7240D" w:rsidP="00A7240D">
            <w:pPr>
              <w:jc w:val="both"/>
              <w:rPr>
                <w:b/>
                <w:sz w:val="18"/>
                <w:szCs w:val="18"/>
              </w:rPr>
            </w:pPr>
            <w:r w:rsidRPr="009B7694">
              <w:rPr>
                <w:b/>
                <w:sz w:val="18"/>
                <w:szCs w:val="18"/>
              </w:rPr>
              <w:t>Les mesures barrières</w:t>
            </w:r>
          </w:p>
        </w:tc>
        <w:tc>
          <w:tcPr>
            <w:tcW w:w="2835" w:type="dxa"/>
            <w:shd w:val="clear" w:color="auto" w:fill="C6E6A2"/>
          </w:tcPr>
          <w:p w14:paraId="252095E9" w14:textId="7F2511ED" w:rsidR="003E38E6" w:rsidRPr="009B7694" w:rsidRDefault="009A3C3A" w:rsidP="00183BEF">
            <w:pPr>
              <w:jc w:val="both"/>
              <w:rPr>
                <w:b/>
                <w:sz w:val="18"/>
                <w:szCs w:val="18"/>
              </w:rPr>
            </w:pPr>
            <w:r w:rsidRPr="009B7694">
              <w:rPr>
                <w:b/>
                <w:sz w:val="18"/>
                <w:szCs w:val="18"/>
              </w:rPr>
              <w:t xml:space="preserve">Les bons gestes </w:t>
            </w:r>
          </w:p>
        </w:tc>
        <w:tc>
          <w:tcPr>
            <w:tcW w:w="2835" w:type="dxa"/>
            <w:shd w:val="clear" w:color="auto" w:fill="C6E6A2"/>
          </w:tcPr>
          <w:p w14:paraId="6E23CE8E" w14:textId="1AF1C209" w:rsidR="003E38E6" w:rsidRPr="009B7694" w:rsidRDefault="00F24E7E" w:rsidP="00183BEF">
            <w:pPr>
              <w:jc w:val="both"/>
              <w:rPr>
                <w:b/>
                <w:sz w:val="18"/>
                <w:szCs w:val="18"/>
              </w:rPr>
            </w:pPr>
            <w:r w:rsidRPr="009B7694">
              <w:rPr>
                <w:b/>
                <w:sz w:val="18"/>
                <w:szCs w:val="18"/>
              </w:rPr>
              <w:t xml:space="preserve">Conduites à tenir </w:t>
            </w:r>
          </w:p>
        </w:tc>
      </w:tr>
      <w:tr w:rsidR="00A7240D" w14:paraId="146C7BDB" w14:textId="77777777" w:rsidTr="00BF22EF">
        <w:tc>
          <w:tcPr>
            <w:tcW w:w="2552" w:type="dxa"/>
            <w:shd w:val="clear" w:color="auto" w:fill="FF9B9B"/>
          </w:tcPr>
          <w:p w14:paraId="1B6A4393" w14:textId="2DE9F022" w:rsidR="00A7240D" w:rsidRPr="005E7CB7" w:rsidRDefault="00A7240D" w:rsidP="00183BEF">
            <w:pPr>
              <w:jc w:val="both"/>
              <w:rPr>
                <w:sz w:val="16"/>
                <w:szCs w:val="16"/>
              </w:rPr>
            </w:pPr>
            <w:r w:rsidRPr="005E7CB7">
              <w:rPr>
                <w:sz w:val="16"/>
                <w:szCs w:val="16"/>
              </w:rPr>
              <w:t xml:space="preserve">OBLIGATOIRE : </w:t>
            </w:r>
          </w:p>
        </w:tc>
        <w:tc>
          <w:tcPr>
            <w:tcW w:w="2552" w:type="dxa"/>
            <w:shd w:val="clear" w:color="auto" w:fill="FF9B9B"/>
          </w:tcPr>
          <w:p w14:paraId="56AF291B" w14:textId="7FF72549" w:rsidR="00A7240D" w:rsidRPr="005E7CB7" w:rsidRDefault="002B51D9" w:rsidP="00A7240D">
            <w:pPr>
              <w:jc w:val="both"/>
              <w:rPr>
                <w:sz w:val="16"/>
                <w:szCs w:val="16"/>
              </w:rPr>
            </w:pPr>
            <w:r w:rsidRPr="005E7CB7">
              <w:rPr>
                <w:sz w:val="16"/>
                <w:szCs w:val="16"/>
              </w:rPr>
              <w:t xml:space="preserve">DESINFECTION AU CABINET </w:t>
            </w:r>
          </w:p>
        </w:tc>
        <w:tc>
          <w:tcPr>
            <w:tcW w:w="2835" w:type="dxa"/>
            <w:shd w:val="clear" w:color="auto" w:fill="FF9B9B"/>
          </w:tcPr>
          <w:p w14:paraId="18C8CE52" w14:textId="464039F4" w:rsidR="00A7240D" w:rsidRPr="005E7CB7" w:rsidRDefault="009A3C3A" w:rsidP="00183BEF">
            <w:pPr>
              <w:jc w:val="both"/>
              <w:rPr>
                <w:sz w:val="16"/>
                <w:szCs w:val="16"/>
              </w:rPr>
            </w:pPr>
            <w:r w:rsidRPr="005E7CB7">
              <w:rPr>
                <w:sz w:val="16"/>
                <w:szCs w:val="16"/>
              </w:rPr>
              <w:t>AU QUOTIDIEN</w:t>
            </w:r>
          </w:p>
        </w:tc>
        <w:tc>
          <w:tcPr>
            <w:tcW w:w="2835" w:type="dxa"/>
            <w:shd w:val="clear" w:color="auto" w:fill="FF9B9B"/>
          </w:tcPr>
          <w:p w14:paraId="6A9FEDA3" w14:textId="35F31105" w:rsidR="00A7240D" w:rsidRPr="005E7CB7" w:rsidRDefault="00F24E7E" w:rsidP="00183BEF">
            <w:pPr>
              <w:jc w:val="both"/>
              <w:rPr>
                <w:sz w:val="16"/>
                <w:szCs w:val="16"/>
              </w:rPr>
            </w:pPr>
            <w:r w:rsidRPr="005E7CB7">
              <w:rPr>
                <w:sz w:val="16"/>
                <w:szCs w:val="16"/>
              </w:rPr>
              <w:t xml:space="preserve">OBLIGATOIRE </w:t>
            </w:r>
          </w:p>
        </w:tc>
      </w:tr>
      <w:tr w:rsidR="003E38E6" w14:paraId="05B3D24C" w14:textId="77777777" w:rsidTr="00BF22EF">
        <w:tc>
          <w:tcPr>
            <w:tcW w:w="2552" w:type="dxa"/>
            <w:shd w:val="clear" w:color="auto" w:fill="FFCDCD"/>
          </w:tcPr>
          <w:p w14:paraId="7CD1E319" w14:textId="538866B5" w:rsidR="003E38E6" w:rsidRPr="003E38E6" w:rsidRDefault="003E38E6" w:rsidP="003E38E6">
            <w:pPr>
              <w:jc w:val="both"/>
              <w:rPr>
                <w:sz w:val="16"/>
                <w:szCs w:val="16"/>
              </w:rPr>
            </w:pPr>
            <w:r w:rsidRPr="00A7240D">
              <w:rPr>
                <w:sz w:val="16"/>
                <w:szCs w:val="16"/>
              </w:rPr>
              <w:t>Masque FFP2</w:t>
            </w:r>
            <w:r w:rsidRPr="003E38E6">
              <w:rPr>
                <w:sz w:val="16"/>
                <w:szCs w:val="16"/>
              </w:rPr>
              <w:t xml:space="preserve"> pour le soignant en kinésithérapie respiratoire</w:t>
            </w:r>
          </w:p>
          <w:p w14:paraId="1B021FF5" w14:textId="05E9699F" w:rsidR="003E38E6" w:rsidRPr="003E38E6" w:rsidRDefault="003E38E6" w:rsidP="003E38E6">
            <w:pPr>
              <w:jc w:val="both"/>
              <w:rPr>
                <w:sz w:val="16"/>
                <w:szCs w:val="16"/>
              </w:rPr>
            </w:pPr>
            <w:r w:rsidRPr="00A7240D">
              <w:rPr>
                <w:sz w:val="16"/>
                <w:szCs w:val="16"/>
              </w:rPr>
              <w:t xml:space="preserve">Double masque </w:t>
            </w:r>
            <w:r w:rsidRPr="003E38E6">
              <w:rPr>
                <w:sz w:val="16"/>
                <w:szCs w:val="16"/>
              </w:rPr>
              <w:t xml:space="preserve">en thérapie générale (soignant/soigné)  </w:t>
            </w:r>
          </w:p>
          <w:p w14:paraId="3B90C6CE" w14:textId="77777777" w:rsidR="003E38E6" w:rsidRPr="003E38E6" w:rsidRDefault="003E38E6" w:rsidP="003E38E6">
            <w:pPr>
              <w:jc w:val="both"/>
              <w:rPr>
                <w:sz w:val="16"/>
                <w:szCs w:val="16"/>
              </w:rPr>
            </w:pPr>
            <w:r w:rsidRPr="003E38E6">
              <w:rPr>
                <w:sz w:val="16"/>
                <w:szCs w:val="16"/>
              </w:rPr>
              <w:t xml:space="preserve">Si soin de proximité : visière ou lunettes de protection </w:t>
            </w:r>
          </w:p>
          <w:p w14:paraId="23C9B4B1" w14:textId="3C27ADA5" w:rsidR="003E38E6" w:rsidRPr="00A7240D" w:rsidRDefault="003E38E6" w:rsidP="003E38E6">
            <w:pPr>
              <w:jc w:val="both"/>
              <w:rPr>
                <w:sz w:val="16"/>
                <w:szCs w:val="16"/>
              </w:rPr>
            </w:pPr>
            <w:r w:rsidRPr="00A7240D">
              <w:rPr>
                <w:sz w:val="16"/>
                <w:szCs w:val="16"/>
              </w:rPr>
              <w:t>Gants jetables à usage unique</w:t>
            </w:r>
          </w:p>
        </w:tc>
        <w:tc>
          <w:tcPr>
            <w:tcW w:w="2552" w:type="dxa"/>
            <w:shd w:val="clear" w:color="auto" w:fill="FFCDCD"/>
          </w:tcPr>
          <w:p w14:paraId="0A94687A" w14:textId="699B0628" w:rsidR="00A7240D" w:rsidRDefault="00A7240D" w:rsidP="00A7240D">
            <w:pPr>
              <w:jc w:val="both"/>
              <w:rPr>
                <w:sz w:val="16"/>
                <w:szCs w:val="16"/>
              </w:rPr>
            </w:pPr>
            <w:r w:rsidRPr="00A7240D">
              <w:rPr>
                <w:sz w:val="16"/>
                <w:szCs w:val="16"/>
              </w:rPr>
              <w:t xml:space="preserve">AVEC GANTS ET MASQUE </w:t>
            </w:r>
          </w:p>
          <w:p w14:paraId="7B48162D" w14:textId="77777777" w:rsidR="002B51D9" w:rsidRPr="00A7240D" w:rsidRDefault="002B51D9" w:rsidP="00A7240D">
            <w:pPr>
              <w:jc w:val="both"/>
              <w:rPr>
                <w:sz w:val="16"/>
                <w:szCs w:val="16"/>
              </w:rPr>
            </w:pPr>
          </w:p>
          <w:p w14:paraId="2C86B21B" w14:textId="466B769F" w:rsidR="00F513DE" w:rsidRPr="00A7240D" w:rsidRDefault="00A7240D" w:rsidP="00F513DE">
            <w:pPr>
              <w:jc w:val="both"/>
              <w:rPr>
                <w:sz w:val="16"/>
                <w:szCs w:val="16"/>
              </w:rPr>
            </w:pPr>
            <w:r w:rsidRPr="00A7240D">
              <w:rPr>
                <w:sz w:val="16"/>
                <w:szCs w:val="16"/>
              </w:rPr>
              <w:t>Après chaque patient :</w:t>
            </w:r>
            <w:r w:rsidR="00F513DE">
              <w:rPr>
                <w:sz w:val="16"/>
                <w:szCs w:val="16"/>
              </w:rPr>
              <w:t xml:space="preserve"> les zones et outils en contact</w:t>
            </w:r>
            <w:r w:rsidR="00F513DE" w:rsidRPr="00A7240D">
              <w:rPr>
                <w:sz w:val="16"/>
                <w:szCs w:val="16"/>
              </w:rPr>
              <w:t xml:space="preserve"> Pas de tissu sur les tables, seul utilisable rouleau directement sur le revêtement de table. Désinfecter après chaque patient</w:t>
            </w:r>
          </w:p>
          <w:p w14:paraId="59DBB942" w14:textId="1AE72D68" w:rsidR="00F513DE" w:rsidRDefault="00F513DE" w:rsidP="00F513DE">
            <w:pPr>
              <w:jc w:val="both"/>
              <w:rPr>
                <w:sz w:val="16"/>
                <w:szCs w:val="16"/>
              </w:rPr>
            </w:pPr>
            <w:r w:rsidRPr="00A7240D">
              <w:rPr>
                <w:sz w:val="16"/>
                <w:szCs w:val="16"/>
              </w:rPr>
              <w:t xml:space="preserve">Interdire l’accès aux toilettes </w:t>
            </w:r>
            <w:r>
              <w:rPr>
                <w:sz w:val="16"/>
                <w:szCs w:val="16"/>
              </w:rPr>
              <w:t>si ceux-ci ne sont pas désinfecté</w:t>
            </w:r>
            <w:r w:rsidR="00DC0FE7">
              <w:rPr>
                <w:sz w:val="16"/>
                <w:szCs w:val="16"/>
              </w:rPr>
              <w:t>s</w:t>
            </w:r>
            <w:r>
              <w:rPr>
                <w:sz w:val="16"/>
                <w:szCs w:val="16"/>
              </w:rPr>
              <w:t xml:space="preserve"> a</w:t>
            </w:r>
            <w:r w:rsidR="00DC0FE7">
              <w:rPr>
                <w:sz w:val="16"/>
                <w:szCs w:val="16"/>
              </w:rPr>
              <w:t>près</w:t>
            </w:r>
            <w:r>
              <w:rPr>
                <w:sz w:val="16"/>
                <w:szCs w:val="16"/>
              </w:rPr>
              <w:t xml:space="preserve"> chaque usage</w:t>
            </w:r>
          </w:p>
          <w:p w14:paraId="5A332C93" w14:textId="77777777" w:rsidR="002B51D9" w:rsidRPr="00A7240D" w:rsidRDefault="002B51D9" w:rsidP="00F513DE">
            <w:pPr>
              <w:jc w:val="both"/>
              <w:rPr>
                <w:sz w:val="16"/>
                <w:szCs w:val="16"/>
              </w:rPr>
            </w:pPr>
          </w:p>
          <w:p w14:paraId="08FBB841" w14:textId="7841F211" w:rsidR="00A7240D" w:rsidRDefault="00A7240D" w:rsidP="00A7240D">
            <w:pPr>
              <w:jc w:val="both"/>
              <w:rPr>
                <w:sz w:val="16"/>
                <w:szCs w:val="16"/>
              </w:rPr>
            </w:pPr>
            <w:r w:rsidRPr="00A7240D">
              <w:rPr>
                <w:sz w:val="16"/>
                <w:szCs w:val="16"/>
              </w:rPr>
              <w:t xml:space="preserve"> QUOTIDIENNEMENT :  </w:t>
            </w:r>
          </w:p>
          <w:p w14:paraId="14F0813F" w14:textId="77777777" w:rsidR="002B51D9" w:rsidRPr="00A7240D" w:rsidRDefault="002B51D9" w:rsidP="00A7240D">
            <w:pPr>
              <w:jc w:val="both"/>
              <w:rPr>
                <w:sz w:val="16"/>
                <w:szCs w:val="16"/>
              </w:rPr>
            </w:pPr>
          </w:p>
          <w:p w14:paraId="753EF497" w14:textId="141ABF78" w:rsidR="00A7240D" w:rsidRPr="00A7240D" w:rsidRDefault="00F513DE" w:rsidP="00A7240D">
            <w:pPr>
              <w:jc w:val="both"/>
              <w:rPr>
                <w:sz w:val="16"/>
                <w:szCs w:val="16"/>
              </w:rPr>
            </w:pPr>
            <w:r>
              <w:rPr>
                <w:sz w:val="16"/>
                <w:szCs w:val="16"/>
              </w:rPr>
              <w:t xml:space="preserve">Eviter l’aspirateur </w:t>
            </w:r>
            <w:r w:rsidR="00A7240D" w:rsidRPr="00A7240D">
              <w:rPr>
                <w:sz w:val="16"/>
                <w:szCs w:val="16"/>
              </w:rPr>
              <w:t xml:space="preserve">: dépoussiérer avec lingette humide </w:t>
            </w:r>
          </w:p>
          <w:p w14:paraId="0C25B90E" w14:textId="1402002F" w:rsidR="003E38E6" w:rsidRPr="00A7240D" w:rsidRDefault="00A7240D" w:rsidP="00A7240D">
            <w:pPr>
              <w:jc w:val="both"/>
              <w:rPr>
                <w:sz w:val="16"/>
                <w:szCs w:val="16"/>
              </w:rPr>
            </w:pPr>
            <w:r w:rsidRPr="00A7240D">
              <w:rPr>
                <w:sz w:val="16"/>
                <w:szCs w:val="16"/>
              </w:rPr>
              <w:t>Désinfection en priorité : Poignées, surfaces plan</w:t>
            </w:r>
            <w:r w:rsidR="002B51D9">
              <w:rPr>
                <w:sz w:val="16"/>
                <w:szCs w:val="16"/>
              </w:rPr>
              <w:t>e</w:t>
            </w:r>
            <w:r w:rsidR="009D591B">
              <w:rPr>
                <w:sz w:val="16"/>
                <w:szCs w:val="16"/>
              </w:rPr>
              <w:t>s, (bureaux, banque d’accueil), chaises, table a</w:t>
            </w:r>
            <w:r w:rsidR="00F513DE">
              <w:rPr>
                <w:sz w:val="16"/>
                <w:szCs w:val="16"/>
              </w:rPr>
              <w:t xml:space="preserve">vec détergeant et produit de décontamination à la </w:t>
            </w:r>
            <w:r w:rsidR="00F513DE" w:rsidRPr="00F513DE">
              <w:rPr>
                <w:sz w:val="16"/>
                <w:szCs w:val="16"/>
              </w:rPr>
              <w:t>norme virucide NF EN 14476</w:t>
            </w:r>
            <w:r w:rsidR="00BF22EF">
              <w:rPr>
                <w:sz w:val="16"/>
                <w:szCs w:val="16"/>
              </w:rPr>
              <w:t>.</w:t>
            </w:r>
          </w:p>
        </w:tc>
        <w:tc>
          <w:tcPr>
            <w:tcW w:w="2835" w:type="dxa"/>
            <w:shd w:val="clear" w:color="auto" w:fill="FFCDCD"/>
          </w:tcPr>
          <w:p w14:paraId="28AE10BC" w14:textId="77777777" w:rsidR="009A3C3A" w:rsidRPr="009A3C3A" w:rsidRDefault="009A3C3A" w:rsidP="009A3C3A">
            <w:pPr>
              <w:jc w:val="both"/>
              <w:rPr>
                <w:sz w:val="16"/>
                <w:szCs w:val="16"/>
              </w:rPr>
            </w:pPr>
            <w:r w:rsidRPr="009A3C3A">
              <w:rPr>
                <w:sz w:val="16"/>
                <w:szCs w:val="16"/>
              </w:rPr>
              <w:t xml:space="preserve">Pas de contact portable, téléphone pendant le soin </w:t>
            </w:r>
          </w:p>
          <w:p w14:paraId="5AFF3D04" w14:textId="6F88074E" w:rsidR="009A3C3A" w:rsidRDefault="009A3C3A" w:rsidP="009A3C3A">
            <w:pPr>
              <w:jc w:val="both"/>
              <w:rPr>
                <w:sz w:val="16"/>
                <w:szCs w:val="16"/>
              </w:rPr>
            </w:pPr>
            <w:r>
              <w:rPr>
                <w:sz w:val="16"/>
                <w:szCs w:val="16"/>
              </w:rPr>
              <w:t>Espacer les patient</w:t>
            </w:r>
            <w:r w:rsidR="00DC0FE7">
              <w:rPr>
                <w:sz w:val="16"/>
                <w:szCs w:val="16"/>
              </w:rPr>
              <w:t>s</w:t>
            </w:r>
            <w:r>
              <w:rPr>
                <w:sz w:val="16"/>
                <w:szCs w:val="16"/>
              </w:rPr>
              <w:t xml:space="preserve"> de plus d’un mètre dans la salle d’attente de préférence ventilé</w:t>
            </w:r>
            <w:r w:rsidR="00DC0FE7">
              <w:rPr>
                <w:sz w:val="16"/>
                <w:szCs w:val="16"/>
              </w:rPr>
              <w:t>e</w:t>
            </w:r>
            <w:r>
              <w:rPr>
                <w:sz w:val="16"/>
                <w:szCs w:val="16"/>
              </w:rPr>
              <w:t xml:space="preserve"> vers l’extérieur ou aér</w:t>
            </w:r>
            <w:r w:rsidR="00DC0FE7">
              <w:rPr>
                <w:sz w:val="16"/>
                <w:szCs w:val="16"/>
              </w:rPr>
              <w:t>er</w:t>
            </w:r>
            <w:r>
              <w:rPr>
                <w:sz w:val="16"/>
                <w:szCs w:val="16"/>
              </w:rPr>
              <w:t xml:space="preserve"> 10min toutes les heures.</w:t>
            </w:r>
            <w:r w:rsidRPr="009A3C3A">
              <w:rPr>
                <w:sz w:val="16"/>
                <w:szCs w:val="16"/>
              </w:rPr>
              <w:t xml:space="preserve"> (</w:t>
            </w:r>
            <w:r w:rsidR="00B32AF5" w:rsidRPr="009A3C3A">
              <w:rPr>
                <w:sz w:val="16"/>
                <w:szCs w:val="16"/>
              </w:rPr>
              <w:t>Faire</w:t>
            </w:r>
            <w:r>
              <w:rPr>
                <w:sz w:val="16"/>
                <w:szCs w:val="16"/>
              </w:rPr>
              <w:t xml:space="preserve"> attendre dehors, dans voiture si nécessaire</w:t>
            </w:r>
            <w:r w:rsidRPr="009A3C3A">
              <w:rPr>
                <w:sz w:val="16"/>
                <w:szCs w:val="16"/>
              </w:rPr>
              <w:t xml:space="preserve">) </w:t>
            </w:r>
          </w:p>
          <w:p w14:paraId="428B083E" w14:textId="069D69DE" w:rsidR="002D477A" w:rsidRDefault="002D477A" w:rsidP="009A3C3A">
            <w:pPr>
              <w:jc w:val="both"/>
              <w:rPr>
                <w:sz w:val="16"/>
                <w:szCs w:val="16"/>
              </w:rPr>
            </w:pPr>
            <w:r>
              <w:rPr>
                <w:sz w:val="16"/>
                <w:szCs w:val="16"/>
              </w:rPr>
              <w:t>Eduquer le patient : lui faire désinfecter les chaises et le matériel a</w:t>
            </w:r>
            <w:r w:rsidR="004A51FE">
              <w:rPr>
                <w:sz w:val="16"/>
                <w:szCs w:val="16"/>
              </w:rPr>
              <w:t>près</w:t>
            </w:r>
            <w:r>
              <w:rPr>
                <w:sz w:val="16"/>
                <w:szCs w:val="16"/>
              </w:rPr>
              <w:t xml:space="preserve"> utilisation est un gain de temps et une responsabilisation vis-à-vis de la communauté</w:t>
            </w:r>
          </w:p>
          <w:p w14:paraId="38C4BF22" w14:textId="545B070A" w:rsidR="009A3C3A" w:rsidRPr="009A3C3A" w:rsidRDefault="004A51FE" w:rsidP="009A3C3A">
            <w:pPr>
              <w:jc w:val="both"/>
              <w:rPr>
                <w:sz w:val="16"/>
                <w:szCs w:val="16"/>
              </w:rPr>
            </w:pPr>
            <w:r>
              <w:rPr>
                <w:sz w:val="16"/>
                <w:szCs w:val="16"/>
              </w:rPr>
              <w:t>Supprimer</w:t>
            </w:r>
            <w:r w:rsidR="002D477A">
              <w:rPr>
                <w:sz w:val="16"/>
                <w:szCs w:val="16"/>
              </w:rPr>
              <w:t xml:space="preserve"> les</w:t>
            </w:r>
            <w:r w:rsidR="009A3C3A">
              <w:rPr>
                <w:sz w:val="16"/>
                <w:szCs w:val="16"/>
              </w:rPr>
              <w:t xml:space="preserve"> brochures ;</w:t>
            </w:r>
          </w:p>
          <w:p w14:paraId="6EE55616" w14:textId="50B39C04" w:rsidR="009A3C3A" w:rsidRPr="009A3C3A" w:rsidRDefault="009A3C3A" w:rsidP="009A3C3A">
            <w:pPr>
              <w:jc w:val="both"/>
              <w:rPr>
                <w:sz w:val="16"/>
                <w:szCs w:val="16"/>
              </w:rPr>
            </w:pPr>
            <w:r w:rsidRPr="009A3C3A">
              <w:rPr>
                <w:sz w:val="16"/>
                <w:szCs w:val="16"/>
              </w:rPr>
              <w:t xml:space="preserve">Eviter le </w:t>
            </w:r>
            <w:r w:rsidR="002D477A" w:rsidRPr="009A3C3A">
              <w:rPr>
                <w:sz w:val="16"/>
                <w:szCs w:val="16"/>
              </w:rPr>
              <w:t>contact direct</w:t>
            </w:r>
            <w:r w:rsidR="003D6180">
              <w:rPr>
                <w:sz w:val="16"/>
                <w:szCs w:val="16"/>
              </w:rPr>
              <w:t xml:space="preserve"> avec la CV</w:t>
            </w:r>
            <w:r w:rsidRPr="009A3C3A">
              <w:rPr>
                <w:sz w:val="16"/>
                <w:szCs w:val="16"/>
              </w:rPr>
              <w:t xml:space="preserve">, la monnaie ! Pour les outils administratifs désinfecter les mains avant </w:t>
            </w:r>
            <w:r w:rsidR="002D477A" w:rsidRPr="009A3C3A">
              <w:rPr>
                <w:sz w:val="16"/>
                <w:szCs w:val="16"/>
              </w:rPr>
              <w:t>utilisation et</w:t>
            </w:r>
            <w:r w:rsidRPr="009A3C3A">
              <w:rPr>
                <w:sz w:val="16"/>
                <w:szCs w:val="16"/>
              </w:rPr>
              <w:t xml:space="preserve"> le matériel </w:t>
            </w:r>
            <w:r w:rsidR="002D477A" w:rsidRPr="009A3C3A">
              <w:rPr>
                <w:sz w:val="16"/>
                <w:szCs w:val="16"/>
              </w:rPr>
              <w:t>régulièrement !</w:t>
            </w:r>
          </w:p>
          <w:p w14:paraId="6F2488EB" w14:textId="723ADB10" w:rsidR="009A3C3A" w:rsidRPr="009A3C3A" w:rsidRDefault="009A3C3A" w:rsidP="009A3C3A">
            <w:pPr>
              <w:jc w:val="both"/>
              <w:rPr>
                <w:sz w:val="16"/>
                <w:szCs w:val="16"/>
              </w:rPr>
            </w:pPr>
            <w:r w:rsidRPr="009A3C3A">
              <w:rPr>
                <w:sz w:val="16"/>
                <w:szCs w:val="16"/>
              </w:rPr>
              <w:t>Utiliser le matériel à usage uniq</w:t>
            </w:r>
            <w:r w:rsidR="002D477A">
              <w:rPr>
                <w:sz w:val="16"/>
                <w:szCs w:val="16"/>
              </w:rPr>
              <w:t>ue et personnel (électrodes +++</w:t>
            </w:r>
            <w:r w:rsidRPr="009A3C3A">
              <w:rPr>
                <w:sz w:val="16"/>
                <w:szCs w:val="16"/>
              </w:rPr>
              <w:t>)</w:t>
            </w:r>
          </w:p>
          <w:p w14:paraId="1E38FDE5" w14:textId="6CA35B6A" w:rsidR="003E38E6" w:rsidRPr="009A3C3A" w:rsidRDefault="003E38E6" w:rsidP="009A3C3A">
            <w:pPr>
              <w:jc w:val="both"/>
              <w:rPr>
                <w:sz w:val="16"/>
                <w:szCs w:val="16"/>
              </w:rPr>
            </w:pPr>
          </w:p>
        </w:tc>
        <w:tc>
          <w:tcPr>
            <w:tcW w:w="2835" w:type="dxa"/>
            <w:shd w:val="clear" w:color="auto" w:fill="FFCDCD"/>
          </w:tcPr>
          <w:p w14:paraId="7FE4F0F1" w14:textId="4329EB4A" w:rsidR="00F24E7E" w:rsidRPr="00F24E7E" w:rsidRDefault="00F24E7E" w:rsidP="00F24E7E">
            <w:pPr>
              <w:jc w:val="both"/>
              <w:rPr>
                <w:sz w:val="16"/>
                <w:szCs w:val="16"/>
              </w:rPr>
            </w:pPr>
            <w:r w:rsidRPr="00F24E7E">
              <w:rPr>
                <w:sz w:val="16"/>
                <w:szCs w:val="16"/>
              </w:rPr>
              <w:t>Pas de transfert</w:t>
            </w:r>
            <w:r w:rsidR="004A51FE">
              <w:rPr>
                <w:sz w:val="16"/>
                <w:szCs w:val="16"/>
              </w:rPr>
              <w:t>s</w:t>
            </w:r>
            <w:r w:rsidRPr="00F24E7E">
              <w:rPr>
                <w:sz w:val="16"/>
                <w:szCs w:val="16"/>
              </w:rPr>
              <w:t xml:space="preserve"> de données patients sur les réseaux sociaux et par mail non sécurisé !!!!</w:t>
            </w:r>
          </w:p>
          <w:p w14:paraId="0CFC45E4" w14:textId="12C2EA4C" w:rsidR="00F24E7E" w:rsidRPr="00F24E7E" w:rsidRDefault="00F24E7E" w:rsidP="00F24E7E">
            <w:pPr>
              <w:jc w:val="both"/>
              <w:rPr>
                <w:sz w:val="16"/>
                <w:szCs w:val="16"/>
              </w:rPr>
            </w:pPr>
            <w:r w:rsidRPr="00F24E7E">
              <w:rPr>
                <w:sz w:val="16"/>
                <w:szCs w:val="16"/>
              </w:rPr>
              <w:t>Pour les kinés</w:t>
            </w:r>
            <w:r w:rsidR="004A51FE">
              <w:rPr>
                <w:sz w:val="16"/>
                <w:szCs w:val="16"/>
              </w:rPr>
              <w:t>ithérapeutes</w:t>
            </w:r>
            <w:r w:rsidRPr="00F24E7E">
              <w:rPr>
                <w:sz w:val="16"/>
                <w:szCs w:val="16"/>
              </w:rPr>
              <w:t xml:space="preserve"> qui travaillent en réseaux et délégation de tâche</w:t>
            </w:r>
            <w:r w:rsidR="004A51FE">
              <w:rPr>
                <w:sz w:val="16"/>
                <w:szCs w:val="16"/>
              </w:rPr>
              <w:t>s,</w:t>
            </w:r>
            <w:r w:rsidRPr="00F24E7E">
              <w:rPr>
                <w:sz w:val="16"/>
                <w:szCs w:val="16"/>
              </w:rPr>
              <w:t xml:space="preserve"> se référer aux consignes sécurités</w:t>
            </w:r>
            <w:r>
              <w:rPr>
                <w:sz w:val="16"/>
                <w:szCs w:val="16"/>
              </w:rPr>
              <w:t xml:space="preserve"> </w:t>
            </w:r>
            <w:r w:rsidRPr="00F24E7E">
              <w:rPr>
                <w:sz w:val="16"/>
                <w:szCs w:val="16"/>
              </w:rPr>
              <w:t>/</w:t>
            </w:r>
            <w:r>
              <w:rPr>
                <w:sz w:val="16"/>
                <w:szCs w:val="16"/>
              </w:rPr>
              <w:t xml:space="preserve"> </w:t>
            </w:r>
            <w:r w:rsidRPr="00F24E7E">
              <w:rPr>
                <w:sz w:val="16"/>
                <w:szCs w:val="16"/>
              </w:rPr>
              <w:t>hygiènes du réseau</w:t>
            </w:r>
            <w:r>
              <w:rPr>
                <w:sz w:val="16"/>
                <w:szCs w:val="16"/>
              </w:rPr>
              <w:t xml:space="preserve"> </w:t>
            </w:r>
            <w:r w:rsidRPr="00F24E7E">
              <w:rPr>
                <w:sz w:val="16"/>
                <w:szCs w:val="16"/>
              </w:rPr>
              <w:t>/</w:t>
            </w:r>
            <w:r>
              <w:rPr>
                <w:sz w:val="16"/>
                <w:szCs w:val="16"/>
              </w:rPr>
              <w:t xml:space="preserve"> </w:t>
            </w:r>
            <w:r w:rsidRPr="00F24E7E">
              <w:rPr>
                <w:sz w:val="16"/>
                <w:szCs w:val="16"/>
              </w:rPr>
              <w:t xml:space="preserve">services </w:t>
            </w:r>
          </w:p>
          <w:p w14:paraId="0B70E953" w14:textId="54FD4CC5" w:rsidR="003E38E6" w:rsidRPr="00F24E7E" w:rsidRDefault="00F24E7E" w:rsidP="00F24E7E">
            <w:pPr>
              <w:jc w:val="both"/>
              <w:rPr>
                <w:sz w:val="16"/>
                <w:szCs w:val="16"/>
              </w:rPr>
            </w:pPr>
            <w:r w:rsidRPr="00F24E7E">
              <w:rPr>
                <w:sz w:val="16"/>
                <w:szCs w:val="16"/>
              </w:rPr>
              <w:t>Faire attention aux gestes : ne pas mettre ses mains en contact avec visage, masque, pas de contact avec le corps pendant la phase de travail : préparer son poste de travail avant le soin et l’accueil du patient</w:t>
            </w:r>
            <w:r w:rsidR="004E6D00">
              <w:rPr>
                <w:sz w:val="16"/>
                <w:szCs w:val="16"/>
              </w:rPr>
              <w:t>.</w:t>
            </w:r>
            <w:r w:rsidRPr="00F24E7E">
              <w:rPr>
                <w:sz w:val="16"/>
                <w:szCs w:val="16"/>
              </w:rPr>
              <w:t xml:space="preserve">  </w:t>
            </w:r>
          </w:p>
        </w:tc>
      </w:tr>
      <w:tr w:rsidR="00A7240D" w14:paraId="73DB3BF6" w14:textId="77777777" w:rsidTr="00BF22EF">
        <w:tc>
          <w:tcPr>
            <w:tcW w:w="2552" w:type="dxa"/>
            <w:shd w:val="clear" w:color="auto" w:fill="FFD85B"/>
          </w:tcPr>
          <w:p w14:paraId="1A46B205" w14:textId="1E54E101" w:rsidR="00A7240D" w:rsidRPr="002B51D9" w:rsidRDefault="002B51D9" w:rsidP="003E38E6">
            <w:pPr>
              <w:jc w:val="both"/>
            </w:pPr>
            <w:r w:rsidRPr="002B51D9">
              <w:t xml:space="preserve">CONSEILLE </w:t>
            </w:r>
          </w:p>
        </w:tc>
        <w:tc>
          <w:tcPr>
            <w:tcW w:w="2552" w:type="dxa"/>
            <w:shd w:val="clear" w:color="auto" w:fill="FFD85B"/>
          </w:tcPr>
          <w:p w14:paraId="25282563" w14:textId="74E19AC7" w:rsidR="002B51D9" w:rsidRDefault="002B51D9" w:rsidP="00183BEF">
            <w:pPr>
              <w:jc w:val="both"/>
            </w:pPr>
            <w:r>
              <w:t>CONSEILLE</w:t>
            </w:r>
          </w:p>
        </w:tc>
        <w:tc>
          <w:tcPr>
            <w:tcW w:w="2835" w:type="dxa"/>
            <w:shd w:val="clear" w:color="auto" w:fill="FFD85B"/>
          </w:tcPr>
          <w:p w14:paraId="102F09F4" w14:textId="3835600F" w:rsidR="00A7240D" w:rsidRDefault="00F24E7E" w:rsidP="00183BEF">
            <w:pPr>
              <w:jc w:val="both"/>
            </w:pPr>
            <w:r>
              <w:t>CONSEILLE</w:t>
            </w:r>
          </w:p>
        </w:tc>
        <w:tc>
          <w:tcPr>
            <w:tcW w:w="2835" w:type="dxa"/>
            <w:shd w:val="clear" w:color="auto" w:fill="FFD85B"/>
          </w:tcPr>
          <w:p w14:paraId="779D97F3" w14:textId="5D5ACCF0" w:rsidR="00A7240D" w:rsidRDefault="004E6D00" w:rsidP="00183BEF">
            <w:pPr>
              <w:jc w:val="both"/>
            </w:pPr>
            <w:r>
              <w:t>CONSEILLE</w:t>
            </w:r>
          </w:p>
        </w:tc>
      </w:tr>
      <w:tr w:rsidR="003E38E6" w:rsidRPr="00ED7D70" w14:paraId="661B84EE" w14:textId="77777777" w:rsidTr="00BF22EF">
        <w:tc>
          <w:tcPr>
            <w:tcW w:w="2552" w:type="dxa"/>
            <w:shd w:val="clear" w:color="auto" w:fill="FFE9A3"/>
          </w:tcPr>
          <w:p w14:paraId="7FAB4670" w14:textId="292751CB" w:rsidR="003E38E6" w:rsidRPr="003E38E6" w:rsidRDefault="003E38E6" w:rsidP="003E38E6">
            <w:pPr>
              <w:jc w:val="both"/>
              <w:rPr>
                <w:sz w:val="16"/>
                <w:szCs w:val="16"/>
              </w:rPr>
            </w:pPr>
            <w:r w:rsidRPr="003E38E6">
              <w:rPr>
                <w:sz w:val="16"/>
                <w:szCs w:val="16"/>
              </w:rPr>
              <w:t xml:space="preserve">Sur blouse </w:t>
            </w:r>
          </w:p>
          <w:p w14:paraId="68BA27C1" w14:textId="61E40544" w:rsidR="003E38E6" w:rsidRPr="003E38E6" w:rsidRDefault="004A51FE" w:rsidP="003E38E6">
            <w:pPr>
              <w:jc w:val="both"/>
              <w:rPr>
                <w:sz w:val="16"/>
                <w:szCs w:val="16"/>
              </w:rPr>
            </w:pPr>
            <w:r>
              <w:rPr>
                <w:sz w:val="16"/>
                <w:szCs w:val="16"/>
              </w:rPr>
              <w:t>Sur chaussures ou dépôt</w:t>
            </w:r>
            <w:r w:rsidR="003E38E6" w:rsidRPr="003E38E6">
              <w:rPr>
                <w:sz w:val="16"/>
                <w:szCs w:val="16"/>
              </w:rPr>
              <w:t xml:space="preserve"> de</w:t>
            </w:r>
            <w:r>
              <w:rPr>
                <w:sz w:val="16"/>
                <w:szCs w:val="16"/>
              </w:rPr>
              <w:t>s</w:t>
            </w:r>
            <w:r w:rsidR="003E38E6" w:rsidRPr="003E38E6">
              <w:rPr>
                <w:sz w:val="16"/>
                <w:szCs w:val="16"/>
              </w:rPr>
              <w:t xml:space="preserve"> chaussure</w:t>
            </w:r>
            <w:r>
              <w:rPr>
                <w:sz w:val="16"/>
                <w:szCs w:val="16"/>
              </w:rPr>
              <w:t>s</w:t>
            </w:r>
            <w:r w:rsidR="003E38E6" w:rsidRPr="003E38E6">
              <w:rPr>
                <w:sz w:val="16"/>
                <w:szCs w:val="16"/>
              </w:rPr>
              <w:t xml:space="preserve"> à l’entrée du cabinet (soignant/soigné) </w:t>
            </w:r>
          </w:p>
          <w:p w14:paraId="4893F4B3" w14:textId="77777777" w:rsidR="003E38E6" w:rsidRPr="003E38E6" w:rsidRDefault="003E38E6" w:rsidP="003E38E6">
            <w:pPr>
              <w:jc w:val="both"/>
              <w:rPr>
                <w:sz w:val="16"/>
                <w:szCs w:val="16"/>
              </w:rPr>
            </w:pPr>
            <w:r w:rsidRPr="003E38E6">
              <w:rPr>
                <w:sz w:val="16"/>
                <w:szCs w:val="16"/>
              </w:rPr>
              <w:t xml:space="preserve">Charlotte </w:t>
            </w:r>
          </w:p>
          <w:p w14:paraId="5E97697A" w14:textId="7809643A" w:rsidR="003E38E6" w:rsidRPr="00A7240D" w:rsidRDefault="003E38E6" w:rsidP="004A51FE">
            <w:pPr>
              <w:jc w:val="both"/>
              <w:rPr>
                <w:sz w:val="16"/>
                <w:szCs w:val="16"/>
              </w:rPr>
            </w:pPr>
            <w:r w:rsidRPr="00A7240D">
              <w:rPr>
                <w:sz w:val="16"/>
                <w:szCs w:val="16"/>
              </w:rPr>
              <w:t xml:space="preserve">Au retour à son domicile prévoir une douche, une changée et un espace de change avant de se déplacer dans son espace intérieur Préparer son retour avant le </w:t>
            </w:r>
            <w:r w:rsidR="00ED7D70" w:rsidRPr="00A7240D">
              <w:rPr>
                <w:sz w:val="16"/>
                <w:szCs w:val="16"/>
              </w:rPr>
              <w:t>départ !</w:t>
            </w:r>
          </w:p>
        </w:tc>
        <w:tc>
          <w:tcPr>
            <w:tcW w:w="2552" w:type="dxa"/>
            <w:shd w:val="clear" w:color="auto" w:fill="FFE9A3"/>
          </w:tcPr>
          <w:p w14:paraId="789EC2AE" w14:textId="77777777" w:rsidR="002B51D9" w:rsidRPr="00A7240D" w:rsidRDefault="002B51D9" w:rsidP="002B51D9">
            <w:pPr>
              <w:jc w:val="both"/>
              <w:rPr>
                <w:sz w:val="16"/>
                <w:szCs w:val="16"/>
              </w:rPr>
            </w:pPr>
            <w:r w:rsidRPr="00A7240D">
              <w:rPr>
                <w:sz w:val="16"/>
                <w:szCs w:val="16"/>
              </w:rPr>
              <w:t xml:space="preserve">Lavage sol ne pas repasser au même endroit : Lingettes jetables ou plusieurs serpillères (ne pas réutiliser une serpillère qui aurait trempé dans un seau) préférez le JETABLE et un par box </w:t>
            </w:r>
          </w:p>
          <w:p w14:paraId="71B64C2D" w14:textId="7D9F859E" w:rsidR="003E38E6" w:rsidRDefault="002B51D9" w:rsidP="002B51D9">
            <w:pPr>
              <w:jc w:val="both"/>
            </w:pPr>
            <w:r w:rsidRPr="00A7240D">
              <w:rPr>
                <w:sz w:val="16"/>
                <w:szCs w:val="16"/>
              </w:rPr>
              <w:t>Si pas de produit de décontamination pour surface : Utilisez dilution eau de javel 2,6%</w:t>
            </w:r>
          </w:p>
        </w:tc>
        <w:tc>
          <w:tcPr>
            <w:tcW w:w="2835" w:type="dxa"/>
            <w:shd w:val="clear" w:color="auto" w:fill="FFE9A3"/>
          </w:tcPr>
          <w:p w14:paraId="18927C7A" w14:textId="0A443FE5" w:rsidR="002D477A" w:rsidRPr="002D477A" w:rsidRDefault="002D477A" w:rsidP="002D477A">
            <w:pPr>
              <w:jc w:val="both"/>
              <w:rPr>
                <w:sz w:val="16"/>
                <w:szCs w:val="16"/>
              </w:rPr>
            </w:pPr>
            <w:r w:rsidRPr="002D477A">
              <w:rPr>
                <w:sz w:val="16"/>
                <w:szCs w:val="16"/>
              </w:rPr>
              <w:t>Privilégier un espace de travail ent</w:t>
            </w:r>
            <w:r w:rsidR="004A51FE">
              <w:rPr>
                <w:sz w:val="16"/>
                <w:szCs w:val="16"/>
              </w:rPr>
              <w:t>re</w:t>
            </w:r>
            <w:r w:rsidRPr="002D477A">
              <w:rPr>
                <w:sz w:val="16"/>
                <w:szCs w:val="16"/>
              </w:rPr>
              <w:t xml:space="preserve"> chaque patient suffisant : un espace de plus de 3 mètre</w:t>
            </w:r>
            <w:r w:rsidR="004A51FE">
              <w:rPr>
                <w:sz w:val="16"/>
                <w:szCs w:val="16"/>
              </w:rPr>
              <w:t>s</w:t>
            </w:r>
            <w:r w:rsidRPr="002D477A">
              <w:rPr>
                <w:sz w:val="16"/>
                <w:szCs w:val="16"/>
              </w:rPr>
              <w:t xml:space="preserve"> est fortement recommandé pour les personnes qui pratique</w:t>
            </w:r>
            <w:r w:rsidR="004A51FE">
              <w:rPr>
                <w:sz w:val="16"/>
                <w:szCs w:val="16"/>
              </w:rPr>
              <w:t>nt</w:t>
            </w:r>
            <w:r w:rsidRPr="002D477A">
              <w:rPr>
                <w:sz w:val="16"/>
                <w:szCs w:val="16"/>
              </w:rPr>
              <w:t xml:space="preserve"> une activité aérobie en cabinet (vélo, tapis de marche) </w:t>
            </w:r>
          </w:p>
          <w:p w14:paraId="46BE22D8" w14:textId="77777777" w:rsidR="002D477A" w:rsidRPr="002D477A" w:rsidRDefault="002D477A" w:rsidP="002D477A">
            <w:pPr>
              <w:jc w:val="both"/>
              <w:rPr>
                <w:sz w:val="16"/>
                <w:szCs w:val="16"/>
              </w:rPr>
            </w:pPr>
            <w:r w:rsidRPr="002D477A">
              <w:rPr>
                <w:sz w:val="16"/>
                <w:szCs w:val="16"/>
              </w:rPr>
              <w:t xml:space="preserve">Privilégier les soins à distance sans matériel </w:t>
            </w:r>
          </w:p>
          <w:p w14:paraId="19E235F6" w14:textId="77777777" w:rsidR="003E38E6" w:rsidRDefault="002D477A" w:rsidP="002D477A">
            <w:pPr>
              <w:jc w:val="both"/>
              <w:rPr>
                <w:sz w:val="16"/>
                <w:szCs w:val="16"/>
              </w:rPr>
            </w:pPr>
            <w:r w:rsidRPr="002D477A">
              <w:rPr>
                <w:sz w:val="16"/>
                <w:szCs w:val="16"/>
              </w:rPr>
              <w:t>Prévoir le télé soin : Prévoir les plans thérapeutiques à l’avance !</w:t>
            </w:r>
          </w:p>
          <w:p w14:paraId="5A1A80FA" w14:textId="0F1F16BF" w:rsidR="002D477A" w:rsidRDefault="004A51FE" w:rsidP="002D477A">
            <w:pPr>
              <w:jc w:val="both"/>
              <w:rPr>
                <w:sz w:val="16"/>
                <w:szCs w:val="16"/>
              </w:rPr>
            </w:pPr>
            <w:r>
              <w:rPr>
                <w:sz w:val="16"/>
                <w:szCs w:val="16"/>
              </w:rPr>
              <w:t>E</w:t>
            </w:r>
            <w:r w:rsidR="002D477A">
              <w:rPr>
                <w:sz w:val="16"/>
                <w:szCs w:val="16"/>
              </w:rPr>
              <w:t>viter la climatisation sinon aérer les pièces 10 min</w:t>
            </w:r>
            <w:r>
              <w:rPr>
                <w:sz w:val="16"/>
                <w:szCs w:val="16"/>
              </w:rPr>
              <w:t>utes</w:t>
            </w:r>
            <w:r w:rsidR="002D477A">
              <w:rPr>
                <w:sz w:val="16"/>
                <w:szCs w:val="16"/>
              </w:rPr>
              <w:t xml:space="preserve"> toutes les heures</w:t>
            </w:r>
          </w:p>
          <w:p w14:paraId="799558E6" w14:textId="28B00075" w:rsidR="002D477A" w:rsidRDefault="002D477A" w:rsidP="002D477A">
            <w:pPr>
              <w:jc w:val="both"/>
            </w:pPr>
            <w:r>
              <w:rPr>
                <w:sz w:val="16"/>
                <w:szCs w:val="16"/>
              </w:rPr>
              <w:t>Privilégier une aération continu</w:t>
            </w:r>
            <w:r w:rsidR="00F24E7E">
              <w:rPr>
                <w:sz w:val="16"/>
                <w:szCs w:val="16"/>
              </w:rPr>
              <w:t>e</w:t>
            </w:r>
            <w:r>
              <w:rPr>
                <w:sz w:val="16"/>
                <w:szCs w:val="16"/>
              </w:rPr>
              <w:t xml:space="preserve"> de vos locaux en ouvrant les fenêtre</w:t>
            </w:r>
            <w:r w:rsidR="00F24E7E">
              <w:rPr>
                <w:sz w:val="16"/>
                <w:szCs w:val="16"/>
              </w:rPr>
              <w:t>s</w:t>
            </w:r>
            <w:r>
              <w:rPr>
                <w:sz w:val="16"/>
                <w:szCs w:val="16"/>
              </w:rPr>
              <w:t xml:space="preserve"> et portes d’</w:t>
            </w:r>
            <w:r w:rsidR="00F24E7E">
              <w:rPr>
                <w:sz w:val="16"/>
                <w:szCs w:val="16"/>
              </w:rPr>
              <w:t>entrée</w:t>
            </w:r>
            <w:r>
              <w:rPr>
                <w:sz w:val="16"/>
                <w:szCs w:val="16"/>
              </w:rPr>
              <w:t xml:space="preserve"> ou en prévoyant l’</w:t>
            </w:r>
            <w:r w:rsidR="00F24E7E">
              <w:rPr>
                <w:sz w:val="16"/>
                <w:szCs w:val="16"/>
              </w:rPr>
              <w:t>installation</w:t>
            </w:r>
            <w:r>
              <w:rPr>
                <w:sz w:val="16"/>
                <w:szCs w:val="16"/>
              </w:rPr>
              <w:t xml:space="preserve"> d’un extracteur d’</w:t>
            </w:r>
            <w:r w:rsidR="00F24E7E">
              <w:rPr>
                <w:sz w:val="16"/>
                <w:szCs w:val="16"/>
              </w:rPr>
              <w:t>air en plus de votre VMC.</w:t>
            </w:r>
          </w:p>
        </w:tc>
        <w:tc>
          <w:tcPr>
            <w:tcW w:w="2835" w:type="dxa"/>
            <w:shd w:val="clear" w:color="auto" w:fill="FFE9A3"/>
          </w:tcPr>
          <w:p w14:paraId="19DF679D" w14:textId="36B85A74" w:rsidR="004E6D00" w:rsidRPr="004E6D00" w:rsidRDefault="004E6D00" w:rsidP="004E6D00">
            <w:pPr>
              <w:jc w:val="center"/>
              <w:rPr>
                <w:sz w:val="16"/>
                <w:szCs w:val="16"/>
              </w:rPr>
            </w:pPr>
            <w:r w:rsidRPr="004E6D00">
              <w:rPr>
                <w:sz w:val="16"/>
                <w:szCs w:val="16"/>
              </w:rPr>
              <w:t>La situation sanitaire unique implique une période de remise en question des consignes décrites : une mise à jour doit être faite par le professionnel de santé par tous les moyens disponibles édités par :</w:t>
            </w:r>
          </w:p>
          <w:p w14:paraId="0E65F865" w14:textId="0751AD3A" w:rsidR="003E38E6" w:rsidRDefault="004E6D00" w:rsidP="00BF22EF">
            <w:pPr>
              <w:rPr>
                <w:sz w:val="16"/>
                <w:szCs w:val="16"/>
              </w:rPr>
            </w:pPr>
            <w:r w:rsidRPr="004E6D00">
              <w:rPr>
                <w:sz w:val="16"/>
                <w:szCs w:val="16"/>
              </w:rPr>
              <w:t>CNOMK</w:t>
            </w:r>
            <w:r w:rsidR="00BF22EF">
              <w:rPr>
                <w:sz w:val="16"/>
                <w:szCs w:val="16"/>
              </w:rPr>
              <w:t xml:space="preserve">, </w:t>
            </w:r>
            <w:r w:rsidRPr="004E6D00">
              <w:rPr>
                <w:sz w:val="16"/>
                <w:szCs w:val="16"/>
              </w:rPr>
              <w:t>URPS</w:t>
            </w:r>
            <w:r w:rsidR="00BF22EF">
              <w:rPr>
                <w:sz w:val="16"/>
                <w:szCs w:val="16"/>
              </w:rPr>
              <w:t xml:space="preserve">, </w:t>
            </w:r>
            <w:r w:rsidRPr="004E6D00">
              <w:rPr>
                <w:sz w:val="16"/>
                <w:szCs w:val="16"/>
              </w:rPr>
              <w:t>ARS</w:t>
            </w:r>
            <w:r w:rsidR="00BF22EF">
              <w:rPr>
                <w:sz w:val="16"/>
                <w:szCs w:val="16"/>
              </w:rPr>
              <w:t xml:space="preserve">, </w:t>
            </w:r>
            <w:r w:rsidRPr="004E6D00">
              <w:rPr>
                <w:sz w:val="16"/>
                <w:szCs w:val="16"/>
              </w:rPr>
              <w:t>HAS</w:t>
            </w:r>
            <w:r w:rsidR="00BF22EF">
              <w:rPr>
                <w:sz w:val="16"/>
                <w:szCs w:val="16"/>
              </w:rPr>
              <w:t xml:space="preserve">, </w:t>
            </w:r>
            <w:r w:rsidRPr="004E6D00">
              <w:rPr>
                <w:sz w:val="16"/>
                <w:szCs w:val="16"/>
              </w:rPr>
              <w:t>HCSP</w:t>
            </w:r>
          </w:p>
          <w:p w14:paraId="57516D0F" w14:textId="69AABB5F" w:rsidR="004E6D00" w:rsidRPr="004E6D00" w:rsidRDefault="004E6D00" w:rsidP="004E6D00">
            <w:pPr>
              <w:jc w:val="center"/>
              <w:rPr>
                <w:sz w:val="16"/>
                <w:szCs w:val="16"/>
              </w:rPr>
            </w:pPr>
            <w:r>
              <w:rPr>
                <w:sz w:val="16"/>
                <w:szCs w:val="16"/>
              </w:rPr>
              <w:t>Et l</w:t>
            </w:r>
            <w:r w:rsidRPr="004E6D00">
              <w:rPr>
                <w:sz w:val="16"/>
                <w:szCs w:val="16"/>
              </w:rPr>
              <w:t xml:space="preserve">es sociétés savantes : </w:t>
            </w:r>
          </w:p>
          <w:p w14:paraId="718067D0" w14:textId="0281A301" w:rsidR="004E6D00" w:rsidRPr="00BF22EF" w:rsidRDefault="004E6D00" w:rsidP="00BF22EF">
            <w:pPr>
              <w:rPr>
                <w:sz w:val="16"/>
                <w:szCs w:val="16"/>
                <w:lang w:val="en-GB"/>
              </w:rPr>
            </w:pPr>
            <w:r w:rsidRPr="002977F8">
              <w:rPr>
                <w:sz w:val="16"/>
                <w:szCs w:val="16"/>
                <w:lang w:val="en-GB"/>
              </w:rPr>
              <w:t>SOFMER</w:t>
            </w:r>
            <w:r w:rsidR="00BF22EF">
              <w:rPr>
                <w:sz w:val="16"/>
                <w:szCs w:val="16"/>
                <w:lang w:val="en-GB"/>
              </w:rPr>
              <w:t xml:space="preserve">, </w:t>
            </w:r>
            <w:r w:rsidRPr="002977F8">
              <w:rPr>
                <w:sz w:val="16"/>
                <w:szCs w:val="16"/>
                <w:lang w:val="en-GB"/>
              </w:rPr>
              <w:t>SFC</w:t>
            </w:r>
            <w:r w:rsidR="00BF22EF">
              <w:rPr>
                <w:sz w:val="16"/>
                <w:szCs w:val="16"/>
                <w:lang w:val="en-GB"/>
              </w:rPr>
              <w:t xml:space="preserve">, </w:t>
            </w:r>
            <w:r w:rsidRPr="002977F8">
              <w:rPr>
                <w:sz w:val="16"/>
                <w:szCs w:val="16"/>
                <w:lang w:val="en-GB"/>
              </w:rPr>
              <w:t>SPLF</w:t>
            </w:r>
            <w:r w:rsidR="00BF22EF">
              <w:rPr>
                <w:sz w:val="16"/>
                <w:szCs w:val="16"/>
                <w:lang w:val="en-GB"/>
              </w:rPr>
              <w:t xml:space="preserve">, </w:t>
            </w:r>
            <w:r w:rsidRPr="004E6D00">
              <w:rPr>
                <w:sz w:val="16"/>
                <w:szCs w:val="16"/>
                <w:lang w:val="en-GB"/>
              </w:rPr>
              <w:t>WHO</w:t>
            </w:r>
            <w:r w:rsidR="00BF22EF">
              <w:rPr>
                <w:sz w:val="16"/>
                <w:szCs w:val="16"/>
                <w:lang w:val="en-GB"/>
              </w:rPr>
              <w:t xml:space="preserve">, </w:t>
            </w:r>
            <w:r w:rsidRPr="004E6D00">
              <w:rPr>
                <w:sz w:val="16"/>
                <w:szCs w:val="16"/>
                <w:lang w:val="en-GB"/>
              </w:rPr>
              <w:t>WCPT</w:t>
            </w:r>
            <w:r w:rsidR="00BF22EF">
              <w:rPr>
                <w:sz w:val="16"/>
                <w:szCs w:val="16"/>
                <w:lang w:val="en-GB"/>
              </w:rPr>
              <w:t xml:space="preserve">, </w:t>
            </w:r>
            <w:r w:rsidRPr="004E6D00">
              <w:rPr>
                <w:sz w:val="16"/>
                <w:szCs w:val="16"/>
                <w:lang w:val="en-GB"/>
              </w:rPr>
              <w:t>SKR</w:t>
            </w:r>
            <w:r w:rsidR="00BF22EF">
              <w:rPr>
                <w:sz w:val="16"/>
                <w:szCs w:val="16"/>
                <w:lang w:val="en-GB"/>
              </w:rPr>
              <w:t xml:space="preserve">, </w:t>
            </w:r>
            <w:r w:rsidRPr="004E6D00">
              <w:rPr>
                <w:sz w:val="16"/>
                <w:szCs w:val="16"/>
                <w:lang w:val="en-GB"/>
              </w:rPr>
              <w:t>CMK</w:t>
            </w:r>
            <w:r w:rsidR="00BF22EF">
              <w:rPr>
                <w:sz w:val="16"/>
                <w:szCs w:val="16"/>
                <w:lang w:val="en-GB"/>
              </w:rPr>
              <w:t xml:space="preserve">, </w:t>
            </w:r>
            <w:r w:rsidRPr="004E6D00">
              <w:rPr>
                <w:sz w:val="16"/>
                <w:szCs w:val="16"/>
                <w:lang w:val="en-GB"/>
              </w:rPr>
              <w:t>SFP</w:t>
            </w:r>
          </w:p>
        </w:tc>
      </w:tr>
      <w:tr w:rsidR="00A7240D" w:rsidRPr="009B7694" w14:paraId="02EF5DF9" w14:textId="77777777" w:rsidTr="00BF22EF">
        <w:tc>
          <w:tcPr>
            <w:tcW w:w="2552" w:type="dxa"/>
            <w:shd w:val="clear" w:color="auto" w:fill="A8D08D" w:themeFill="accent6" w:themeFillTint="99"/>
          </w:tcPr>
          <w:p w14:paraId="5699891A" w14:textId="4738F179" w:rsidR="00A7240D" w:rsidRPr="009B7694" w:rsidRDefault="002B51D9" w:rsidP="002B51D9">
            <w:pPr>
              <w:jc w:val="both"/>
              <w:rPr>
                <w:sz w:val="16"/>
                <w:szCs w:val="16"/>
              </w:rPr>
            </w:pPr>
            <w:r w:rsidRPr="009B7694">
              <w:rPr>
                <w:sz w:val="16"/>
                <w:szCs w:val="16"/>
              </w:rPr>
              <w:t>PEC DU</w:t>
            </w:r>
            <w:r w:rsidR="009B7694">
              <w:rPr>
                <w:sz w:val="16"/>
                <w:szCs w:val="16"/>
              </w:rPr>
              <w:t xml:space="preserve"> PATIENT</w:t>
            </w:r>
            <w:r w:rsidR="004D52FE">
              <w:rPr>
                <w:sz w:val="16"/>
                <w:szCs w:val="16"/>
              </w:rPr>
              <w:t xml:space="preserve"> COVID-</w:t>
            </w:r>
            <w:r w:rsidRPr="009B7694">
              <w:rPr>
                <w:sz w:val="16"/>
                <w:szCs w:val="16"/>
              </w:rPr>
              <w:t xml:space="preserve">19 : </w:t>
            </w:r>
          </w:p>
        </w:tc>
        <w:tc>
          <w:tcPr>
            <w:tcW w:w="2552" w:type="dxa"/>
            <w:shd w:val="clear" w:color="auto" w:fill="A8D08D" w:themeFill="accent6" w:themeFillTint="99"/>
          </w:tcPr>
          <w:p w14:paraId="5B2D9DC2" w14:textId="50A49F5F" w:rsidR="00A7240D" w:rsidRPr="009B7694" w:rsidRDefault="002B51D9" w:rsidP="00183BEF">
            <w:pPr>
              <w:jc w:val="both"/>
              <w:rPr>
                <w:sz w:val="16"/>
                <w:szCs w:val="16"/>
              </w:rPr>
            </w:pPr>
            <w:r w:rsidRPr="009B7694">
              <w:rPr>
                <w:sz w:val="16"/>
                <w:szCs w:val="16"/>
              </w:rPr>
              <w:t xml:space="preserve">A DOMICILE </w:t>
            </w:r>
          </w:p>
        </w:tc>
        <w:tc>
          <w:tcPr>
            <w:tcW w:w="2835" w:type="dxa"/>
            <w:shd w:val="clear" w:color="auto" w:fill="A8D08D" w:themeFill="accent6" w:themeFillTint="99"/>
          </w:tcPr>
          <w:p w14:paraId="000A0A3A" w14:textId="6DC096CA" w:rsidR="00A7240D" w:rsidRPr="009B7694" w:rsidRDefault="00F24E7E" w:rsidP="00183BEF">
            <w:pPr>
              <w:jc w:val="both"/>
              <w:rPr>
                <w:sz w:val="16"/>
                <w:szCs w:val="16"/>
              </w:rPr>
            </w:pPr>
            <w:r w:rsidRPr="009B7694">
              <w:rPr>
                <w:sz w:val="16"/>
                <w:szCs w:val="16"/>
              </w:rPr>
              <w:t>KINESITHERAPIE RESPIRATOIRE</w:t>
            </w:r>
          </w:p>
        </w:tc>
        <w:tc>
          <w:tcPr>
            <w:tcW w:w="2835" w:type="dxa"/>
            <w:shd w:val="clear" w:color="auto" w:fill="A8D08D" w:themeFill="accent6" w:themeFillTint="99"/>
          </w:tcPr>
          <w:p w14:paraId="1C36F205" w14:textId="2EA11D0E" w:rsidR="00A7240D" w:rsidRPr="009B7694" w:rsidRDefault="009D591B" w:rsidP="00183BEF">
            <w:pPr>
              <w:jc w:val="both"/>
              <w:rPr>
                <w:sz w:val="16"/>
                <w:szCs w:val="16"/>
              </w:rPr>
            </w:pPr>
            <w:r>
              <w:rPr>
                <w:sz w:val="16"/>
                <w:szCs w:val="16"/>
              </w:rPr>
              <w:t xml:space="preserve">PRE REQUIS </w:t>
            </w:r>
          </w:p>
        </w:tc>
      </w:tr>
      <w:tr w:rsidR="003E38E6" w14:paraId="1C651C19" w14:textId="77777777" w:rsidTr="00BF22EF">
        <w:tc>
          <w:tcPr>
            <w:tcW w:w="2552" w:type="dxa"/>
            <w:shd w:val="clear" w:color="auto" w:fill="E9F5DB"/>
          </w:tcPr>
          <w:p w14:paraId="0341920B" w14:textId="38ACA034" w:rsidR="003E38E6" w:rsidRPr="003E38E6" w:rsidRDefault="00A7240D" w:rsidP="003E38E6">
            <w:pPr>
              <w:jc w:val="both"/>
              <w:rPr>
                <w:sz w:val="16"/>
                <w:szCs w:val="16"/>
              </w:rPr>
            </w:pPr>
            <w:r>
              <w:rPr>
                <w:sz w:val="16"/>
                <w:szCs w:val="16"/>
              </w:rPr>
              <w:t xml:space="preserve">- </w:t>
            </w:r>
            <w:r w:rsidR="003E38E6" w:rsidRPr="003E38E6">
              <w:rPr>
                <w:sz w:val="16"/>
                <w:szCs w:val="16"/>
              </w:rPr>
              <w:t>Tenue jetable :  si en contact avec le patient infecté la jeter après usage, la changer ou l’enlever dans une zone de travail à risque prévue à cet effet (à domicile dans le cadre d’un patient infecté : réserver l’entrée du domicile au changement de tenue, ne rien toucher ! tout doit être fait par le patient de l’ouverture à la fermeture de la porte d’entrée),</w:t>
            </w:r>
          </w:p>
          <w:p w14:paraId="058C55B0" w14:textId="77777777" w:rsidR="003E38E6" w:rsidRPr="003E38E6" w:rsidRDefault="003E38E6" w:rsidP="003E38E6">
            <w:pPr>
              <w:jc w:val="both"/>
              <w:rPr>
                <w:sz w:val="16"/>
                <w:szCs w:val="16"/>
              </w:rPr>
            </w:pPr>
            <w:r w:rsidRPr="003E38E6">
              <w:rPr>
                <w:sz w:val="16"/>
                <w:szCs w:val="16"/>
              </w:rPr>
              <w:t>- Sur-chaussures ou chaussures à laisser au travail (au domicile du patient),</w:t>
            </w:r>
          </w:p>
          <w:p w14:paraId="73C0026D" w14:textId="340CC446" w:rsidR="003E38E6" w:rsidRPr="003E38E6" w:rsidRDefault="00A7240D" w:rsidP="003E38E6">
            <w:pPr>
              <w:jc w:val="both"/>
              <w:rPr>
                <w:sz w:val="16"/>
                <w:szCs w:val="16"/>
              </w:rPr>
            </w:pPr>
            <w:r>
              <w:rPr>
                <w:sz w:val="16"/>
                <w:szCs w:val="16"/>
              </w:rPr>
              <w:t xml:space="preserve">- </w:t>
            </w:r>
            <w:r w:rsidR="003E38E6" w:rsidRPr="003E38E6">
              <w:rPr>
                <w:sz w:val="16"/>
                <w:szCs w:val="16"/>
              </w:rPr>
              <w:t>Charlotte (au domicile du patient),</w:t>
            </w:r>
          </w:p>
          <w:p w14:paraId="2829F6FE" w14:textId="77777777" w:rsidR="003E38E6" w:rsidRPr="003E38E6" w:rsidRDefault="003E38E6" w:rsidP="003E38E6">
            <w:pPr>
              <w:jc w:val="both"/>
              <w:rPr>
                <w:sz w:val="16"/>
                <w:szCs w:val="16"/>
              </w:rPr>
            </w:pPr>
            <w:r w:rsidRPr="003E38E6">
              <w:rPr>
                <w:sz w:val="16"/>
                <w:szCs w:val="16"/>
              </w:rPr>
              <w:t>- Masque FFP2,</w:t>
            </w:r>
          </w:p>
          <w:p w14:paraId="6CF52C16" w14:textId="77777777" w:rsidR="003E38E6" w:rsidRPr="003E38E6" w:rsidRDefault="003E38E6" w:rsidP="003E38E6">
            <w:pPr>
              <w:jc w:val="both"/>
              <w:rPr>
                <w:sz w:val="16"/>
                <w:szCs w:val="16"/>
              </w:rPr>
            </w:pPr>
            <w:r w:rsidRPr="003E38E6">
              <w:rPr>
                <w:sz w:val="16"/>
                <w:szCs w:val="16"/>
              </w:rPr>
              <w:t>- Ne pas ramener les vêtements de travail à la maison,</w:t>
            </w:r>
          </w:p>
          <w:p w14:paraId="48C78DBB" w14:textId="5972EF67" w:rsidR="003E38E6" w:rsidRPr="00A7240D" w:rsidRDefault="003E38E6" w:rsidP="003E38E6">
            <w:pPr>
              <w:jc w:val="both"/>
              <w:rPr>
                <w:sz w:val="16"/>
                <w:szCs w:val="16"/>
              </w:rPr>
            </w:pPr>
            <w:r w:rsidRPr="00A7240D">
              <w:rPr>
                <w:sz w:val="16"/>
                <w:szCs w:val="16"/>
              </w:rPr>
              <w:t>- Eviter les procédures génératrices d’aérosol</w:t>
            </w:r>
            <w:r w:rsidR="004A51FE">
              <w:rPr>
                <w:sz w:val="16"/>
                <w:szCs w:val="16"/>
              </w:rPr>
              <w:t>s</w:t>
            </w:r>
            <w:r w:rsidRPr="00A7240D">
              <w:rPr>
                <w:sz w:val="16"/>
                <w:szCs w:val="16"/>
              </w:rPr>
              <w:t xml:space="preserve"> si non nécessaires </w:t>
            </w:r>
          </w:p>
        </w:tc>
        <w:tc>
          <w:tcPr>
            <w:tcW w:w="2552" w:type="dxa"/>
            <w:shd w:val="clear" w:color="auto" w:fill="E9F5DB"/>
          </w:tcPr>
          <w:p w14:paraId="2A950EA9" w14:textId="4465607C" w:rsidR="003E38E6" w:rsidRPr="002B51D9" w:rsidRDefault="002B51D9" w:rsidP="004A51FE">
            <w:pPr>
              <w:jc w:val="both"/>
              <w:rPr>
                <w:sz w:val="16"/>
                <w:szCs w:val="16"/>
              </w:rPr>
            </w:pPr>
            <w:r w:rsidRPr="002B51D9">
              <w:rPr>
                <w:sz w:val="16"/>
                <w:szCs w:val="16"/>
              </w:rPr>
              <w:t>La pièce doit être ventilée de manière à ce que le flux d’air sorte de la pièce, à l’extérieur du lieu d’habitation ou de soin. L’installation doit prévoir une pièce orientée de manière à ce que le flux d’air soit sortant par la fenêtre. Pour ce faire, l’installation de ventilateur est fortement recommandée selon les modalités suivantes : un ventilateur « entrant » c</w:t>
            </w:r>
            <w:r w:rsidR="004A51FE">
              <w:rPr>
                <w:sz w:val="16"/>
                <w:szCs w:val="16"/>
              </w:rPr>
              <w:t>ô</w:t>
            </w:r>
            <w:r w:rsidRPr="002B51D9">
              <w:rPr>
                <w:sz w:val="16"/>
                <w:szCs w:val="16"/>
              </w:rPr>
              <w:t>té porte et un ventilateur « sortant » c</w:t>
            </w:r>
            <w:r w:rsidR="004A51FE">
              <w:rPr>
                <w:sz w:val="16"/>
                <w:szCs w:val="16"/>
              </w:rPr>
              <w:t>ô</w:t>
            </w:r>
            <w:r w:rsidRPr="002B51D9">
              <w:rPr>
                <w:sz w:val="16"/>
                <w:szCs w:val="16"/>
              </w:rPr>
              <w:t>té fenêtre ; le kiné</w:t>
            </w:r>
            <w:r w:rsidR="004A51FE">
              <w:rPr>
                <w:sz w:val="16"/>
                <w:szCs w:val="16"/>
              </w:rPr>
              <w:t>sithérapeute</w:t>
            </w:r>
            <w:r w:rsidRPr="002B51D9">
              <w:rPr>
                <w:sz w:val="16"/>
                <w:szCs w:val="16"/>
              </w:rPr>
              <w:t xml:space="preserve"> doit se positionner en amont du patient dos au sens du flux d’air. La zone accueillant la consultation à domicile doit être si possible décontaminée avec une solution à base d’eau de javel (1 berlingot d’eau de javel pour 1L d’eau claire) quotidiennement pendant toute la période de co</w:t>
            </w:r>
            <w:r>
              <w:rPr>
                <w:sz w:val="16"/>
                <w:szCs w:val="16"/>
              </w:rPr>
              <w:t>ntagiosité.</w:t>
            </w:r>
          </w:p>
        </w:tc>
        <w:tc>
          <w:tcPr>
            <w:tcW w:w="2835" w:type="dxa"/>
            <w:shd w:val="clear" w:color="auto" w:fill="E9F5DB"/>
          </w:tcPr>
          <w:p w14:paraId="5E77851A" w14:textId="77777777" w:rsidR="002D477A" w:rsidRPr="002D477A" w:rsidRDefault="002D477A" w:rsidP="002D477A">
            <w:pPr>
              <w:jc w:val="both"/>
              <w:rPr>
                <w:sz w:val="16"/>
                <w:szCs w:val="16"/>
              </w:rPr>
            </w:pPr>
            <w:r w:rsidRPr="002D477A">
              <w:rPr>
                <w:sz w:val="16"/>
                <w:szCs w:val="16"/>
              </w:rPr>
              <w:t>Les soins de réhabilitation respiratoire doivent se faire en chambre privée avec ouverture vers l’extérieur,</w:t>
            </w:r>
          </w:p>
          <w:p w14:paraId="2A3A2F62" w14:textId="77777777" w:rsidR="002D477A" w:rsidRPr="002D477A" w:rsidRDefault="002D477A" w:rsidP="002D477A">
            <w:pPr>
              <w:jc w:val="both"/>
              <w:rPr>
                <w:sz w:val="16"/>
                <w:szCs w:val="16"/>
              </w:rPr>
            </w:pPr>
            <w:r w:rsidRPr="002D477A">
              <w:rPr>
                <w:sz w:val="16"/>
                <w:szCs w:val="16"/>
              </w:rPr>
              <w:t>• Administrer un masque médical aux patients symptomatiques, l’interrogatoire se réalise à une distance de 2 mètres du patient,</w:t>
            </w:r>
          </w:p>
          <w:p w14:paraId="15387C86" w14:textId="77777777" w:rsidR="002D477A" w:rsidRPr="002D477A" w:rsidRDefault="002D477A" w:rsidP="002D477A">
            <w:pPr>
              <w:jc w:val="both"/>
              <w:rPr>
                <w:sz w:val="16"/>
                <w:szCs w:val="16"/>
              </w:rPr>
            </w:pPr>
            <w:r w:rsidRPr="002D477A">
              <w:rPr>
                <w:sz w:val="16"/>
                <w:szCs w:val="16"/>
              </w:rPr>
              <w:t>• Des précautions sont à prendre avec les patients utilisant des masques à oxygène à haut débit et une ventilation non invasive (VNI) dues au risque de dispersion dans l’environnement avec un masque mal positionné,</w:t>
            </w:r>
          </w:p>
          <w:p w14:paraId="33602710" w14:textId="55434502" w:rsidR="003E38E6" w:rsidRPr="002D477A" w:rsidRDefault="002D477A" w:rsidP="004A51FE">
            <w:pPr>
              <w:jc w:val="both"/>
              <w:rPr>
                <w:sz w:val="16"/>
                <w:szCs w:val="16"/>
              </w:rPr>
            </w:pPr>
            <w:r w:rsidRPr="002D477A">
              <w:rPr>
                <w:sz w:val="16"/>
                <w:szCs w:val="16"/>
              </w:rPr>
              <w:t>• Les kinésithérapeutes manipulant les générateurs d’aérosol doivent utiliser des protections visuelles. Il est recommandé de conna</w:t>
            </w:r>
            <w:r w:rsidR="004A51FE">
              <w:rPr>
                <w:sz w:val="16"/>
                <w:szCs w:val="16"/>
              </w:rPr>
              <w:t>î</w:t>
            </w:r>
            <w:r w:rsidRPr="002D477A">
              <w:rPr>
                <w:sz w:val="16"/>
                <w:szCs w:val="16"/>
              </w:rPr>
              <w:t>tre le matériel et la présence de fuite. Préférez faire effectuer l’aérosolthérapie par le patient en amont de l’acte de rééducation dans un délai correspondant à l’action de la substance active prescrite et délivrée. Dans le cas où cela n’est pas possible prendre connaissance des recommandations et procédures d’installation en chambre de soin</w:t>
            </w:r>
            <w:r w:rsidR="004A51FE">
              <w:rPr>
                <w:sz w:val="16"/>
                <w:szCs w:val="16"/>
              </w:rPr>
              <w:t>s</w:t>
            </w:r>
            <w:r w:rsidRPr="002D477A">
              <w:rPr>
                <w:sz w:val="16"/>
                <w:szCs w:val="16"/>
              </w:rPr>
              <w:t xml:space="preserve"> en lien avec l’utilisation de ces aérosols.</w:t>
            </w:r>
          </w:p>
        </w:tc>
        <w:tc>
          <w:tcPr>
            <w:tcW w:w="2835" w:type="dxa"/>
            <w:shd w:val="clear" w:color="auto" w:fill="E9F5DB"/>
          </w:tcPr>
          <w:p w14:paraId="5EE4E503" w14:textId="63239221" w:rsidR="006933FC" w:rsidRPr="006933FC" w:rsidRDefault="009B7694" w:rsidP="006933FC">
            <w:pPr>
              <w:jc w:val="both"/>
              <w:rPr>
                <w:sz w:val="16"/>
                <w:szCs w:val="16"/>
              </w:rPr>
            </w:pPr>
            <w:r>
              <w:rPr>
                <w:sz w:val="16"/>
                <w:szCs w:val="16"/>
              </w:rPr>
              <w:t>-</w:t>
            </w:r>
            <w:r w:rsidR="006933FC" w:rsidRPr="006933FC">
              <w:rPr>
                <w:sz w:val="16"/>
                <w:szCs w:val="16"/>
              </w:rPr>
              <w:t xml:space="preserve">Savoir effectuer un examen au stéthoscope de la région pulmonaire. </w:t>
            </w:r>
          </w:p>
          <w:p w14:paraId="0E32910A" w14:textId="20FDA3D4" w:rsidR="006933FC" w:rsidRPr="006933FC" w:rsidRDefault="009B7694" w:rsidP="006933FC">
            <w:pPr>
              <w:jc w:val="both"/>
              <w:rPr>
                <w:sz w:val="16"/>
                <w:szCs w:val="16"/>
              </w:rPr>
            </w:pPr>
            <w:r>
              <w:rPr>
                <w:sz w:val="16"/>
                <w:szCs w:val="16"/>
              </w:rPr>
              <w:t>-</w:t>
            </w:r>
            <w:r w:rsidR="006933FC" w:rsidRPr="006933FC">
              <w:rPr>
                <w:sz w:val="16"/>
                <w:szCs w:val="16"/>
              </w:rPr>
              <w:t>Savoir effectuer un examen au stéth</w:t>
            </w:r>
            <w:r w:rsidR="006933FC">
              <w:rPr>
                <w:sz w:val="16"/>
                <w:szCs w:val="16"/>
              </w:rPr>
              <w:t>oscope de la région cardiaque.</w:t>
            </w:r>
          </w:p>
          <w:p w14:paraId="44F2E428" w14:textId="5ED1AA0C" w:rsidR="006933FC" w:rsidRPr="006933FC" w:rsidRDefault="009B7694" w:rsidP="006933FC">
            <w:pPr>
              <w:jc w:val="both"/>
              <w:rPr>
                <w:sz w:val="16"/>
                <w:szCs w:val="16"/>
              </w:rPr>
            </w:pPr>
            <w:r>
              <w:rPr>
                <w:sz w:val="16"/>
                <w:szCs w:val="16"/>
              </w:rPr>
              <w:t>-</w:t>
            </w:r>
            <w:r w:rsidR="006933FC" w:rsidRPr="006933FC">
              <w:rPr>
                <w:sz w:val="16"/>
                <w:szCs w:val="16"/>
              </w:rPr>
              <w:t xml:space="preserve">Savoir effectuer une prise de pouls. </w:t>
            </w:r>
          </w:p>
          <w:p w14:paraId="35279CDC" w14:textId="33E567C1" w:rsidR="006933FC" w:rsidRPr="006933FC" w:rsidRDefault="009B7694" w:rsidP="006933FC">
            <w:pPr>
              <w:jc w:val="both"/>
              <w:rPr>
                <w:sz w:val="16"/>
                <w:szCs w:val="16"/>
              </w:rPr>
            </w:pPr>
            <w:r>
              <w:rPr>
                <w:sz w:val="16"/>
                <w:szCs w:val="16"/>
              </w:rPr>
              <w:t>-</w:t>
            </w:r>
            <w:r w:rsidR="006933FC" w:rsidRPr="006933FC">
              <w:rPr>
                <w:sz w:val="16"/>
                <w:szCs w:val="16"/>
              </w:rPr>
              <w:t>Connaître le rythme respiratoire physiologique et pathologique en fonction de l’âge,</w:t>
            </w:r>
          </w:p>
          <w:p w14:paraId="4BB984F4" w14:textId="206901F7" w:rsidR="006933FC" w:rsidRPr="006933FC" w:rsidRDefault="009B7694" w:rsidP="006933FC">
            <w:pPr>
              <w:jc w:val="both"/>
              <w:rPr>
                <w:sz w:val="16"/>
                <w:szCs w:val="16"/>
              </w:rPr>
            </w:pPr>
            <w:r>
              <w:rPr>
                <w:sz w:val="16"/>
                <w:szCs w:val="16"/>
              </w:rPr>
              <w:t>-</w:t>
            </w:r>
            <w:r w:rsidR="006933FC" w:rsidRPr="006933FC">
              <w:rPr>
                <w:sz w:val="16"/>
                <w:szCs w:val="16"/>
              </w:rPr>
              <w:t>Savoir utiliser et interpréter un Peak flow,</w:t>
            </w:r>
          </w:p>
          <w:p w14:paraId="272E6719" w14:textId="5F6584F2" w:rsidR="006933FC" w:rsidRPr="006933FC" w:rsidRDefault="009B7694" w:rsidP="006933FC">
            <w:pPr>
              <w:jc w:val="both"/>
              <w:rPr>
                <w:sz w:val="16"/>
                <w:szCs w:val="16"/>
              </w:rPr>
            </w:pPr>
            <w:r>
              <w:rPr>
                <w:sz w:val="16"/>
                <w:szCs w:val="16"/>
              </w:rPr>
              <w:t>-</w:t>
            </w:r>
            <w:r w:rsidR="006933FC" w:rsidRPr="006933FC">
              <w:rPr>
                <w:sz w:val="16"/>
                <w:szCs w:val="16"/>
              </w:rPr>
              <w:t>Savoir effectuer un test de marche en 6</w:t>
            </w:r>
            <w:r w:rsidR="004A51FE">
              <w:rPr>
                <w:sz w:val="16"/>
                <w:szCs w:val="16"/>
              </w:rPr>
              <w:t xml:space="preserve"> </w:t>
            </w:r>
            <w:r w:rsidR="006933FC" w:rsidRPr="006933FC">
              <w:rPr>
                <w:sz w:val="16"/>
                <w:szCs w:val="16"/>
              </w:rPr>
              <w:t>min</w:t>
            </w:r>
            <w:r w:rsidR="004A51FE">
              <w:rPr>
                <w:sz w:val="16"/>
                <w:szCs w:val="16"/>
              </w:rPr>
              <w:t>utes</w:t>
            </w:r>
            <w:r w:rsidR="006933FC" w:rsidRPr="006933FC">
              <w:rPr>
                <w:sz w:val="16"/>
                <w:szCs w:val="16"/>
              </w:rPr>
              <w:t>,</w:t>
            </w:r>
          </w:p>
          <w:p w14:paraId="3A35F77C" w14:textId="2E779364" w:rsidR="006933FC" w:rsidRPr="006933FC" w:rsidRDefault="009B7694" w:rsidP="006933FC">
            <w:pPr>
              <w:jc w:val="both"/>
              <w:rPr>
                <w:sz w:val="16"/>
                <w:szCs w:val="16"/>
              </w:rPr>
            </w:pPr>
            <w:r>
              <w:rPr>
                <w:sz w:val="16"/>
                <w:szCs w:val="16"/>
              </w:rPr>
              <w:t>-</w:t>
            </w:r>
            <w:r w:rsidR="006933FC" w:rsidRPr="006933FC">
              <w:rPr>
                <w:sz w:val="16"/>
                <w:szCs w:val="16"/>
              </w:rPr>
              <w:t xml:space="preserve">Savoir reconnaître les signes d’alerte d’une décompensation cardio-respiratoire, </w:t>
            </w:r>
          </w:p>
          <w:p w14:paraId="43641BE0" w14:textId="06B3A86B" w:rsidR="006933FC" w:rsidRPr="006933FC" w:rsidRDefault="009B7694" w:rsidP="006933FC">
            <w:pPr>
              <w:jc w:val="both"/>
              <w:rPr>
                <w:sz w:val="16"/>
                <w:szCs w:val="16"/>
              </w:rPr>
            </w:pPr>
            <w:r>
              <w:rPr>
                <w:sz w:val="16"/>
                <w:szCs w:val="16"/>
              </w:rPr>
              <w:t>-</w:t>
            </w:r>
            <w:r w:rsidR="006933FC" w:rsidRPr="006933FC">
              <w:rPr>
                <w:sz w:val="16"/>
                <w:szCs w:val="16"/>
              </w:rPr>
              <w:t xml:space="preserve">Savoir reconnaître les signes d’alerte </w:t>
            </w:r>
            <w:proofErr w:type="spellStart"/>
            <w:r w:rsidR="006933FC" w:rsidRPr="006933FC">
              <w:rPr>
                <w:sz w:val="16"/>
                <w:szCs w:val="16"/>
              </w:rPr>
              <w:t>thrombo</w:t>
            </w:r>
            <w:proofErr w:type="spellEnd"/>
            <w:r w:rsidR="006933FC" w:rsidRPr="006933FC">
              <w:rPr>
                <w:sz w:val="16"/>
                <w:szCs w:val="16"/>
              </w:rPr>
              <w:t xml:space="preserve">-veineux, </w:t>
            </w:r>
          </w:p>
          <w:p w14:paraId="728E3351" w14:textId="54AA2B3A" w:rsidR="006933FC" w:rsidRPr="006933FC" w:rsidRDefault="009B7694" w:rsidP="006933FC">
            <w:pPr>
              <w:jc w:val="both"/>
              <w:rPr>
                <w:sz w:val="16"/>
                <w:szCs w:val="16"/>
              </w:rPr>
            </w:pPr>
            <w:r>
              <w:rPr>
                <w:sz w:val="16"/>
                <w:szCs w:val="16"/>
              </w:rPr>
              <w:t>-</w:t>
            </w:r>
            <w:r w:rsidR="006933FC" w:rsidRPr="006933FC">
              <w:rPr>
                <w:sz w:val="16"/>
                <w:szCs w:val="16"/>
              </w:rPr>
              <w:t>Savoir reconnaître les signes d’alerte thromboembolique</w:t>
            </w:r>
            <w:r w:rsidR="004A51FE">
              <w:rPr>
                <w:sz w:val="16"/>
                <w:szCs w:val="16"/>
              </w:rPr>
              <w:t>s</w:t>
            </w:r>
            <w:r w:rsidR="006933FC" w:rsidRPr="006933FC">
              <w:rPr>
                <w:sz w:val="16"/>
                <w:szCs w:val="16"/>
              </w:rPr>
              <w:t xml:space="preserve">, </w:t>
            </w:r>
          </w:p>
          <w:p w14:paraId="5453AD8D" w14:textId="6FBC0114" w:rsidR="006933FC" w:rsidRPr="006933FC" w:rsidRDefault="009B7694" w:rsidP="006933FC">
            <w:pPr>
              <w:jc w:val="both"/>
              <w:rPr>
                <w:sz w:val="16"/>
                <w:szCs w:val="16"/>
              </w:rPr>
            </w:pPr>
            <w:r>
              <w:rPr>
                <w:sz w:val="16"/>
                <w:szCs w:val="16"/>
              </w:rPr>
              <w:t>-</w:t>
            </w:r>
            <w:r w:rsidR="006933FC" w:rsidRPr="006933FC">
              <w:rPr>
                <w:sz w:val="16"/>
                <w:szCs w:val="16"/>
              </w:rPr>
              <w:t>Savoir les gestes de premier secours en réanimation cardio respiratoire,</w:t>
            </w:r>
          </w:p>
          <w:p w14:paraId="2935CF45" w14:textId="15282485" w:rsidR="006933FC" w:rsidRPr="006933FC" w:rsidRDefault="009B7694" w:rsidP="006933FC">
            <w:pPr>
              <w:jc w:val="both"/>
              <w:rPr>
                <w:sz w:val="16"/>
                <w:szCs w:val="16"/>
              </w:rPr>
            </w:pPr>
            <w:r>
              <w:rPr>
                <w:sz w:val="16"/>
                <w:szCs w:val="16"/>
              </w:rPr>
              <w:t>-</w:t>
            </w:r>
            <w:r w:rsidR="006933FC" w:rsidRPr="006933FC">
              <w:rPr>
                <w:sz w:val="16"/>
                <w:szCs w:val="16"/>
              </w:rPr>
              <w:t xml:space="preserve">Savoir établir un programme de réhabilitation en fonction des résultats du bilan kinésithérapique </w:t>
            </w:r>
          </w:p>
          <w:p w14:paraId="0AC75719" w14:textId="4FA35205" w:rsidR="003E38E6" w:rsidRPr="006933FC" w:rsidRDefault="009B7694" w:rsidP="006933FC">
            <w:pPr>
              <w:jc w:val="both"/>
              <w:rPr>
                <w:sz w:val="16"/>
                <w:szCs w:val="16"/>
              </w:rPr>
            </w:pPr>
            <w:r>
              <w:rPr>
                <w:sz w:val="16"/>
                <w:szCs w:val="16"/>
              </w:rPr>
              <w:t>-S</w:t>
            </w:r>
            <w:r w:rsidR="006933FC" w:rsidRPr="006933FC">
              <w:rPr>
                <w:sz w:val="16"/>
                <w:szCs w:val="16"/>
              </w:rPr>
              <w:t>avoir identifier les s</w:t>
            </w:r>
            <w:r w:rsidR="009D591B">
              <w:rPr>
                <w:sz w:val="16"/>
                <w:szCs w:val="16"/>
              </w:rPr>
              <w:t xml:space="preserve">ignes de troubles psychiques : </w:t>
            </w:r>
          </w:p>
        </w:tc>
      </w:tr>
    </w:tbl>
    <w:p w14:paraId="4DE9AE3A" w14:textId="749440DC" w:rsidR="006933FC" w:rsidRPr="006933FC" w:rsidRDefault="00BF22EF" w:rsidP="006933FC">
      <w:pPr>
        <w:jc w:val="center"/>
        <w:rPr>
          <w:b/>
        </w:rPr>
      </w:pPr>
      <w:r>
        <w:rPr>
          <w:b/>
        </w:rPr>
        <w:lastRenderedPageBreak/>
        <w:t>DANS LE CAS</w:t>
      </w:r>
    </w:p>
    <w:p w14:paraId="29E2BB9C" w14:textId="2E8FA64F" w:rsidR="006933FC" w:rsidRPr="006933FC" w:rsidRDefault="006933FC" w:rsidP="006933FC">
      <w:pPr>
        <w:jc w:val="center"/>
        <w:rPr>
          <w:b/>
        </w:rPr>
      </w:pPr>
      <w:r w:rsidRPr="006933FC">
        <w:rPr>
          <w:b/>
        </w:rPr>
        <w:t>Où ces prérequis sont incomplets il appartient à chaque professionnel de rééducation de faire une mise à jour a minima auprès d’un médecin.</w:t>
      </w:r>
    </w:p>
    <w:p w14:paraId="3FDEC48E" w14:textId="1CD14124" w:rsidR="006933FC" w:rsidRPr="006933FC" w:rsidRDefault="006933FC" w:rsidP="006933FC">
      <w:pPr>
        <w:jc w:val="center"/>
        <w:rPr>
          <w:b/>
        </w:rPr>
      </w:pPr>
      <w:r w:rsidRPr="006933FC">
        <w:rPr>
          <w:b/>
        </w:rPr>
        <w:t>Le professionnel de santé a le devoir de refuser ce type de PEC si ses compétences dans le domaine sont insuffisantes et prédisposent le</w:t>
      </w:r>
      <w:r>
        <w:rPr>
          <w:b/>
        </w:rPr>
        <w:t xml:space="preserve"> patient à un risque supérieur d</w:t>
      </w:r>
      <w:r w:rsidRPr="006933FC">
        <w:rPr>
          <w:b/>
        </w:rPr>
        <w:t>u bénéfice attendu.</w:t>
      </w:r>
    </w:p>
    <w:p w14:paraId="33BB7F76" w14:textId="77777777" w:rsidR="00183BEF" w:rsidRPr="001958D5" w:rsidRDefault="00183BEF" w:rsidP="00183BEF">
      <w:pPr>
        <w:jc w:val="both"/>
        <w:rPr>
          <w:b/>
          <w:u w:val="single"/>
        </w:rPr>
      </w:pPr>
    </w:p>
    <w:p w14:paraId="7CEDED27" w14:textId="07EC8626" w:rsidR="00431333" w:rsidRPr="001958D5" w:rsidRDefault="007D6815" w:rsidP="00183BEF">
      <w:pPr>
        <w:pStyle w:val="Paragraphedeliste"/>
        <w:numPr>
          <w:ilvl w:val="0"/>
          <w:numId w:val="1"/>
        </w:numPr>
        <w:jc w:val="both"/>
        <w:rPr>
          <w:b/>
          <w:u w:val="single"/>
        </w:rPr>
      </w:pPr>
      <w:r w:rsidRPr="001958D5">
        <w:rPr>
          <w:b/>
          <w:u w:val="single"/>
        </w:rPr>
        <w:t xml:space="preserve"> </w:t>
      </w:r>
      <w:r w:rsidR="005901C1" w:rsidRPr="001958D5">
        <w:rPr>
          <w:b/>
          <w:u w:val="single"/>
        </w:rPr>
        <w:t>Rappel</w:t>
      </w:r>
      <w:r w:rsidR="00431333" w:rsidRPr="001958D5">
        <w:rPr>
          <w:b/>
          <w:u w:val="single"/>
        </w:rPr>
        <w:t xml:space="preserve"> sur les complications </w:t>
      </w:r>
      <w:r w:rsidR="00A604B5" w:rsidRPr="001958D5">
        <w:rPr>
          <w:b/>
          <w:u w:val="single"/>
        </w:rPr>
        <w:t xml:space="preserve">et le syndrome </w:t>
      </w:r>
      <w:r w:rsidR="00431333" w:rsidRPr="001958D5">
        <w:rPr>
          <w:b/>
          <w:u w:val="single"/>
        </w:rPr>
        <w:t xml:space="preserve">post réa </w:t>
      </w:r>
    </w:p>
    <w:p w14:paraId="6DFF2B33" w14:textId="2A8F7DB9" w:rsidR="006141BD" w:rsidRDefault="002A4555" w:rsidP="00937A9F">
      <w:pPr>
        <w:jc w:val="both"/>
      </w:pPr>
      <w:r>
        <w:t>En 2020 nous avions recensé les complications issues d’une prise en charge en USIR indépendamment de celles issue</w:t>
      </w:r>
      <w:r w:rsidR="004A51FE">
        <w:t>s</w:t>
      </w:r>
      <w:r>
        <w:t xml:space="preserve"> de la pathologie primaire (ici l’infection à CO</w:t>
      </w:r>
      <w:r w:rsidR="004D52FE">
        <w:t>VID-</w:t>
      </w:r>
      <w:r>
        <w:t xml:space="preserve">19). Ces complications sont </w:t>
      </w:r>
      <w:r w:rsidR="00A604B5">
        <w:t>connues</w:t>
      </w:r>
      <w:r>
        <w:t xml:space="preserve"> </w:t>
      </w:r>
      <w:r w:rsidR="00A604B5">
        <w:t>du monde médical</w:t>
      </w:r>
      <w:r>
        <w:t xml:space="preserve"> et surtout </w:t>
      </w:r>
      <w:r w:rsidR="00A604B5">
        <w:t>des professionnels</w:t>
      </w:r>
      <w:r>
        <w:t xml:space="preserve"> de santé qui exerce</w:t>
      </w:r>
      <w:r w:rsidR="004A51FE">
        <w:t>nt</w:t>
      </w:r>
      <w:r>
        <w:t xml:space="preserve"> dans ce type d’unité</w:t>
      </w:r>
      <w:r w:rsidR="00A604B5">
        <w:t xml:space="preserve"> </w:t>
      </w:r>
      <w:r w:rsidR="006141BD">
        <w:t>(</w:t>
      </w:r>
      <w:r w:rsidR="006141BD" w:rsidRPr="006141BD">
        <w:rPr>
          <w:b/>
        </w:rPr>
        <w:t>44</w:t>
      </w:r>
      <w:r w:rsidR="006141BD">
        <w:t xml:space="preserve">). Elles incluent les complications liées à : </w:t>
      </w:r>
    </w:p>
    <w:p w14:paraId="56B4BC9E" w14:textId="77777777" w:rsidR="006141BD" w:rsidRDefault="006141BD" w:rsidP="006141BD">
      <w:pPr>
        <w:pStyle w:val="Paragraphedeliste"/>
        <w:numPr>
          <w:ilvl w:val="0"/>
          <w:numId w:val="4"/>
        </w:numPr>
        <w:spacing w:after="0" w:line="20" w:lineRule="atLeast"/>
        <w:jc w:val="both"/>
      </w:pPr>
      <w:r>
        <w:t xml:space="preserve">L’intubation et la ventilation invasive, </w:t>
      </w:r>
    </w:p>
    <w:p w14:paraId="6EB4D3C2" w14:textId="0BFCD777" w:rsidR="006141BD" w:rsidRDefault="006141BD" w:rsidP="006141BD">
      <w:pPr>
        <w:pStyle w:val="Paragraphedeliste"/>
        <w:numPr>
          <w:ilvl w:val="0"/>
          <w:numId w:val="4"/>
        </w:numPr>
        <w:spacing w:after="0" w:line="20" w:lineRule="atLeast"/>
        <w:jc w:val="both"/>
      </w:pPr>
      <w:r>
        <w:t>L’immobilisation prolongée : escarre, thrombose veineuse profonde, pavillon de l’oreille,</w:t>
      </w:r>
    </w:p>
    <w:p w14:paraId="2A2CBBEE" w14:textId="2FC050FA" w:rsidR="006141BD" w:rsidRDefault="006141BD" w:rsidP="006141BD">
      <w:pPr>
        <w:pStyle w:val="Paragraphedeliste"/>
        <w:numPr>
          <w:ilvl w:val="0"/>
          <w:numId w:val="4"/>
        </w:numPr>
        <w:spacing w:after="0" w:line="20" w:lineRule="atLeast"/>
        <w:jc w:val="both"/>
      </w:pPr>
      <w:r>
        <w:t>La sédation :  risque de distension au niveau du plexus brachial lors des postures et mobilisation,</w:t>
      </w:r>
    </w:p>
    <w:p w14:paraId="11325615" w14:textId="6C1393F4" w:rsidR="006141BD" w:rsidRDefault="006141BD" w:rsidP="006141BD">
      <w:pPr>
        <w:pStyle w:val="Paragraphedeliste"/>
        <w:numPr>
          <w:ilvl w:val="0"/>
          <w:numId w:val="4"/>
        </w:numPr>
        <w:spacing w:after="0" w:line="20" w:lineRule="atLeast"/>
        <w:jc w:val="both"/>
      </w:pPr>
      <w:r>
        <w:t>L’embolie pulmonaire,</w:t>
      </w:r>
    </w:p>
    <w:p w14:paraId="531D1515" w14:textId="338F76E8" w:rsidR="006141BD" w:rsidRDefault="006141BD" w:rsidP="006141BD">
      <w:pPr>
        <w:pStyle w:val="Paragraphedeliste"/>
        <w:numPr>
          <w:ilvl w:val="0"/>
          <w:numId w:val="4"/>
        </w:numPr>
        <w:spacing w:after="0" w:line="20" w:lineRule="atLeast"/>
        <w:jc w:val="both"/>
      </w:pPr>
      <w:r>
        <w:t>L’ischémie myocardique,</w:t>
      </w:r>
    </w:p>
    <w:p w14:paraId="1DBE9BFA" w14:textId="6307D51A" w:rsidR="006141BD" w:rsidRDefault="006141BD" w:rsidP="006141BD">
      <w:pPr>
        <w:pStyle w:val="Paragraphedeliste"/>
        <w:numPr>
          <w:ilvl w:val="0"/>
          <w:numId w:val="4"/>
        </w:numPr>
        <w:spacing w:after="0" w:line="20" w:lineRule="atLeast"/>
        <w:jc w:val="both"/>
      </w:pPr>
      <w:r>
        <w:t>Les lésions des fonctions hépatiques et rénales</w:t>
      </w:r>
    </w:p>
    <w:p w14:paraId="53F632B0" w14:textId="77777777" w:rsidR="006141BD" w:rsidRDefault="006141BD" w:rsidP="00937A9F">
      <w:pPr>
        <w:jc w:val="both"/>
      </w:pPr>
    </w:p>
    <w:p w14:paraId="571ABB28" w14:textId="3E6B74A1" w:rsidR="00937A9F" w:rsidRDefault="006141BD" w:rsidP="00937A9F">
      <w:pPr>
        <w:jc w:val="both"/>
      </w:pPr>
      <w:r>
        <w:t>A cette liste non exhaustive se rajout</w:t>
      </w:r>
      <w:r w:rsidR="00150F70">
        <w:t>e</w:t>
      </w:r>
      <w:r w:rsidR="004A51FE">
        <w:t>nt</w:t>
      </w:r>
      <w:r>
        <w:t xml:space="preserve"> </w:t>
      </w:r>
      <w:r w:rsidR="00A604B5">
        <w:t>les signes cliniques du syndrome post réa</w:t>
      </w:r>
      <w:r w:rsidR="00937A9F">
        <w:t>nimation (PICS). Il correspond à un ensemble de troubles somatiques mais aussi psychologiques qui sont courants chez les patients qui survivent à une maladie grave et aux soins intensifs. Certaines études estiment que 50 % à 70 % des survivants des unités de soins intensifs développent un PICS</w:t>
      </w:r>
      <w:r>
        <w:t xml:space="preserve"> (</w:t>
      </w:r>
      <w:r w:rsidRPr="006141BD">
        <w:rPr>
          <w:b/>
        </w:rPr>
        <w:t>45</w:t>
      </w:r>
      <w:r>
        <w:t xml:space="preserve">). </w:t>
      </w:r>
      <w:r w:rsidR="00937A9F">
        <w:t>A</w:t>
      </w:r>
      <w:r w:rsidR="00937A9F" w:rsidRPr="00937A9F">
        <w:t xml:space="preserve"> la suite d’une admission pour un SDRA</w:t>
      </w:r>
      <w:r w:rsidR="003D6180">
        <w:t xml:space="preserve"> ou une IRA</w:t>
      </w:r>
      <w:r w:rsidR="00937A9F" w:rsidRPr="00937A9F">
        <w:t>, il persiste des troubles de diffusion du CO ainsi que des syndromes obstructifs qui peuvent persister plusieurs années après l’admission. Chez les patients ventilés plus de 10 jours, 67% présentent une neuro myopathie de réanimation (ne pas confondre avec la myopathie observée chez les post COVID-19 hors soin</w:t>
      </w:r>
      <w:r w:rsidR="00150F70">
        <w:t>s</w:t>
      </w:r>
      <w:r w:rsidR="00937A9F" w:rsidRPr="00937A9F">
        <w:t xml:space="preserve"> intensif</w:t>
      </w:r>
      <w:r w:rsidR="00150F70">
        <w:t>s,</w:t>
      </w:r>
      <w:r w:rsidR="00937A9F" w:rsidRPr="00937A9F">
        <w:t xml:space="preserve"> les deux pouvant coexister) dont la récupération complète reste incertaine à un an. Sont associés des troubles neuropsychiatriques dominés par des symptômes anxieux et dépressifs dont la prévalence se situe autour de 30% autour de la première année post réanimation. D’autres symptômes sont </w:t>
      </w:r>
      <w:proofErr w:type="spellStart"/>
      <w:r w:rsidR="00937A9F" w:rsidRPr="00937A9F">
        <w:t>co-existants</w:t>
      </w:r>
      <w:proofErr w:type="spellEnd"/>
      <w:r w:rsidR="00937A9F" w:rsidRPr="00937A9F">
        <w:t xml:space="preserve"> et décrits tels que syndrome de stress post traumatique, déficiences cognitives (diminution de la vitesse de traitement de l’information, troubles de l’attention). Ce syndrome a des conséquences au long court d’un point de vue handicap et invalidité. Il y a de grande</w:t>
      </w:r>
      <w:r w:rsidR="00150F70">
        <w:t>s</w:t>
      </w:r>
      <w:r w:rsidR="00937A9F" w:rsidRPr="00937A9F">
        <w:t xml:space="preserve"> chance</w:t>
      </w:r>
      <w:r w:rsidR="00150F70">
        <w:t>s</w:t>
      </w:r>
      <w:r w:rsidR="00937A9F" w:rsidRPr="00937A9F">
        <w:t xml:space="preserve"> qu’il se sur ajoute aux autres syndromes liés directement au post COVID-19. Les patients dans cette situation doivent avoir un suivi très particulier dans les se</w:t>
      </w:r>
      <w:r>
        <w:t>maines suivant l’infection au COVI</w:t>
      </w:r>
      <w:r w:rsidR="00937A9F" w:rsidRPr="00937A9F">
        <w:t>D-19 et la sortie de réanimation.</w:t>
      </w:r>
      <w:r w:rsidR="00937A9F">
        <w:t xml:space="preserve"> On y </w:t>
      </w:r>
      <w:r w:rsidR="001039B9">
        <w:t>inclut</w:t>
      </w:r>
      <w:r w:rsidR="00937A9F">
        <w:t> :</w:t>
      </w:r>
    </w:p>
    <w:p w14:paraId="4D1F8D5A" w14:textId="5F0A9F74" w:rsidR="00047B9B" w:rsidRDefault="006141BD" w:rsidP="00DC491D">
      <w:pPr>
        <w:pStyle w:val="Paragraphedeliste"/>
        <w:numPr>
          <w:ilvl w:val="0"/>
          <w:numId w:val="14"/>
        </w:numPr>
        <w:jc w:val="both"/>
      </w:pPr>
      <w:r>
        <w:t>Les</w:t>
      </w:r>
      <w:r w:rsidR="00937A9F">
        <w:t xml:space="preserve"> troubles psychologiques :  </w:t>
      </w:r>
      <w:r w:rsidR="00242847">
        <w:t>Anxiété, Syndrome de stress post traumatique, Dépression.</w:t>
      </w:r>
      <w:r>
        <w:t xml:space="preserve"> </w:t>
      </w:r>
    </w:p>
    <w:p w14:paraId="3AA82D28" w14:textId="7D232DBD" w:rsidR="00242847" w:rsidRDefault="006141BD" w:rsidP="00DC491D">
      <w:pPr>
        <w:pStyle w:val="Paragraphedeliste"/>
        <w:numPr>
          <w:ilvl w:val="0"/>
          <w:numId w:val="14"/>
        </w:numPr>
        <w:jc w:val="both"/>
      </w:pPr>
      <w:r>
        <w:t>Les</w:t>
      </w:r>
      <w:r w:rsidR="00242847">
        <w:t xml:space="preserve"> troubles cognitifs : Fonction exécutives, Mémoire, Attention, </w:t>
      </w:r>
      <w:r w:rsidR="00ED7D70">
        <w:t>Visio</w:t>
      </w:r>
      <w:r w:rsidR="00242847">
        <w:t xml:space="preserve"> spatial, réactivité </w:t>
      </w:r>
      <w:r w:rsidR="003D6180">
        <w:t>mentale (</w:t>
      </w:r>
      <w:r w:rsidR="00242847">
        <w:t xml:space="preserve">impulsivité </w:t>
      </w:r>
      <w:r w:rsidR="00984205">
        <w:t>ralentissement</w:t>
      </w:r>
      <w:r w:rsidR="00242847">
        <w:t xml:space="preserve"> psychomoteur)</w:t>
      </w:r>
    </w:p>
    <w:p w14:paraId="695A722F" w14:textId="44694D5B" w:rsidR="00242847" w:rsidRDefault="006141BD" w:rsidP="00DC491D">
      <w:pPr>
        <w:pStyle w:val="Paragraphedeliste"/>
        <w:numPr>
          <w:ilvl w:val="0"/>
          <w:numId w:val="14"/>
        </w:numPr>
        <w:jc w:val="both"/>
      </w:pPr>
      <w:r>
        <w:t>Déficits</w:t>
      </w:r>
      <w:r w:rsidR="00242847">
        <w:t xml:space="preserve"> physique</w:t>
      </w:r>
      <w:r w:rsidR="00150F70">
        <w:t>s</w:t>
      </w:r>
      <w:r w:rsidR="00242847">
        <w:t> : pulmonaire</w:t>
      </w:r>
      <w:r w:rsidR="00150F70">
        <w:t>s</w:t>
      </w:r>
      <w:r w:rsidR="00242847">
        <w:t>, neuro musculaire</w:t>
      </w:r>
      <w:r w:rsidR="00150F70">
        <w:t>s</w:t>
      </w:r>
      <w:r w:rsidR="00242847">
        <w:t>, myocardique, hépatique</w:t>
      </w:r>
      <w:r w:rsidR="00150F70">
        <w:t>s et rénaux</w:t>
      </w:r>
      <w:r w:rsidR="00242847">
        <w:t xml:space="preserve"> </w:t>
      </w:r>
    </w:p>
    <w:p w14:paraId="3BFD40B7" w14:textId="17A1B688" w:rsidR="00937A9F" w:rsidRDefault="00242847" w:rsidP="00937A9F">
      <w:pPr>
        <w:jc w:val="both"/>
      </w:pPr>
      <w:r>
        <w:t>En sus se verront attribué</w:t>
      </w:r>
      <w:r w:rsidR="007F088C">
        <w:t>es</w:t>
      </w:r>
      <w:r>
        <w:t xml:space="preserve"> les complications liées à l’alitement prolongé tel que </w:t>
      </w:r>
      <w:r w:rsidRPr="00242847">
        <w:t>escarre</w:t>
      </w:r>
      <w:r>
        <w:t>s</w:t>
      </w:r>
      <w:r w:rsidRPr="00242847">
        <w:t xml:space="preserve">, thrombose veineuse profonde, </w:t>
      </w:r>
      <w:r w:rsidR="003D6180">
        <w:t xml:space="preserve">lésion du </w:t>
      </w:r>
      <w:r w:rsidRPr="00242847">
        <w:t>pavillon de l’oreille,</w:t>
      </w:r>
      <w:r>
        <w:t xml:space="preserve"> les risques de complications liés à l’intubation, la ventilation invasive et la sédation (par exemple </w:t>
      </w:r>
      <w:r w:rsidRPr="00242847">
        <w:t>risque de distension au niveau du plexus brachial lo</w:t>
      </w:r>
      <w:r>
        <w:t>rs des postures et mobilisation)</w:t>
      </w:r>
    </w:p>
    <w:p w14:paraId="09D62F0B" w14:textId="0BB28804" w:rsidR="00BE6936" w:rsidRDefault="00984205" w:rsidP="00A66580">
      <w:pPr>
        <w:jc w:val="both"/>
        <w:rPr>
          <w:highlight w:val="yellow"/>
        </w:rPr>
      </w:pPr>
      <w:r>
        <w:t xml:space="preserve">Les recommandations </w:t>
      </w:r>
      <w:r w:rsidR="00A66580">
        <w:t>internationales</w:t>
      </w:r>
      <w:r>
        <w:t xml:space="preserve"> préconisent aux patients atteints de maladies graves respiratoires de recommencer leurs activités le plus tôt possible mais la PEC </w:t>
      </w:r>
      <w:r w:rsidR="00A66580">
        <w:t>physique en soin</w:t>
      </w:r>
      <w:r w:rsidR="007F088C">
        <w:t>s</w:t>
      </w:r>
      <w:r w:rsidR="00A66580">
        <w:t xml:space="preserve"> intensif</w:t>
      </w:r>
      <w:r w:rsidR="007F088C">
        <w:t>s</w:t>
      </w:r>
      <w:r w:rsidR="00A66580">
        <w:t xml:space="preserve"> semble manqu</w:t>
      </w:r>
      <w:r w:rsidR="007F088C">
        <w:t>er</w:t>
      </w:r>
      <w:r w:rsidR="00A66580">
        <w:t xml:space="preserve"> de preuve</w:t>
      </w:r>
      <w:r w:rsidR="007F088C">
        <w:t>s</w:t>
      </w:r>
      <w:r w:rsidR="00A66580">
        <w:t xml:space="preserve"> et d’uniformité bien que prometteuse. </w:t>
      </w:r>
      <w:r w:rsidR="00A66580" w:rsidRPr="00683EDD">
        <w:t>(</w:t>
      </w:r>
      <w:r w:rsidR="00683EDD" w:rsidRPr="00683EDD">
        <w:rPr>
          <w:b/>
        </w:rPr>
        <w:t>44</w:t>
      </w:r>
      <w:r w:rsidR="00683EDD" w:rsidRPr="00683EDD">
        <w:t>)</w:t>
      </w:r>
      <w:r w:rsidR="00D64E1B" w:rsidRPr="00683EDD">
        <w:t xml:space="preserve"> </w:t>
      </w:r>
    </w:p>
    <w:p w14:paraId="4EAFEFB9" w14:textId="78F51A2B" w:rsidR="007D6815" w:rsidRPr="00561609" w:rsidRDefault="00561609" w:rsidP="00183BEF">
      <w:pPr>
        <w:jc w:val="both"/>
        <w:rPr>
          <w:b/>
          <w:u w:val="single"/>
        </w:rPr>
      </w:pPr>
      <w:r w:rsidRPr="00561609">
        <w:rPr>
          <w:b/>
          <w:u w:val="single"/>
        </w:rPr>
        <w:lastRenderedPageBreak/>
        <w:t xml:space="preserve">Figure 1 : </w:t>
      </w:r>
      <w:r w:rsidR="00A66580" w:rsidRPr="00561609">
        <w:rPr>
          <w:b/>
          <w:u w:val="single"/>
        </w:rPr>
        <w:t xml:space="preserve">Modèle d’évaluation </w:t>
      </w:r>
      <w:r w:rsidR="000A11A2" w:rsidRPr="00561609">
        <w:rPr>
          <w:b/>
          <w:u w:val="single"/>
        </w:rPr>
        <w:t xml:space="preserve">du PICS de </w:t>
      </w:r>
      <w:r w:rsidR="00A66580" w:rsidRPr="00561609">
        <w:rPr>
          <w:b/>
          <w:u w:val="single"/>
        </w:rPr>
        <w:t>L’</w:t>
      </w:r>
      <w:r w:rsidR="00C432B8" w:rsidRPr="00561609">
        <w:rPr>
          <w:b/>
          <w:u w:val="single"/>
        </w:rPr>
        <w:t>OMS (</w:t>
      </w:r>
      <w:r w:rsidR="00194F4E" w:rsidRPr="00683EDD">
        <w:rPr>
          <w:b/>
          <w:u w:val="single"/>
        </w:rPr>
        <w:t xml:space="preserve">CAILLARD 2019 d’après </w:t>
      </w:r>
      <w:proofErr w:type="spellStart"/>
      <w:r w:rsidR="00194F4E" w:rsidRPr="00683EDD">
        <w:rPr>
          <w:b/>
          <w:u w:val="single"/>
        </w:rPr>
        <w:t>C</w:t>
      </w:r>
      <w:r w:rsidR="009E45CD">
        <w:rPr>
          <w:b/>
          <w:u w:val="single"/>
        </w:rPr>
        <w:t>ustun</w:t>
      </w:r>
      <w:proofErr w:type="spellEnd"/>
      <w:r w:rsidR="009E45CD">
        <w:rPr>
          <w:b/>
          <w:u w:val="single"/>
        </w:rPr>
        <w:t xml:space="preserve"> 46</w:t>
      </w:r>
      <w:r w:rsidR="00683EDD">
        <w:rPr>
          <w:b/>
          <w:u w:val="single"/>
        </w:rPr>
        <w:t>)</w:t>
      </w:r>
    </w:p>
    <w:p w14:paraId="72BEC6B8" w14:textId="3050E146" w:rsidR="00A66580" w:rsidRDefault="00194F4E" w:rsidP="00183BEF">
      <w:pPr>
        <w:jc w:val="both"/>
      </w:pPr>
      <w:r>
        <w:rPr>
          <w:noProof/>
          <w:lang w:eastAsia="fr-FR"/>
        </w:rPr>
        <w:drawing>
          <wp:inline distT="0" distB="0" distL="0" distR="0" wp14:anchorId="483D5AE4" wp14:editId="322A4B67">
            <wp:extent cx="5732667" cy="3102610"/>
            <wp:effectExtent l="0" t="0" r="1905"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9171" cy="3106130"/>
                    </a:xfrm>
                    <a:prstGeom prst="rect">
                      <a:avLst/>
                    </a:prstGeom>
                  </pic:spPr>
                </pic:pic>
              </a:graphicData>
            </a:graphic>
          </wp:inline>
        </w:drawing>
      </w:r>
    </w:p>
    <w:p w14:paraId="25FF48DC" w14:textId="7838CF5A" w:rsidR="000A11A2" w:rsidRDefault="00BE6936" w:rsidP="00183BEF">
      <w:pPr>
        <w:jc w:val="both"/>
      </w:pPr>
      <w:r>
        <w:t xml:space="preserve">En finalité bien que </w:t>
      </w:r>
      <w:r w:rsidR="004409A1">
        <w:t>l</w:t>
      </w:r>
      <w:r w:rsidRPr="00BE6936">
        <w:t>a prise en charge post COVID en USIR est fortement recommandé</w:t>
      </w:r>
      <w:r w:rsidR="004409A1">
        <w:t>e</w:t>
      </w:r>
      <w:r w:rsidRPr="00BE6936">
        <w:t xml:space="preserve"> avec une reconnaissance sur l’impact de la récupération post réanimation</w:t>
      </w:r>
      <w:r w:rsidR="00683EDD">
        <w:t xml:space="preserve"> (</w:t>
      </w:r>
      <w:r w:rsidR="00683EDD" w:rsidRPr="009E45CD">
        <w:rPr>
          <w:b/>
        </w:rPr>
        <w:t>47</w:t>
      </w:r>
      <w:r w:rsidR="00683EDD">
        <w:t>)</w:t>
      </w:r>
      <w:r>
        <w:t xml:space="preserve">, il faudra être prudent sur les différentes origines des symptômes car même si certains </w:t>
      </w:r>
      <w:r w:rsidR="00D813C0">
        <w:t>symptômes post C</w:t>
      </w:r>
      <w:r w:rsidR="004D52FE">
        <w:t>OVID-</w:t>
      </w:r>
      <w:r w:rsidR="00D813C0">
        <w:t>19 des forme</w:t>
      </w:r>
      <w:r w:rsidR="003D6180">
        <w:t>s</w:t>
      </w:r>
      <w:r w:rsidR="00D813C0">
        <w:t xml:space="preserve"> grave</w:t>
      </w:r>
      <w:r w:rsidR="004409A1">
        <w:t>s</w:t>
      </w:r>
      <w:r w:rsidR="00D813C0">
        <w:t xml:space="preserve"> à sévèr</w:t>
      </w:r>
      <w:r>
        <w:t>e</w:t>
      </w:r>
      <w:r w:rsidR="004409A1">
        <w:t>s</w:t>
      </w:r>
      <w:r>
        <w:t xml:space="preserve"> se </w:t>
      </w:r>
      <w:r w:rsidR="00D813C0">
        <w:t>superpose</w:t>
      </w:r>
      <w:r w:rsidR="004409A1">
        <w:t>nt</w:t>
      </w:r>
      <w:r>
        <w:t xml:space="preserve"> au</w:t>
      </w:r>
      <w:r w:rsidR="004409A1">
        <w:t>x</w:t>
      </w:r>
      <w:r>
        <w:t xml:space="preserve"> </w:t>
      </w:r>
      <w:r w:rsidR="00D813C0">
        <w:t>symptômes</w:t>
      </w:r>
      <w:r w:rsidR="003D6180">
        <w:t xml:space="preserve"> post réanimation</w:t>
      </w:r>
      <w:r w:rsidR="004409A1">
        <w:t>,</w:t>
      </w:r>
      <w:r w:rsidR="003D6180">
        <w:t xml:space="preserve"> il se peut à </w:t>
      </w:r>
      <w:r>
        <w:t>l’avenir</w:t>
      </w:r>
      <w:r w:rsidR="004409A1">
        <w:t>,</w:t>
      </w:r>
      <w:r w:rsidR="003D6180">
        <w:t xml:space="preserve"> que</w:t>
      </w:r>
      <w:r>
        <w:t xml:space="preserve"> les</w:t>
      </w:r>
      <w:r w:rsidR="00D813C0">
        <w:t xml:space="preserve"> prises en charge rééducative</w:t>
      </w:r>
      <w:r w:rsidR="004409A1">
        <w:t>s</w:t>
      </w:r>
      <w:r w:rsidR="00D813C0">
        <w:t xml:space="preserve"> et notamment physique</w:t>
      </w:r>
      <w:r w:rsidR="004409A1">
        <w:t>s</w:t>
      </w:r>
      <w:r w:rsidR="00D813C0">
        <w:t xml:space="preserve"> soit discuté</w:t>
      </w:r>
      <w:r w:rsidR="003D6180">
        <w:t>es</w:t>
      </w:r>
      <w:r w:rsidR="00D813C0">
        <w:t xml:space="preserve"> ainsi que les </w:t>
      </w:r>
      <w:r>
        <w:t>conséquences à long terme</w:t>
      </w:r>
      <w:r w:rsidR="00D813C0">
        <w:t xml:space="preserve"> sur</w:t>
      </w:r>
      <w:r>
        <w:t xml:space="preserve"> le mécanisme de chronicité, de séquelle</w:t>
      </w:r>
      <w:r w:rsidR="004409A1">
        <w:t>s</w:t>
      </w:r>
      <w:r>
        <w:t xml:space="preserve"> et leurs impact</w:t>
      </w:r>
      <w:r w:rsidR="004409A1">
        <w:t>s</w:t>
      </w:r>
      <w:r>
        <w:t xml:space="preserve"> </w:t>
      </w:r>
      <w:r w:rsidR="00D813C0">
        <w:t xml:space="preserve">socio-économiques. </w:t>
      </w:r>
    </w:p>
    <w:p w14:paraId="04E0E4D7" w14:textId="77777777" w:rsidR="00E82CFD" w:rsidRPr="000A4729" w:rsidRDefault="00E82CFD" w:rsidP="00183BEF">
      <w:pPr>
        <w:jc w:val="both"/>
        <w:rPr>
          <w:highlight w:val="yellow"/>
        </w:rPr>
      </w:pPr>
    </w:p>
    <w:p w14:paraId="4F303C5A" w14:textId="5989CD5A" w:rsidR="00047B9B" w:rsidRDefault="00DA36B9" w:rsidP="00183BEF">
      <w:pPr>
        <w:pStyle w:val="Paragraphedeliste"/>
        <w:numPr>
          <w:ilvl w:val="0"/>
          <w:numId w:val="1"/>
        </w:numPr>
        <w:jc w:val="both"/>
        <w:rPr>
          <w:b/>
          <w:u w:val="single"/>
        </w:rPr>
      </w:pPr>
      <w:r w:rsidRPr="000A11A2">
        <w:rPr>
          <w:b/>
          <w:u w:val="single"/>
        </w:rPr>
        <w:t>Conduites</w:t>
      </w:r>
      <w:r w:rsidR="00047B9B" w:rsidRPr="000A11A2">
        <w:rPr>
          <w:b/>
          <w:u w:val="single"/>
        </w:rPr>
        <w:t xml:space="preserve"> à tenir devant la </w:t>
      </w:r>
      <w:r w:rsidR="003D6180">
        <w:rPr>
          <w:b/>
          <w:u w:val="single"/>
        </w:rPr>
        <w:t>prise en charge du patient COVID-19</w:t>
      </w:r>
      <w:r w:rsidR="00047B9B" w:rsidRPr="000A11A2">
        <w:rPr>
          <w:b/>
          <w:u w:val="single"/>
        </w:rPr>
        <w:t xml:space="preserve"> en kinésithérapie ambulatoire </w:t>
      </w:r>
      <w:r w:rsidRPr="000A11A2">
        <w:rPr>
          <w:b/>
          <w:u w:val="single"/>
        </w:rPr>
        <w:t>au cours des 4 phases</w:t>
      </w:r>
      <w:r w:rsidR="00EE0672">
        <w:rPr>
          <w:b/>
          <w:u w:val="single"/>
        </w:rPr>
        <w:t> : Arbres décisionnels et Drapeaux Rouges</w:t>
      </w:r>
    </w:p>
    <w:p w14:paraId="1EC6D97C" w14:textId="77777777" w:rsidR="004966DC" w:rsidRPr="000A11A2" w:rsidRDefault="004966DC" w:rsidP="004966DC">
      <w:pPr>
        <w:pStyle w:val="Paragraphedeliste"/>
        <w:jc w:val="both"/>
        <w:rPr>
          <w:b/>
          <w:u w:val="single"/>
        </w:rPr>
      </w:pPr>
    </w:p>
    <w:p w14:paraId="4B5A523A" w14:textId="77EE25F2" w:rsidR="00DA36B9" w:rsidRDefault="00DA36B9" w:rsidP="00DA36B9">
      <w:pPr>
        <w:jc w:val="both"/>
      </w:pPr>
      <w:r>
        <w:t>Cette partie représente le corps du rapport émis en 2020. Il nous para</w:t>
      </w:r>
      <w:r w:rsidR="00AC34A2">
        <w:t>î</w:t>
      </w:r>
      <w:r>
        <w:t>t important de faire également une mise à jour des données à un an de notre première publication.</w:t>
      </w:r>
    </w:p>
    <w:p w14:paraId="1C444797" w14:textId="033854B6" w:rsidR="00DA36B9" w:rsidRDefault="004642C9" w:rsidP="00DA36B9">
      <w:pPr>
        <w:jc w:val="both"/>
      </w:pPr>
      <w:r>
        <w:t>En dehors des recommandations lié</w:t>
      </w:r>
      <w:r w:rsidR="00AC34A2">
        <w:t>e</w:t>
      </w:r>
      <w:r>
        <w:t>s directement à la prise en charge du patient atteint de la COVID</w:t>
      </w:r>
      <w:r w:rsidR="004D52FE">
        <w:t>-</w:t>
      </w:r>
      <w:r>
        <w:t xml:space="preserve"> 19, il est important de remettre en avant le contexte particulier dans lequel la profession de kinésithérapeute </w:t>
      </w:r>
      <w:r w:rsidR="00AC34A2">
        <w:t>a</w:t>
      </w:r>
      <w:r>
        <w:t xml:space="preserve"> </w:t>
      </w:r>
      <w:r w:rsidR="004119AD">
        <w:t>dû</w:t>
      </w:r>
      <w:r>
        <w:t xml:space="preserve"> évolu</w:t>
      </w:r>
      <w:r w:rsidR="00AC34A2">
        <w:t>er</w:t>
      </w:r>
      <w:r>
        <w:t xml:space="preserve"> depuis le début de cette pandémie.</w:t>
      </w:r>
    </w:p>
    <w:p w14:paraId="127488BA" w14:textId="7F5ECD08" w:rsidR="00C56648" w:rsidRDefault="004642C9" w:rsidP="00C56648">
      <w:pPr>
        <w:jc w:val="both"/>
      </w:pPr>
      <w:r>
        <w:t xml:space="preserve">En premier lieu l’apparition du </w:t>
      </w:r>
      <w:r w:rsidR="005B1359">
        <w:t xml:space="preserve">télé soin qui est </w:t>
      </w:r>
      <w:r w:rsidR="00253042">
        <w:t>un outil</w:t>
      </w:r>
      <w:r w:rsidR="005B1359">
        <w:t xml:space="preserve"> ayant modifié notre approche du patient en soin rééducatif d’une manière subite sans aucune préparation de la profession qui a été confronté</w:t>
      </w:r>
      <w:r w:rsidR="00AC34A2">
        <w:t>e.</w:t>
      </w:r>
    </w:p>
    <w:p w14:paraId="78429239" w14:textId="72ECA6DC" w:rsidR="00253042" w:rsidRDefault="00C56648" w:rsidP="00DA36B9">
      <w:pPr>
        <w:jc w:val="both"/>
      </w:pPr>
      <w:r>
        <w:t>L’a</w:t>
      </w:r>
      <w:r w:rsidR="00253042">
        <w:t>rrêté du 1er juin 2021 prescrivant les mesures générales nécessaires à la gestion de la sortie de crise sanitair</w:t>
      </w:r>
      <w:r>
        <w:t xml:space="preserve">e stipule </w:t>
      </w:r>
      <w:r w:rsidR="000A11A2">
        <w:t>que pour</w:t>
      </w:r>
      <w:r w:rsidR="00935C96">
        <w:t xml:space="preserve"> « tous patients à</w:t>
      </w:r>
      <w:r>
        <w:t xml:space="preserve"> l’exclusion des bilans initiaux et des renouvellements de bilan, les actes de </w:t>
      </w:r>
      <w:proofErr w:type="spellStart"/>
      <w:r>
        <w:t>masso</w:t>
      </w:r>
      <w:proofErr w:type="spellEnd"/>
      <w:r>
        <w:t xml:space="preserve">-kinésithérapie peuvent être réalisés à distance par </w:t>
      </w:r>
      <w:r w:rsidR="008B17DB">
        <w:t>télé soin</w:t>
      </w:r>
      <w:r>
        <w:t xml:space="preserve">. La pertinence du recours au </w:t>
      </w:r>
      <w:r w:rsidR="008B17DB">
        <w:t>télé soin</w:t>
      </w:r>
      <w:r>
        <w:t xml:space="preserve"> est déterminée par le masseur-kinésithérapeute. Réalisation préalable, en présence du patient, d’un premier soin par le masseur-kinésithérapeute sauf si un bilan présentiel a été effectué avant la sortie d’hospitalisation avec transmission du plan de soin. Pour les mineurs de 18 ans, la présence d’un des parents majeurs ou d’un majeur autorisé est nécessaire. Pour les patients présentant une perte d’autonomie, la présence d’un aidant est requise. » </w:t>
      </w:r>
    </w:p>
    <w:p w14:paraId="0B675A5B" w14:textId="1BC6B826" w:rsidR="00290AF6" w:rsidRDefault="005B1359" w:rsidP="00DA36B9">
      <w:pPr>
        <w:jc w:val="both"/>
      </w:pPr>
      <w:r>
        <w:t>Malgré certaine</w:t>
      </w:r>
      <w:r w:rsidR="00253042">
        <w:t>s</w:t>
      </w:r>
      <w:r>
        <w:t xml:space="preserve"> croyance</w:t>
      </w:r>
      <w:r w:rsidR="00253042">
        <w:t>s</w:t>
      </w:r>
      <w:r>
        <w:t xml:space="preserve"> et conviction</w:t>
      </w:r>
      <w:r w:rsidR="00253042">
        <w:t>s</w:t>
      </w:r>
      <w:r>
        <w:t xml:space="preserve">, le soin à distance et la prescription de l’activité à domicile n’est pas un moyen par </w:t>
      </w:r>
      <w:r w:rsidR="00253042">
        <w:t>dépit</w:t>
      </w:r>
      <w:r>
        <w:t xml:space="preserve"> et qu’il faut </w:t>
      </w:r>
      <w:r w:rsidR="00253042">
        <w:t>considérer</w:t>
      </w:r>
      <w:r>
        <w:t xml:space="preserve"> comme occupationnel. Nous suggérons très fortement le </w:t>
      </w:r>
      <w:r>
        <w:lastRenderedPageBreak/>
        <w:t>lecteur à se pencher sur les modalités de prise en charge pratiqué</w:t>
      </w:r>
      <w:r w:rsidR="00AC34A2">
        <w:t>es</w:t>
      </w:r>
      <w:r>
        <w:t xml:space="preserve"> </w:t>
      </w:r>
      <w:r w:rsidR="00253042">
        <w:t>outre-manche</w:t>
      </w:r>
      <w:r>
        <w:t>, avec un</w:t>
      </w:r>
      <w:r w:rsidR="00253042">
        <w:t xml:space="preserve">e validité parfois de niveau </w:t>
      </w:r>
      <w:r w:rsidR="003D6180">
        <w:t>1 (</w:t>
      </w:r>
      <w:r w:rsidR="009E45CD" w:rsidRPr="009E45CD">
        <w:rPr>
          <w:b/>
        </w:rPr>
        <w:t>48</w:t>
      </w:r>
      <w:r w:rsidR="00253042">
        <w:t>). D</w:t>
      </w:r>
      <w:r w:rsidR="00123FC3">
        <w:t>e plus des articles commencent à émerger</w:t>
      </w:r>
      <w:r w:rsidR="00253042">
        <w:t xml:space="preserve"> sur</w:t>
      </w:r>
      <w:r w:rsidR="007B5CAE">
        <w:t xml:space="preserve"> les outils méthodologique</w:t>
      </w:r>
      <w:r w:rsidR="00AC34A2">
        <w:t>s,</w:t>
      </w:r>
      <w:r w:rsidR="00397B4F">
        <w:t xml:space="preserve"> exemple</w:t>
      </w:r>
      <w:r w:rsidR="007B5CAE">
        <w:t xml:space="preserve"> </w:t>
      </w:r>
      <w:r w:rsidR="00397B4F" w:rsidRPr="00397B4F">
        <w:t>pour le rachis</w:t>
      </w:r>
      <w:r w:rsidR="00397B4F">
        <w:t xml:space="preserve"> </w:t>
      </w:r>
      <w:r w:rsidR="00397B4F" w:rsidRPr="00397B4F">
        <w:t>(</w:t>
      </w:r>
      <w:r w:rsidR="00397B4F" w:rsidRPr="009E45CD">
        <w:rPr>
          <w:b/>
        </w:rPr>
        <w:t>49</w:t>
      </w:r>
      <w:r w:rsidR="00397B4F" w:rsidRPr="00397B4F">
        <w:t xml:space="preserve">), </w:t>
      </w:r>
      <w:r w:rsidR="007B5CAE" w:rsidRPr="00397B4F">
        <w:t>pour l’</w:t>
      </w:r>
      <w:proofErr w:type="spellStart"/>
      <w:r w:rsidR="007B5CAE" w:rsidRPr="00397B4F">
        <w:t>uro</w:t>
      </w:r>
      <w:proofErr w:type="spellEnd"/>
      <w:r w:rsidR="003D6180" w:rsidRPr="00397B4F">
        <w:t>-</w:t>
      </w:r>
      <w:r w:rsidR="007B5CAE" w:rsidRPr="00397B4F">
        <w:t>gynécologie</w:t>
      </w:r>
      <w:r w:rsidR="00397B4F">
        <w:t xml:space="preserve"> </w:t>
      </w:r>
      <w:r w:rsidR="00397B4F" w:rsidRPr="00397B4F">
        <w:t>(</w:t>
      </w:r>
      <w:r w:rsidR="009E45CD">
        <w:rPr>
          <w:b/>
        </w:rPr>
        <w:t>50</w:t>
      </w:r>
      <w:r w:rsidR="00397B4F" w:rsidRPr="00397B4F">
        <w:t xml:space="preserve">) </w:t>
      </w:r>
      <w:r w:rsidR="007B5CAE">
        <w:t>et</w:t>
      </w:r>
      <w:r w:rsidR="00253042">
        <w:t xml:space="preserve"> </w:t>
      </w:r>
      <w:r w:rsidR="00123FC3">
        <w:t xml:space="preserve">sur </w:t>
      </w:r>
      <w:r w:rsidR="00253042">
        <w:t>l’</w:t>
      </w:r>
      <w:r w:rsidR="00AC34A2">
        <w:t>utilité et les résultats obtenu</w:t>
      </w:r>
      <w:r w:rsidR="00253042">
        <w:t xml:space="preserve">s par ce nouveau mode de prise en charge. A notre connaissance, aucun rapport n’a encore été édité sur cet outil en </w:t>
      </w:r>
      <w:r w:rsidR="00123FC3">
        <w:t>France pour la kinésithérapie</w:t>
      </w:r>
      <w:r w:rsidR="00253042">
        <w:t xml:space="preserve"> (modalités, méthodologie, résultats et perspectives)</w:t>
      </w:r>
      <w:r w:rsidR="00264E61">
        <w:t xml:space="preserve"> alors que des</w:t>
      </w:r>
      <w:r w:rsidR="007B5CAE">
        <w:t xml:space="preserve"> études</w:t>
      </w:r>
      <w:r w:rsidR="00264E61">
        <w:t xml:space="preserve"> là aussi commencent à émerger (</w:t>
      </w:r>
      <w:r w:rsidR="00397B4F" w:rsidRPr="009E45CD">
        <w:rPr>
          <w:b/>
        </w:rPr>
        <w:t>51-53</w:t>
      </w:r>
      <w:r w:rsidR="00397B4F">
        <w:t>)</w:t>
      </w:r>
      <w:r w:rsidR="00123FC3">
        <w:t>. E</w:t>
      </w:r>
      <w:r w:rsidR="00C56648">
        <w:t>nvisager</w:t>
      </w:r>
      <w:r w:rsidR="00253042">
        <w:t xml:space="preserve"> une étude à échelle nationale afin de d</w:t>
      </w:r>
      <w:r w:rsidR="00397B4F">
        <w:t>éterminer ces différents points</w:t>
      </w:r>
      <w:r w:rsidR="00253042">
        <w:t xml:space="preserve"> </w:t>
      </w:r>
      <w:r w:rsidR="00397B4F">
        <w:t>(</w:t>
      </w:r>
      <w:r w:rsidR="00397B4F" w:rsidRPr="009E45CD">
        <w:rPr>
          <w:b/>
        </w:rPr>
        <w:t>54</w:t>
      </w:r>
      <w:r w:rsidR="00397B4F">
        <w:t xml:space="preserve">) </w:t>
      </w:r>
      <w:r w:rsidR="00123FC3">
        <w:t>serait une réflexion que devrait entreprendre les instances en kinésithérapie.</w:t>
      </w:r>
    </w:p>
    <w:p w14:paraId="64987246" w14:textId="471ACB1E" w:rsidR="00EE3012" w:rsidRDefault="00290AF6" w:rsidP="00EE3012">
      <w:pPr>
        <w:jc w:val="both"/>
      </w:pPr>
      <w:r>
        <w:t xml:space="preserve">En </w:t>
      </w:r>
      <w:r w:rsidR="004E6EF8">
        <w:t>ce</w:t>
      </w:r>
      <w:r>
        <w:t xml:space="preserve"> qui concerne la prise en charge en kinésithérapi</w:t>
      </w:r>
      <w:r w:rsidR="004E6EF8">
        <w:t xml:space="preserve">e du patient COVID, nous avions </w:t>
      </w:r>
      <w:r w:rsidR="00151F9E">
        <w:t>réalisé, au bénéfice de l’URPS PACA</w:t>
      </w:r>
      <w:r w:rsidR="004E6EF8">
        <w:t xml:space="preserve"> un GO/</w:t>
      </w:r>
      <w:r w:rsidR="00381CA3">
        <w:t>NOGO en</w:t>
      </w:r>
      <w:r w:rsidR="00EF59F4">
        <w:t xml:space="preserve"> 2020</w:t>
      </w:r>
      <w:r w:rsidR="001958D5">
        <w:t xml:space="preserve"> ainsi qu’une procédure de prise en charge</w:t>
      </w:r>
      <w:r w:rsidR="00E325C3">
        <w:t xml:space="preserve"> </w:t>
      </w:r>
      <w:r w:rsidR="00381CA3">
        <w:t>construit</w:t>
      </w:r>
      <w:r w:rsidR="00BD2329">
        <w:t>e</w:t>
      </w:r>
      <w:r w:rsidR="00E325C3">
        <w:t xml:space="preserve"> avec </w:t>
      </w:r>
      <w:r w:rsidR="00381CA3">
        <w:t>les références bibliographiques</w:t>
      </w:r>
      <w:r w:rsidR="00E325C3">
        <w:t xml:space="preserve"> disponibles</w:t>
      </w:r>
      <w:r w:rsidR="00151F9E">
        <w:t xml:space="preserve"> au </w:t>
      </w:r>
      <w:r w:rsidR="00151F9E" w:rsidRPr="00151F9E">
        <w:t>12/04/2020</w:t>
      </w:r>
      <w:r w:rsidR="00151F9E">
        <w:t xml:space="preserve"> (</w:t>
      </w:r>
      <w:r w:rsidR="00452A96" w:rsidRPr="00452A96">
        <w:rPr>
          <w:b/>
        </w:rPr>
        <w:t>55</w:t>
      </w:r>
      <w:r w:rsidR="00C62D7A" w:rsidRPr="00452A96">
        <w:rPr>
          <w:b/>
        </w:rPr>
        <w:t>-76</w:t>
      </w:r>
      <w:r w:rsidR="00E325C3">
        <w:t>)</w:t>
      </w:r>
      <w:r w:rsidR="00151F9E">
        <w:t xml:space="preserve">. </w:t>
      </w:r>
      <w:r w:rsidR="00381CA3">
        <w:t>Une version actualisée</w:t>
      </w:r>
      <w:r w:rsidR="00E325C3">
        <w:t xml:space="preserve"> de la procédure</w:t>
      </w:r>
      <w:r w:rsidR="00381CA3">
        <w:t xml:space="preserve"> </w:t>
      </w:r>
      <w:r w:rsidR="00C62D7A">
        <w:t>(</w:t>
      </w:r>
      <w:r w:rsidR="00493F6C">
        <w:rPr>
          <w:b/>
        </w:rPr>
        <w:t>77-79</w:t>
      </w:r>
      <w:r w:rsidR="00C62D7A">
        <w:t xml:space="preserve">) </w:t>
      </w:r>
      <w:r w:rsidR="00E325C3">
        <w:t>a été décliné</w:t>
      </w:r>
      <w:r w:rsidR="006E174E">
        <w:t>e</w:t>
      </w:r>
      <w:r w:rsidR="00E325C3">
        <w:t xml:space="preserve"> comme suit : </w:t>
      </w:r>
    </w:p>
    <w:p w14:paraId="7E3026F0" w14:textId="77777777" w:rsidR="00617D7D" w:rsidRDefault="00617D7D" w:rsidP="00DA36B9">
      <w:pPr>
        <w:jc w:val="both"/>
      </w:pPr>
    </w:p>
    <w:p w14:paraId="2F6D8D6B" w14:textId="08A75640" w:rsidR="005E7CB7" w:rsidRPr="005E7CB7" w:rsidRDefault="00EF59F4" w:rsidP="005E7CB7">
      <w:pPr>
        <w:pStyle w:val="Paragraphedeliste"/>
        <w:numPr>
          <w:ilvl w:val="1"/>
          <w:numId w:val="1"/>
        </w:numPr>
        <w:jc w:val="both"/>
        <w:rPr>
          <w:b/>
          <w:u w:val="single"/>
        </w:rPr>
      </w:pPr>
      <w:r w:rsidRPr="005E7CB7">
        <w:rPr>
          <w:b/>
          <w:u w:val="single"/>
        </w:rPr>
        <w:t xml:space="preserve"> </w:t>
      </w:r>
      <w:r w:rsidR="00076F1E" w:rsidRPr="005E7CB7">
        <w:rPr>
          <w:b/>
          <w:u w:val="single"/>
        </w:rPr>
        <w:t>Kinésithérapie de la première phase</w:t>
      </w:r>
      <w:r w:rsidR="00561609" w:rsidRPr="005E7CB7">
        <w:rPr>
          <w:b/>
          <w:u w:val="single"/>
        </w:rPr>
        <w:t xml:space="preserve"> (table 5)</w:t>
      </w:r>
      <w:r w:rsidR="00617D7D" w:rsidRPr="005E7CB7">
        <w:rPr>
          <w:b/>
          <w:u w:val="single"/>
        </w:rPr>
        <w:t>.</w:t>
      </w:r>
    </w:p>
    <w:p w14:paraId="0C3E2A19" w14:textId="77777777" w:rsidR="005E7CB7" w:rsidRDefault="005E7CB7" w:rsidP="00DA36B9">
      <w:pPr>
        <w:jc w:val="both"/>
        <w:rPr>
          <w:b/>
          <w:u w:val="single"/>
        </w:rPr>
      </w:pPr>
    </w:p>
    <w:p w14:paraId="17FD56E2" w14:textId="18D70742" w:rsidR="00076F1E" w:rsidRPr="00617D7D" w:rsidRDefault="00617D7D" w:rsidP="00DA36B9">
      <w:pPr>
        <w:jc w:val="both"/>
        <w:rPr>
          <w:b/>
        </w:rPr>
      </w:pPr>
      <w:r>
        <w:rPr>
          <w:b/>
        </w:rPr>
        <w:t xml:space="preserve"> </w:t>
      </w:r>
      <w:r w:rsidR="00076F1E">
        <w:t xml:space="preserve">Elle est </w:t>
      </w:r>
      <w:r w:rsidR="007A7A70">
        <w:t>indiquée</w:t>
      </w:r>
      <w:r w:rsidR="00076F1E">
        <w:t xml:space="preserve"> dans 2 cas : </w:t>
      </w:r>
    </w:p>
    <w:p w14:paraId="388EDC8B" w14:textId="04797AD0" w:rsidR="004E6EF8" w:rsidRDefault="00076F1E" w:rsidP="00DA36B9">
      <w:pPr>
        <w:jc w:val="both"/>
      </w:pPr>
      <w:r>
        <w:t>- soit le patient doit bénéficier de soin</w:t>
      </w:r>
      <w:r w:rsidR="000E0E67">
        <w:t>s</w:t>
      </w:r>
      <w:r>
        <w:t xml:space="preserve"> non reportable</w:t>
      </w:r>
      <w:r w:rsidR="000E0E67">
        <w:t>s</w:t>
      </w:r>
      <w:r>
        <w:t xml:space="preserve"> tel qu’un encombrement chronique, ou une situation rééducative jugé</w:t>
      </w:r>
      <w:r w:rsidR="000E0E67">
        <w:t>e</w:t>
      </w:r>
      <w:r>
        <w:t xml:space="preserve"> critique pouvant engendrer des séquelles à long terme (escarres dans le cadre d’alitement prolongé …)</w:t>
      </w:r>
    </w:p>
    <w:p w14:paraId="5AB46F44" w14:textId="43691E02" w:rsidR="000A11A2" w:rsidRDefault="00076F1E" w:rsidP="00DA36B9">
      <w:pPr>
        <w:jc w:val="both"/>
      </w:pPr>
      <w:r>
        <w:t xml:space="preserve">- </w:t>
      </w:r>
      <w:r w:rsidR="00EE0672">
        <w:t xml:space="preserve">soit </w:t>
      </w:r>
      <w:r>
        <w:t>le kinésithérapeute fait partie d’une équipe de soin</w:t>
      </w:r>
      <w:r w:rsidR="000E0E67">
        <w:t>s</w:t>
      </w:r>
      <w:r>
        <w:t xml:space="preserve"> (MSP, CPTS) et il effectue dans ce cadre une visite de contrôle de relevé des con</w:t>
      </w:r>
      <w:r w:rsidR="00483176">
        <w:t>stantes pour le médecin généraliste</w:t>
      </w:r>
      <w:r>
        <w:t>.</w:t>
      </w:r>
    </w:p>
    <w:p w14:paraId="35BA1C7D" w14:textId="66FC90B5" w:rsidR="00561609" w:rsidRPr="00561609" w:rsidRDefault="00076F1E" w:rsidP="00DA36B9">
      <w:pPr>
        <w:jc w:val="both"/>
        <w:rPr>
          <w:b/>
          <w:u w:val="single"/>
        </w:rPr>
      </w:pPr>
      <w:r>
        <w:t xml:space="preserve">  </w:t>
      </w:r>
      <w:r w:rsidR="00561609" w:rsidRPr="00561609">
        <w:rPr>
          <w:b/>
          <w:u w:val="single"/>
        </w:rPr>
        <w:t>Table 5 : arbre décisionnel</w:t>
      </w:r>
      <w:r w:rsidR="00734B3D">
        <w:rPr>
          <w:b/>
          <w:u w:val="single"/>
        </w:rPr>
        <w:t xml:space="preserve"> kinésithérapique</w:t>
      </w:r>
      <w:r w:rsidR="00561609" w:rsidRPr="00561609">
        <w:rPr>
          <w:b/>
          <w:u w:val="single"/>
        </w:rPr>
        <w:t xml:space="preserve"> de la phase 1 </w:t>
      </w:r>
    </w:p>
    <w:p w14:paraId="4CC4D4F4" w14:textId="77777777" w:rsidR="004119AD" w:rsidRDefault="004119AD" w:rsidP="00DA36B9">
      <w:pPr>
        <w:jc w:val="both"/>
      </w:pPr>
      <w:r>
        <w:rPr>
          <w:noProof/>
          <w:lang w:eastAsia="fr-FR"/>
        </w:rPr>
        <w:drawing>
          <wp:inline distT="0" distB="0" distL="0" distR="0" wp14:anchorId="397E7F5E" wp14:editId="7B709D4E">
            <wp:extent cx="5760720" cy="30956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95625"/>
                    </a:xfrm>
                    <a:prstGeom prst="rect">
                      <a:avLst/>
                    </a:prstGeom>
                  </pic:spPr>
                </pic:pic>
              </a:graphicData>
            </a:graphic>
          </wp:inline>
        </w:drawing>
      </w:r>
    </w:p>
    <w:p w14:paraId="369E8353" w14:textId="2A4FA6F5" w:rsidR="008B03E8" w:rsidRDefault="008B03E8" w:rsidP="00DA36B9">
      <w:pPr>
        <w:jc w:val="both"/>
      </w:pPr>
    </w:p>
    <w:p w14:paraId="5479FD13" w14:textId="5C9B817C" w:rsidR="00DC491D" w:rsidRDefault="00DC491D" w:rsidP="00EE0672">
      <w:pPr>
        <w:spacing w:after="0" w:line="20" w:lineRule="atLeast"/>
        <w:contextualSpacing/>
        <w:jc w:val="both"/>
        <w:rPr>
          <w:b/>
          <w:u w:val="single"/>
        </w:rPr>
      </w:pPr>
    </w:p>
    <w:p w14:paraId="55571BCB" w14:textId="7BD3860D" w:rsidR="005E7CB7" w:rsidRPr="005E7CB7" w:rsidRDefault="007A7A70" w:rsidP="005E7CB7">
      <w:pPr>
        <w:pStyle w:val="Paragraphedeliste"/>
        <w:numPr>
          <w:ilvl w:val="1"/>
          <w:numId w:val="1"/>
        </w:numPr>
        <w:jc w:val="both"/>
        <w:rPr>
          <w:b/>
        </w:rPr>
      </w:pPr>
      <w:r w:rsidRPr="005E7CB7">
        <w:rPr>
          <w:b/>
          <w:u w:val="single"/>
        </w:rPr>
        <w:t>Kinésithérapie de la seconde phase</w:t>
      </w:r>
      <w:r w:rsidR="00561609" w:rsidRPr="005E7CB7">
        <w:rPr>
          <w:b/>
          <w:u w:val="single"/>
        </w:rPr>
        <w:t xml:space="preserve"> (Table 6)</w:t>
      </w:r>
      <w:r w:rsidR="00617D7D" w:rsidRPr="005E7CB7">
        <w:rPr>
          <w:b/>
          <w:u w:val="single"/>
        </w:rPr>
        <w:t>.</w:t>
      </w:r>
      <w:r w:rsidR="00617D7D" w:rsidRPr="005E7CB7">
        <w:rPr>
          <w:b/>
        </w:rPr>
        <w:t xml:space="preserve"> </w:t>
      </w:r>
    </w:p>
    <w:p w14:paraId="62F9DBA9" w14:textId="0A5C9087" w:rsidR="007A7A70" w:rsidRDefault="007A7A70" w:rsidP="00DA36B9">
      <w:pPr>
        <w:jc w:val="both"/>
      </w:pPr>
      <w:r w:rsidRPr="00617D7D">
        <w:t xml:space="preserve">De </w:t>
      </w:r>
      <w:r>
        <w:t>manière générale le kinésithérapeute n’aura pas d’action a visée thérapeutique mais peu</w:t>
      </w:r>
      <w:r w:rsidR="00990F17">
        <w:t>t</w:t>
      </w:r>
      <w:r>
        <w:t xml:space="preserve"> être un donneur d’alerte s’il fait partie d’une équipe d</w:t>
      </w:r>
      <w:r w:rsidR="000A11A2">
        <w:t>e suivi</w:t>
      </w:r>
      <w:r w:rsidR="00D70A38">
        <w:t xml:space="preserve"> du patient à domicile ou dans le cas d’une visite fortuite.</w:t>
      </w:r>
    </w:p>
    <w:p w14:paraId="1E46E291" w14:textId="1145CEEE" w:rsidR="00561609" w:rsidRPr="005E7CB7" w:rsidRDefault="00561609" w:rsidP="00DA36B9">
      <w:pPr>
        <w:jc w:val="both"/>
        <w:rPr>
          <w:b/>
          <w:u w:val="single"/>
        </w:rPr>
      </w:pPr>
      <w:r w:rsidRPr="005E7CB7">
        <w:rPr>
          <w:b/>
          <w:u w:val="single"/>
        </w:rPr>
        <w:lastRenderedPageBreak/>
        <w:t xml:space="preserve">Table 6 : </w:t>
      </w:r>
      <w:r w:rsidR="005E7CB7" w:rsidRPr="005E7CB7">
        <w:rPr>
          <w:b/>
          <w:u w:val="single"/>
        </w:rPr>
        <w:t xml:space="preserve">Arbre décisionnel </w:t>
      </w:r>
      <w:r w:rsidR="00734B3D">
        <w:rPr>
          <w:b/>
          <w:u w:val="single"/>
        </w:rPr>
        <w:t xml:space="preserve">kinésithérapique </w:t>
      </w:r>
      <w:r w:rsidR="005E7CB7" w:rsidRPr="005E7CB7">
        <w:rPr>
          <w:b/>
          <w:u w:val="single"/>
        </w:rPr>
        <w:t>de la phase 2.</w:t>
      </w:r>
    </w:p>
    <w:p w14:paraId="3608582E" w14:textId="77777777" w:rsidR="00A136C5" w:rsidRDefault="00A136C5" w:rsidP="00183BEF">
      <w:pPr>
        <w:jc w:val="both"/>
      </w:pPr>
      <w:r>
        <w:rPr>
          <w:noProof/>
          <w:lang w:eastAsia="fr-FR"/>
        </w:rPr>
        <w:drawing>
          <wp:inline distT="0" distB="0" distL="0" distR="0" wp14:anchorId="4CC85F48" wp14:editId="3EE06F43">
            <wp:extent cx="5760720" cy="28803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7E349D43" w14:textId="431920B3" w:rsidR="008B03E8" w:rsidRDefault="008B03E8" w:rsidP="00183BEF">
      <w:pPr>
        <w:jc w:val="both"/>
      </w:pPr>
    </w:p>
    <w:p w14:paraId="7D953DC6" w14:textId="3930230A" w:rsidR="00315A6C" w:rsidRPr="00315A6C" w:rsidRDefault="00617D7D" w:rsidP="00315A6C">
      <w:pPr>
        <w:pStyle w:val="Paragraphedeliste"/>
        <w:numPr>
          <w:ilvl w:val="1"/>
          <w:numId w:val="1"/>
        </w:numPr>
        <w:jc w:val="both"/>
        <w:rPr>
          <w:b/>
        </w:rPr>
      </w:pPr>
      <w:r w:rsidRPr="00315A6C">
        <w:rPr>
          <w:b/>
          <w:u w:val="single"/>
        </w:rPr>
        <w:t xml:space="preserve">La kinésithérapie de la </w:t>
      </w:r>
      <w:r w:rsidR="00D70A38" w:rsidRPr="00315A6C">
        <w:rPr>
          <w:b/>
          <w:u w:val="single"/>
        </w:rPr>
        <w:t>Phase 3</w:t>
      </w:r>
      <w:r w:rsidR="00315A6C">
        <w:rPr>
          <w:b/>
          <w:u w:val="single"/>
        </w:rPr>
        <w:t xml:space="preserve"> (Table7)</w:t>
      </w:r>
      <w:r w:rsidRPr="00315A6C">
        <w:rPr>
          <w:b/>
          <w:u w:val="single"/>
        </w:rPr>
        <w:t>.</w:t>
      </w:r>
      <w:r w:rsidR="00D70A38" w:rsidRPr="00315A6C">
        <w:rPr>
          <w:b/>
        </w:rPr>
        <w:t xml:space="preserve"> </w:t>
      </w:r>
    </w:p>
    <w:p w14:paraId="5AA580E2" w14:textId="50FAA95D" w:rsidR="00D70A38" w:rsidRDefault="00D813C0" w:rsidP="00183BEF">
      <w:pPr>
        <w:jc w:val="both"/>
      </w:pPr>
      <w:r>
        <w:t>Dans</w:t>
      </w:r>
      <w:r w:rsidR="004465D5">
        <w:t xml:space="preserve"> cette phase la PEC va</w:t>
      </w:r>
      <w:r w:rsidR="00694825">
        <w:t xml:space="preserve"> se</w:t>
      </w:r>
      <w:r w:rsidR="004465D5">
        <w:t xml:space="preserve"> profiler</w:t>
      </w:r>
      <w:r w:rsidR="00694825">
        <w:t xml:space="preserve"> en fonction du schéma clinique emprunté par les</w:t>
      </w:r>
      <w:r>
        <w:t xml:space="preserve"> </w:t>
      </w:r>
      <w:r w:rsidR="00694825">
        <w:t>patients : 1</w:t>
      </w:r>
      <w:r w:rsidR="004465D5">
        <w:t>/ Les patients qui ont présenté</w:t>
      </w:r>
      <w:r w:rsidR="00694825">
        <w:t xml:space="preserve"> une forme clinique de légère à modéré</w:t>
      </w:r>
      <w:r w:rsidR="00B126D5">
        <w:t>e</w:t>
      </w:r>
      <w:r w:rsidR="00694825">
        <w:t xml:space="preserve"> dont l’indication de la kinésithérapie est </w:t>
      </w:r>
      <w:r w:rsidR="00123FC3">
        <w:t>orientée</w:t>
      </w:r>
      <w:r w:rsidR="00694825">
        <w:t xml:space="preserve"> sur la prise en charge en réadaptation à </w:t>
      </w:r>
      <w:r w:rsidR="00764CF7">
        <w:t>l’effort 2</w:t>
      </w:r>
      <w:r w:rsidR="00694825">
        <w:t>/ L</w:t>
      </w:r>
      <w:r w:rsidR="001039B9">
        <w:t xml:space="preserve">es patients qui </w:t>
      </w:r>
      <w:r w:rsidR="000A11A2">
        <w:t>ont</w:t>
      </w:r>
      <w:r w:rsidR="001039B9">
        <w:t xml:space="preserve"> un schéma clinique empruntant les formes grave</w:t>
      </w:r>
      <w:r w:rsidR="00B126D5">
        <w:t>s</w:t>
      </w:r>
      <w:r w:rsidR="001039B9">
        <w:t xml:space="preserve"> à sévère</w:t>
      </w:r>
      <w:r w:rsidR="00B126D5">
        <w:t>s</w:t>
      </w:r>
      <w:r w:rsidR="001039B9">
        <w:t xml:space="preserve"> avec une prise en charge en USIR. L’objectif </w:t>
      </w:r>
      <w:r w:rsidR="004465D5">
        <w:t>sera de déterminer l</w:t>
      </w:r>
      <w:r w:rsidR="001039B9">
        <w:t xml:space="preserve">es éléments </w:t>
      </w:r>
      <w:r w:rsidR="004465D5">
        <w:t xml:space="preserve">issus de l’atteinte à la COVID-19 et ceux issus d’un syndrome </w:t>
      </w:r>
      <w:r w:rsidR="001039B9">
        <w:t>post réanimation (déglutition, appareil locomoteu</w:t>
      </w:r>
      <w:r w:rsidR="00A22F84">
        <w:t>r,</w:t>
      </w:r>
      <w:r w:rsidR="00694825">
        <w:t xml:space="preserve"> </w:t>
      </w:r>
      <w:r w:rsidR="00764CF7">
        <w:t>viscéral, PICS</w:t>
      </w:r>
      <w:r w:rsidR="00A22F84">
        <w:t xml:space="preserve">…) </w:t>
      </w:r>
      <w:r w:rsidR="008B03E8">
        <w:t>car les conséquences médico-sociales ne seront pas forcément identiques (pour la reconnaissance des séquelles et du handicap par exemple).</w:t>
      </w:r>
    </w:p>
    <w:p w14:paraId="270B2C41" w14:textId="7BB851CF" w:rsidR="00DC491D" w:rsidRDefault="00411DA3" w:rsidP="00183BEF">
      <w:pPr>
        <w:jc w:val="both"/>
        <w:rPr>
          <w:b/>
          <w:color w:val="7030A0"/>
        </w:rPr>
      </w:pPr>
      <w:r>
        <w:t>Nous avons élaboré un GO/no GO détaillé sur la prise en charge du p</w:t>
      </w:r>
      <w:r w:rsidR="004D52FE">
        <w:t>atient COVID-</w:t>
      </w:r>
      <w:r>
        <w:t xml:space="preserve">19 </w:t>
      </w:r>
      <w:r w:rsidR="00694825">
        <w:t xml:space="preserve">en phase </w:t>
      </w:r>
      <w:r w:rsidR="004F68D8">
        <w:t>3 dans</w:t>
      </w:r>
      <w:r w:rsidR="00315A6C">
        <w:t xml:space="preserve"> la table 7</w:t>
      </w:r>
      <w:r>
        <w:t xml:space="preserve">. Il </w:t>
      </w:r>
      <w:r w:rsidR="00315A6C">
        <w:t xml:space="preserve">y </w:t>
      </w:r>
      <w:r>
        <w:t>est ré</w:t>
      </w:r>
      <w:r w:rsidR="00694825">
        <w:t>férencé une liste d’exercice</w:t>
      </w:r>
      <w:r w:rsidR="00B126D5">
        <w:t>s</w:t>
      </w:r>
      <w:r w:rsidR="00694825">
        <w:t xml:space="preserve"> identifié</w:t>
      </w:r>
      <w:r w:rsidR="00B126D5">
        <w:t>s</w:t>
      </w:r>
      <w:r w:rsidR="00694825">
        <w:t xml:space="preserve"> </w:t>
      </w:r>
      <w:r>
        <w:t>avec les acronyme</w:t>
      </w:r>
      <w:r w:rsidR="00694825">
        <w:t>s</w:t>
      </w:r>
      <w:r>
        <w:t xml:space="preserve"> RR et RE</w:t>
      </w:r>
      <w:r w:rsidR="00694825">
        <w:t>. Cette liste d’exercice</w:t>
      </w:r>
      <w:r w:rsidR="00B126D5">
        <w:t>s</w:t>
      </w:r>
      <w:r w:rsidR="00694825">
        <w:t xml:space="preserve"> est </w:t>
      </w:r>
      <w:r w:rsidR="004F68D8">
        <w:t>tirée</w:t>
      </w:r>
      <w:r w:rsidR="00694825">
        <w:t xml:space="preserve"> d’ouvrage</w:t>
      </w:r>
      <w:r w:rsidR="004F68D8">
        <w:t>s</w:t>
      </w:r>
      <w:r w:rsidR="00694825">
        <w:t xml:space="preserve"> et d’article</w:t>
      </w:r>
      <w:r w:rsidR="004F68D8">
        <w:t>s</w:t>
      </w:r>
      <w:r w:rsidR="00694825">
        <w:t xml:space="preserve"> référencé</w:t>
      </w:r>
      <w:r w:rsidR="004F68D8">
        <w:t>s</w:t>
      </w:r>
      <w:r w:rsidR="00694825">
        <w:t xml:space="preserve"> </w:t>
      </w:r>
      <w:r w:rsidR="00151F9E">
        <w:t>dans l’</w:t>
      </w:r>
      <w:r w:rsidR="006364B1">
        <w:t>article</w:t>
      </w:r>
      <w:r w:rsidR="002A7B71">
        <w:t xml:space="preserve"> 2 :</w:t>
      </w:r>
      <w:r w:rsidR="00151F9E" w:rsidRPr="00151F9E">
        <w:rPr>
          <w:i/>
        </w:rPr>
        <w:t xml:space="preserve"> Prise en charge kinésithérapique du patient COVID en phase aigüe</w:t>
      </w:r>
      <w:r w:rsidR="004F68D8" w:rsidRPr="00151F9E">
        <w:t>.</w:t>
      </w:r>
      <w:r w:rsidR="00151F9E">
        <w:t xml:space="preserve"> Cette liste</w:t>
      </w:r>
      <w:r w:rsidR="004F68D8">
        <w:t xml:space="preserve"> est non exhaustive et reste to</w:t>
      </w:r>
      <w:r w:rsidR="006364B1">
        <w:t xml:space="preserve">ujours d’actualité. Les descriptions des </w:t>
      </w:r>
      <w:r w:rsidR="004F68D8">
        <w:t>exercices</w:t>
      </w:r>
      <w:r w:rsidR="006364B1">
        <w:t xml:space="preserve"> sont disponibles dans l’</w:t>
      </w:r>
      <w:r w:rsidR="002A7B71">
        <w:t>article 2</w:t>
      </w:r>
      <w:r w:rsidR="00315A6C" w:rsidRPr="00B862C7">
        <w:rPr>
          <w:b/>
          <w:color w:val="7030A0"/>
        </w:rPr>
        <w:t>.</w:t>
      </w:r>
    </w:p>
    <w:p w14:paraId="71EE454C" w14:textId="77777777" w:rsidR="00824923" w:rsidRDefault="00824923" w:rsidP="00183BEF">
      <w:pPr>
        <w:jc w:val="both"/>
        <w:rPr>
          <w:b/>
          <w:u w:val="single"/>
        </w:rPr>
      </w:pPr>
    </w:p>
    <w:p w14:paraId="65CB4ED4" w14:textId="77777777" w:rsidR="00824923" w:rsidRDefault="00824923" w:rsidP="00183BEF">
      <w:pPr>
        <w:jc w:val="both"/>
        <w:rPr>
          <w:b/>
          <w:u w:val="single"/>
        </w:rPr>
      </w:pPr>
    </w:p>
    <w:p w14:paraId="56B3262E" w14:textId="77777777" w:rsidR="00824923" w:rsidRDefault="00824923" w:rsidP="00183BEF">
      <w:pPr>
        <w:jc w:val="both"/>
        <w:rPr>
          <w:b/>
          <w:u w:val="single"/>
        </w:rPr>
      </w:pPr>
    </w:p>
    <w:p w14:paraId="0EF6B1DF" w14:textId="77777777" w:rsidR="00824923" w:rsidRDefault="00824923" w:rsidP="00183BEF">
      <w:pPr>
        <w:jc w:val="both"/>
        <w:rPr>
          <w:b/>
          <w:u w:val="single"/>
        </w:rPr>
      </w:pPr>
    </w:p>
    <w:p w14:paraId="4555EDB1" w14:textId="77777777" w:rsidR="00824923" w:rsidRDefault="00824923" w:rsidP="00183BEF">
      <w:pPr>
        <w:jc w:val="both"/>
        <w:rPr>
          <w:b/>
          <w:u w:val="single"/>
        </w:rPr>
      </w:pPr>
    </w:p>
    <w:p w14:paraId="02979CB2" w14:textId="77777777" w:rsidR="00824923" w:rsidRDefault="00824923" w:rsidP="00183BEF">
      <w:pPr>
        <w:jc w:val="both"/>
        <w:rPr>
          <w:b/>
          <w:u w:val="single"/>
        </w:rPr>
      </w:pPr>
    </w:p>
    <w:p w14:paraId="2C2EAEBF" w14:textId="77777777" w:rsidR="00824923" w:rsidRDefault="00824923" w:rsidP="00183BEF">
      <w:pPr>
        <w:jc w:val="both"/>
        <w:rPr>
          <w:b/>
          <w:u w:val="single"/>
        </w:rPr>
      </w:pPr>
    </w:p>
    <w:p w14:paraId="15F4C6E4" w14:textId="77777777" w:rsidR="00824923" w:rsidRDefault="00824923" w:rsidP="00183BEF">
      <w:pPr>
        <w:jc w:val="both"/>
        <w:rPr>
          <w:b/>
          <w:u w:val="single"/>
        </w:rPr>
      </w:pPr>
    </w:p>
    <w:p w14:paraId="1C56EAAF" w14:textId="77777777" w:rsidR="00824923" w:rsidRDefault="00824923" w:rsidP="00183BEF">
      <w:pPr>
        <w:jc w:val="both"/>
        <w:rPr>
          <w:b/>
          <w:u w:val="single"/>
        </w:rPr>
      </w:pPr>
    </w:p>
    <w:p w14:paraId="43577541" w14:textId="77777777" w:rsidR="00824923" w:rsidRDefault="00824923" w:rsidP="00183BEF">
      <w:pPr>
        <w:jc w:val="both"/>
        <w:rPr>
          <w:b/>
          <w:u w:val="single"/>
        </w:rPr>
      </w:pPr>
    </w:p>
    <w:p w14:paraId="06A6C463" w14:textId="77777777" w:rsidR="00824923" w:rsidRDefault="00824923" w:rsidP="00183BEF">
      <w:pPr>
        <w:jc w:val="both"/>
        <w:rPr>
          <w:b/>
          <w:u w:val="single"/>
        </w:rPr>
      </w:pPr>
    </w:p>
    <w:p w14:paraId="3560D105" w14:textId="0D3A0A38" w:rsidR="00315A6C" w:rsidRPr="00315A6C" w:rsidRDefault="00315A6C" w:rsidP="00183BEF">
      <w:pPr>
        <w:jc w:val="both"/>
        <w:rPr>
          <w:b/>
          <w:u w:val="single"/>
        </w:rPr>
      </w:pPr>
      <w:r w:rsidRPr="00315A6C">
        <w:rPr>
          <w:b/>
          <w:u w:val="single"/>
        </w:rPr>
        <w:lastRenderedPageBreak/>
        <w:t>Table 7 : Arbre décisionnel</w:t>
      </w:r>
      <w:r w:rsidR="00734B3D">
        <w:rPr>
          <w:b/>
          <w:u w:val="single"/>
        </w:rPr>
        <w:t xml:space="preserve"> kinésithérapique</w:t>
      </w:r>
      <w:r w:rsidRPr="00315A6C">
        <w:rPr>
          <w:b/>
          <w:u w:val="single"/>
        </w:rPr>
        <w:t xml:space="preserve"> de la phase 3</w:t>
      </w:r>
      <w:r w:rsidR="00824923">
        <w:rPr>
          <w:b/>
          <w:u w:val="single"/>
        </w:rPr>
        <w:t> :</w:t>
      </w:r>
    </w:p>
    <w:p w14:paraId="4C226BD3" w14:textId="77777777" w:rsidR="00A136C5" w:rsidRDefault="00A136C5" w:rsidP="00183BEF">
      <w:pPr>
        <w:jc w:val="both"/>
      </w:pPr>
      <w:r>
        <w:rPr>
          <w:noProof/>
          <w:lang w:eastAsia="fr-FR"/>
        </w:rPr>
        <w:drawing>
          <wp:inline distT="0" distB="0" distL="0" distR="0" wp14:anchorId="067F48DD" wp14:editId="092E4DA2">
            <wp:extent cx="5760720" cy="32207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20720"/>
                    </a:xfrm>
                    <a:prstGeom prst="rect">
                      <a:avLst/>
                    </a:prstGeom>
                  </pic:spPr>
                </pic:pic>
              </a:graphicData>
            </a:graphic>
          </wp:inline>
        </w:drawing>
      </w:r>
    </w:p>
    <w:p w14:paraId="6F56464B" w14:textId="5F8F5EFC" w:rsidR="000A11A2" w:rsidRPr="00824923" w:rsidRDefault="000A11A2" w:rsidP="00183BEF">
      <w:pPr>
        <w:jc w:val="both"/>
        <w:rPr>
          <w:sz w:val="2"/>
        </w:rPr>
      </w:pPr>
    </w:p>
    <w:p w14:paraId="3C637F9B" w14:textId="0F209405" w:rsidR="007963D4" w:rsidRPr="00764CF7" w:rsidRDefault="00764CF7" w:rsidP="007963D4">
      <w:pPr>
        <w:spacing w:after="0" w:line="20" w:lineRule="atLeast"/>
        <w:ind w:firstLine="360"/>
        <w:jc w:val="both"/>
      </w:pPr>
      <w:r>
        <w:t xml:space="preserve">De manière générale, </w:t>
      </w:r>
      <w:r w:rsidR="007963D4">
        <w:t>les r</w:t>
      </w:r>
      <w:r>
        <w:t>ecommandations pour guider la pratique clinique</w:t>
      </w:r>
      <w:r w:rsidR="00D07289">
        <w:t xml:space="preserve"> publié</w:t>
      </w:r>
      <w:r w:rsidR="00B126D5">
        <w:t>es</w:t>
      </w:r>
      <w:r w:rsidR="00D07289">
        <w:t xml:space="preserve"> en mars 2020 </w:t>
      </w:r>
      <w:r w:rsidR="006364B1">
        <w:t>(</w:t>
      </w:r>
      <w:r w:rsidR="006364B1" w:rsidRPr="006364B1">
        <w:rPr>
          <w:b/>
        </w:rPr>
        <w:t>80</w:t>
      </w:r>
      <w:r w:rsidR="006364B1">
        <w:t xml:space="preserve">) </w:t>
      </w:r>
      <w:r w:rsidR="007963D4">
        <w:t>émettent une non indication à la PEC en RR pour les formes légères à modéré</w:t>
      </w:r>
      <w:r w:rsidR="00B126D5">
        <w:t>es</w:t>
      </w:r>
      <w:r w:rsidR="007963D4">
        <w:t>.</w:t>
      </w:r>
    </w:p>
    <w:p w14:paraId="7901EC84" w14:textId="68CC1567" w:rsidR="00617D7D" w:rsidRPr="00824923" w:rsidRDefault="00617D7D" w:rsidP="00183BEF">
      <w:pPr>
        <w:jc w:val="both"/>
        <w:rPr>
          <w:sz w:val="18"/>
        </w:rPr>
      </w:pPr>
    </w:p>
    <w:p w14:paraId="2A80DB30" w14:textId="1128D0C1" w:rsidR="00617D7D" w:rsidRPr="00315A6C" w:rsidRDefault="00617D7D" w:rsidP="00315A6C">
      <w:pPr>
        <w:pStyle w:val="Paragraphedeliste"/>
        <w:numPr>
          <w:ilvl w:val="1"/>
          <w:numId w:val="1"/>
        </w:numPr>
        <w:jc w:val="both"/>
        <w:rPr>
          <w:b/>
          <w:u w:val="single"/>
        </w:rPr>
      </w:pPr>
      <w:r w:rsidRPr="00315A6C">
        <w:rPr>
          <w:b/>
          <w:u w:val="single"/>
        </w:rPr>
        <w:t>La kinésithérapie en phase 4 : les syndromes persistants</w:t>
      </w:r>
      <w:r w:rsidR="00734B3D">
        <w:rPr>
          <w:b/>
          <w:u w:val="single"/>
        </w:rPr>
        <w:t xml:space="preserve"> (Table 8)</w:t>
      </w:r>
    </w:p>
    <w:p w14:paraId="324C9831" w14:textId="7E8107DF" w:rsidR="00B443C6" w:rsidRDefault="00617D7D" w:rsidP="00183BEF">
      <w:pPr>
        <w:jc w:val="both"/>
      </w:pPr>
      <w:r>
        <w:t xml:space="preserve">Bien que </w:t>
      </w:r>
      <w:r w:rsidR="00B443C6">
        <w:t>la description clinique</w:t>
      </w:r>
      <w:r w:rsidR="008B17DB">
        <w:t xml:space="preserve"> et symptomatologique des 3 </w:t>
      </w:r>
      <w:r>
        <w:t>première</w:t>
      </w:r>
      <w:r w:rsidR="00764CF7">
        <w:t>s</w:t>
      </w:r>
      <w:r>
        <w:t xml:space="preserve"> phase</w:t>
      </w:r>
      <w:r w:rsidR="00734B3D">
        <w:t>s</w:t>
      </w:r>
      <w:r>
        <w:t xml:space="preserve"> ait peu </w:t>
      </w:r>
      <w:r w:rsidR="00D20F70">
        <w:t>varié</w:t>
      </w:r>
      <w:r>
        <w:t xml:space="preserve"> </w:t>
      </w:r>
      <w:r w:rsidR="00BE341C">
        <w:t>depuis la revue de 2020 sur le plan rééducatif</w:t>
      </w:r>
      <w:r w:rsidR="004966DC">
        <w:t>,</w:t>
      </w:r>
      <w:r w:rsidR="00BE341C">
        <w:t xml:space="preserve"> </w:t>
      </w:r>
      <w:r>
        <w:t xml:space="preserve">la phase 4 commence à être plus détaillé dans la littérature. </w:t>
      </w:r>
    </w:p>
    <w:p w14:paraId="4BD48AF4" w14:textId="77777777" w:rsidR="00B443C6" w:rsidRDefault="00B443C6" w:rsidP="00183BEF">
      <w:pPr>
        <w:jc w:val="both"/>
      </w:pPr>
      <w:r>
        <w:t xml:space="preserve">Il se profile plusieurs étapes dans cette partie de convalescence conduisant à </w:t>
      </w:r>
    </w:p>
    <w:p w14:paraId="691D3D98" w14:textId="66E7FF61" w:rsidR="00B443C6" w:rsidRDefault="00B443C6" w:rsidP="00183BEF">
      <w:pPr>
        <w:jc w:val="both"/>
      </w:pPr>
      <w:r>
        <w:t>- une résolution totale de la symptomatologie initiale</w:t>
      </w:r>
      <w:r w:rsidR="00EA05C8">
        <w:t> </w:t>
      </w:r>
    </w:p>
    <w:p w14:paraId="0E54532C" w14:textId="77777777" w:rsidR="00B443C6" w:rsidRDefault="00B443C6" w:rsidP="00183BEF">
      <w:pPr>
        <w:jc w:val="both"/>
      </w:pPr>
      <w:r>
        <w:t xml:space="preserve">- une résolution partielle de la symptomatologie </w:t>
      </w:r>
    </w:p>
    <w:p w14:paraId="0CBF3E64" w14:textId="20270258" w:rsidR="00B443C6" w:rsidRDefault="00B443C6" w:rsidP="00183BEF">
      <w:pPr>
        <w:jc w:val="both"/>
      </w:pPr>
      <w:r>
        <w:t xml:space="preserve">- l’apparition de nouveaux symptômes : </w:t>
      </w:r>
      <w:r w:rsidR="00ED7D70">
        <w:t>cf.</w:t>
      </w:r>
      <w:r>
        <w:t xml:space="preserve"> paragraphe 4</w:t>
      </w:r>
    </w:p>
    <w:p w14:paraId="642E4C8B" w14:textId="18E412C2" w:rsidR="00617D7D" w:rsidRDefault="00B443C6" w:rsidP="00183BEF">
      <w:pPr>
        <w:jc w:val="both"/>
      </w:pPr>
      <w:r>
        <w:t xml:space="preserve"> </w:t>
      </w:r>
      <w:r w:rsidR="00EA05C8">
        <w:t xml:space="preserve">Le kinésithérapeute doit pouvoir distinguer plusieurs schémas </w:t>
      </w:r>
    </w:p>
    <w:p w14:paraId="6A8AC79A" w14:textId="23D3A0FF" w:rsidR="00EA05C8" w:rsidRDefault="00EA05C8" w:rsidP="00183BEF">
      <w:pPr>
        <w:jc w:val="both"/>
      </w:pPr>
      <w:r>
        <w:t xml:space="preserve">- celui des symptômes résiduels en fonction des formes initiales </w:t>
      </w:r>
    </w:p>
    <w:p w14:paraId="009901C2" w14:textId="4351643B" w:rsidR="00EA05C8" w:rsidRDefault="00EA05C8" w:rsidP="00183BEF">
      <w:pPr>
        <w:jc w:val="both"/>
      </w:pPr>
      <w:r>
        <w:t>- celui des symptômes liés aux conséquences de la PEC en USIR</w:t>
      </w:r>
    </w:p>
    <w:p w14:paraId="0279A535" w14:textId="3717E91A" w:rsidR="00EA05C8" w:rsidRDefault="00EA05C8" w:rsidP="00183BEF">
      <w:pPr>
        <w:jc w:val="both"/>
      </w:pPr>
      <w:r>
        <w:t xml:space="preserve">- celui des symptômes nouveaux : leur mode d’installation et la résolution ou non à court terme. </w:t>
      </w:r>
    </w:p>
    <w:p w14:paraId="1C6F8512" w14:textId="209A6897" w:rsidR="00EA05C8" w:rsidRDefault="00EA05C8" w:rsidP="00183BEF">
      <w:pPr>
        <w:jc w:val="both"/>
      </w:pPr>
      <w:r>
        <w:t>Pour cela la batterie de test</w:t>
      </w:r>
      <w:r w:rsidR="00D20F70">
        <w:t>s</w:t>
      </w:r>
      <w:r>
        <w:t xml:space="preserve"> de la phase 4 a été augmenté</w:t>
      </w:r>
      <w:r w:rsidR="00D20F70">
        <w:t>e</w:t>
      </w:r>
      <w:r>
        <w:t xml:space="preserve"> selon</w:t>
      </w:r>
      <w:r w:rsidR="00D52C39">
        <w:t xml:space="preserve"> les recommandations issue</w:t>
      </w:r>
      <w:r w:rsidR="00D20F70">
        <w:t>s</w:t>
      </w:r>
      <w:r w:rsidR="00A02C45">
        <w:t xml:space="preserve"> de la fiche de synthèse COVID-l</w:t>
      </w:r>
      <w:r w:rsidR="00D52C39">
        <w:t>ong et Kinésithérapie édité</w:t>
      </w:r>
      <w:r w:rsidR="00D20F70">
        <w:t>e</w:t>
      </w:r>
      <w:r w:rsidR="00D52C39">
        <w:t xml:space="preserve"> par Full physio en collaboration avec le Dr </w:t>
      </w:r>
      <w:r w:rsidR="00CD5B65">
        <w:t>Sorel</w:t>
      </w:r>
      <w:r w:rsidR="00D20F70">
        <w:t>,</w:t>
      </w:r>
      <w:r w:rsidR="00CD5B65">
        <w:t xml:space="preserve"> Virologue</w:t>
      </w:r>
      <w:r w:rsidR="00D20F70">
        <w:t>,</w:t>
      </w:r>
      <w:r w:rsidR="00CD5B65">
        <w:t xml:space="preserve"> et disponible sur leur site. Nous recommandons aux lecteurs une mise à jour régulière des informations sur le sujet car des directives seront très certainement publiées suite aux résultats d’études en cours sur le sujet.  </w:t>
      </w:r>
    </w:p>
    <w:p w14:paraId="033BE4A4" w14:textId="3C53941E" w:rsidR="00617D7D" w:rsidRDefault="00CD5B65" w:rsidP="00183BEF">
      <w:pPr>
        <w:jc w:val="both"/>
      </w:pPr>
      <w:r>
        <w:t xml:space="preserve">A </w:t>
      </w:r>
      <w:r w:rsidR="00123FC3">
        <w:t>ce</w:t>
      </w:r>
      <w:r>
        <w:t xml:space="preserve"> stade le kinésithérapeute doit </w:t>
      </w:r>
      <w:r w:rsidR="00123FC3">
        <w:t>être</w:t>
      </w:r>
      <w:r>
        <w:t xml:space="preserve"> très vigilant sur la résolution ou non de la sympto</w:t>
      </w:r>
      <w:r w:rsidR="004D52FE">
        <w:t>matologie du patient Post COVID-</w:t>
      </w:r>
      <w:r>
        <w:t xml:space="preserve">19 en stade aigu. </w:t>
      </w:r>
      <w:r w:rsidR="004966DC">
        <w:t>En effet une notion de sur entra</w:t>
      </w:r>
      <w:r w:rsidR="009A16E5">
        <w:t>î</w:t>
      </w:r>
      <w:r w:rsidR="004966DC">
        <w:t xml:space="preserve">nement ou d’effort non compensé après une séance de réadaptation à l’effort </w:t>
      </w:r>
      <w:r w:rsidR="008B17DB">
        <w:t>a</w:t>
      </w:r>
      <w:r w:rsidR="00DD287E">
        <w:t xml:space="preserve"> émergé dans les rapports de publication</w:t>
      </w:r>
      <w:r w:rsidR="00123FC3">
        <w:t xml:space="preserve"> de 2021</w:t>
      </w:r>
      <w:r w:rsidR="00B443C6">
        <w:t xml:space="preserve">. Le sur </w:t>
      </w:r>
      <w:r w:rsidR="00EA05C8">
        <w:t>entra</w:t>
      </w:r>
      <w:r w:rsidR="009A16E5">
        <w:t>î</w:t>
      </w:r>
      <w:r w:rsidR="00EA05C8">
        <w:t>nement peut</w:t>
      </w:r>
      <w:r w:rsidR="00DD287E">
        <w:t xml:space="preserve"> être </w:t>
      </w:r>
      <w:r w:rsidR="00B443C6">
        <w:t>considéré comme non productif</w:t>
      </w:r>
      <w:r w:rsidR="004966DC">
        <w:t xml:space="preserve"> et même délétère</w:t>
      </w:r>
      <w:r w:rsidR="00B443C6">
        <w:t xml:space="preserve"> à </w:t>
      </w:r>
      <w:r w:rsidR="00EA05C8">
        <w:t>long</w:t>
      </w:r>
      <w:r w:rsidR="00123FC3">
        <w:t xml:space="preserve"> terme en</w:t>
      </w:r>
      <w:r w:rsidR="004966DC">
        <w:t xml:space="preserve"> favorisant </w:t>
      </w:r>
      <w:r w:rsidR="00B443C6">
        <w:t xml:space="preserve">l’apparition de </w:t>
      </w:r>
      <w:r w:rsidR="00EA05C8">
        <w:t>symptôme</w:t>
      </w:r>
      <w:r w:rsidR="009A16E5">
        <w:t>s</w:t>
      </w:r>
      <w:r w:rsidR="00B443C6">
        <w:t xml:space="preserve"> qui </w:t>
      </w:r>
      <w:r w:rsidR="00EA05C8">
        <w:t>initierai</w:t>
      </w:r>
      <w:r w:rsidR="009A16E5">
        <w:t>ent</w:t>
      </w:r>
      <w:r w:rsidR="00B443C6">
        <w:t xml:space="preserve"> le stade chronique</w:t>
      </w:r>
      <w:r w:rsidR="00123FC3">
        <w:t xml:space="preserve"> </w:t>
      </w:r>
      <w:r w:rsidR="006364B1">
        <w:t>(</w:t>
      </w:r>
      <w:r w:rsidR="00ED7D70" w:rsidRPr="006364B1">
        <w:rPr>
          <w:i/>
        </w:rPr>
        <w:t>cf.</w:t>
      </w:r>
      <w:r w:rsidR="002A7B71">
        <w:rPr>
          <w:i/>
        </w:rPr>
        <w:t xml:space="preserve"> paragraphe</w:t>
      </w:r>
      <w:r w:rsidR="006364B1" w:rsidRPr="006364B1">
        <w:rPr>
          <w:i/>
        </w:rPr>
        <w:t xml:space="preserve"> </w:t>
      </w:r>
      <w:r w:rsidR="006364B1">
        <w:rPr>
          <w:i/>
        </w:rPr>
        <w:t xml:space="preserve">4. </w:t>
      </w:r>
      <w:r w:rsidR="004D52FE">
        <w:rPr>
          <w:i/>
        </w:rPr>
        <w:t>Le patient COVID-</w:t>
      </w:r>
      <w:r w:rsidR="006364B1" w:rsidRPr="006364B1">
        <w:rPr>
          <w:i/>
        </w:rPr>
        <w:t xml:space="preserve">19 en </w:t>
      </w:r>
      <w:r w:rsidR="006364B1" w:rsidRPr="006364B1">
        <w:rPr>
          <w:i/>
        </w:rPr>
        <w:lastRenderedPageBreak/>
        <w:t xml:space="preserve">Stade Secondaire : naissance d’une nouvelle entité </w:t>
      </w:r>
      <w:proofErr w:type="spellStart"/>
      <w:r w:rsidR="006364B1" w:rsidRPr="006364B1">
        <w:rPr>
          <w:i/>
        </w:rPr>
        <w:t>étio</w:t>
      </w:r>
      <w:proofErr w:type="spellEnd"/>
      <w:r w:rsidR="006364B1" w:rsidRPr="006364B1">
        <w:rPr>
          <w:i/>
        </w:rPr>
        <w:t xml:space="preserve"> pathogénique</w:t>
      </w:r>
      <w:r w:rsidR="006364B1">
        <w:t>).</w:t>
      </w:r>
      <w:r w:rsidR="004966DC">
        <w:t xml:space="preserve"> Il est primordial d’utiliser les outils d’évaluation mis à disposition dans cet article </w:t>
      </w:r>
      <w:r w:rsidR="00DD287E">
        <w:t>notamment</w:t>
      </w:r>
      <w:r w:rsidR="004966DC">
        <w:t xml:space="preserve"> l’échelle de BORG</w:t>
      </w:r>
      <w:r w:rsidR="00DD287E">
        <w:t xml:space="preserve"> RPE en début et en fin de séance afin d’adapter la prise en charge en temps réel. Pour cela il est </w:t>
      </w:r>
      <w:r w:rsidR="006364B1">
        <w:t>souhaitable</w:t>
      </w:r>
      <w:r w:rsidR="00DD287E">
        <w:t xml:space="preserve"> que le kinésithérapeute maitrise son protocole d’entra</w:t>
      </w:r>
      <w:r w:rsidR="009A16E5">
        <w:t>î</w:t>
      </w:r>
      <w:r w:rsidR="00DD287E">
        <w:t>nement et les outils dont il dispose. C’est une approche du soin individualisé qui prime</w:t>
      </w:r>
      <w:r w:rsidR="00123FC3">
        <w:t>,</w:t>
      </w:r>
      <w:r w:rsidR="00DD287E">
        <w:t xml:space="preserve"> avec la maitrise de</w:t>
      </w:r>
      <w:r>
        <w:t xml:space="preserve"> la quantification </w:t>
      </w:r>
      <w:r w:rsidR="002D2F40">
        <w:t>de l’effort</w:t>
      </w:r>
      <w:r w:rsidR="00BB65F3">
        <w:t xml:space="preserve"> effectué par le patient </w:t>
      </w:r>
      <w:r w:rsidR="00123FC3">
        <w:t>et une</w:t>
      </w:r>
      <w:r w:rsidR="002D2F40">
        <w:t xml:space="preserve"> </w:t>
      </w:r>
      <w:r w:rsidR="00123FC3">
        <w:t>anticipation/adaptation par le rééducateur</w:t>
      </w:r>
      <w:r w:rsidR="00DD287E">
        <w:t xml:space="preserve"> en </w:t>
      </w:r>
      <w:r w:rsidR="00123FC3">
        <w:t>fonction</w:t>
      </w:r>
      <w:r w:rsidR="00BB65F3">
        <w:t xml:space="preserve"> des évaluations produite</w:t>
      </w:r>
      <w:r w:rsidR="00123FC3">
        <w:t>s</w:t>
      </w:r>
      <w:r w:rsidR="00BB65F3">
        <w:t xml:space="preserve"> en amont et en aval de la séance </w:t>
      </w:r>
    </w:p>
    <w:p w14:paraId="70F62B58" w14:textId="061D0CCF" w:rsidR="00734B3D" w:rsidRPr="00734B3D" w:rsidRDefault="00734B3D" w:rsidP="00183BEF">
      <w:pPr>
        <w:jc w:val="both"/>
        <w:rPr>
          <w:b/>
          <w:u w:val="single"/>
        </w:rPr>
      </w:pPr>
      <w:r w:rsidRPr="00734B3D">
        <w:rPr>
          <w:b/>
          <w:u w:val="single"/>
        </w:rPr>
        <w:t>Table 8 : Arbre décisionnel kinésithérapique de la phase 4.</w:t>
      </w:r>
    </w:p>
    <w:p w14:paraId="67372315" w14:textId="77777777" w:rsidR="00A136C5" w:rsidRDefault="00A136C5" w:rsidP="00183BEF">
      <w:pPr>
        <w:jc w:val="both"/>
      </w:pPr>
      <w:r>
        <w:rPr>
          <w:noProof/>
          <w:lang w:eastAsia="fr-FR"/>
        </w:rPr>
        <w:drawing>
          <wp:inline distT="0" distB="0" distL="0" distR="0" wp14:anchorId="66228F77" wp14:editId="7073E61A">
            <wp:extent cx="5760720" cy="32264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26435"/>
                    </a:xfrm>
                    <a:prstGeom prst="rect">
                      <a:avLst/>
                    </a:prstGeom>
                  </pic:spPr>
                </pic:pic>
              </a:graphicData>
            </a:graphic>
          </wp:inline>
        </w:drawing>
      </w:r>
    </w:p>
    <w:p w14:paraId="7D696FD0" w14:textId="294F6DE1" w:rsidR="001B7549" w:rsidRPr="00824923" w:rsidRDefault="001B7549" w:rsidP="00183BEF">
      <w:pPr>
        <w:jc w:val="both"/>
        <w:rPr>
          <w:sz w:val="6"/>
        </w:rPr>
      </w:pPr>
    </w:p>
    <w:p w14:paraId="0895910D" w14:textId="466E6592" w:rsidR="002D2F40" w:rsidRDefault="006364B1" w:rsidP="00183BEF">
      <w:pPr>
        <w:jc w:val="both"/>
      </w:pPr>
      <w:r>
        <w:t xml:space="preserve">Vous trouverez dans l’article 2 </w:t>
      </w:r>
      <w:r w:rsidR="002A7B71">
        <w:t xml:space="preserve">de cette revue </w:t>
      </w:r>
      <w:r w:rsidR="002D2F40">
        <w:t>la totalité des protocoles proposé</w:t>
      </w:r>
      <w:r w:rsidR="002A7B71">
        <w:t>s</w:t>
      </w:r>
      <w:r w:rsidR="002D2F40">
        <w:t xml:space="preserve"> en Réadaptation à l’Effort (RE) et en Réadaptation Respiratoire (RR) en fonction des phases symptomatiques et des formes cliniques. </w:t>
      </w:r>
    </w:p>
    <w:p w14:paraId="5742F7FC" w14:textId="2FD0F924" w:rsidR="00B037D3" w:rsidRDefault="007A261D" w:rsidP="00183BEF">
      <w:pPr>
        <w:jc w:val="both"/>
      </w:pPr>
      <w:r>
        <w:t>A noter de l’arbre décisionnel présenté ci-dessus peut être appliqué aux patients qui ont déclaré des atteintes cardio-respirat</w:t>
      </w:r>
      <w:r w:rsidR="004D52FE">
        <w:t>oires avant l’infection à COVID-</w:t>
      </w:r>
      <w:r>
        <w:t>19</w:t>
      </w:r>
      <w:r w:rsidR="004C65F1">
        <w:t xml:space="preserve"> et qui </w:t>
      </w:r>
      <w:r w:rsidR="00123FC3">
        <w:t>ont décompensé malgré la clinique d’une forme légère à modéré</w:t>
      </w:r>
      <w:r w:rsidR="004C65F1">
        <w:t>e</w:t>
      </w:r>
      <w:r>
        <w:t xml:space="preserve">. Les règles de surveillances et d’action sont identiques à celles compilées dans les tables </w:t>
      </w:r>
      <w:r w:rsidR="002D2F40">
        <w:t>4 à 8</w:t>
      </w:r>
      <w:r>
        <w:t xml:space="preserve">. </w:t>
      </w:r>
      <w:r w:rsidR="002B7651">
        <w:t xml:space="preserve">Se référer aux protocoles pour la prise en charge kinésithérapique du patient COVID en </w:t>
      </w:r>
      <w:r w:rsidR="00734B3D">
        <w:t>stade</w:t>
      </w:r>
      <w:r w:rsidR="002A7B71">
        <w:t xml:space="preserve"> primaire compilé</w:t>
      </w:r>
      <w:r w:rsidR="004C65F1">
        <w:t>s</w:t>
      </w:r>
      <w:r w:rsidR="002A7B71">
        <w:t xml:space="preserve"> dans l’article 2</w:t>
      </w:r>
      <w:r w:rsidR="002B7651" w:rsidRPr="00B862C7">
        <w:rPr>
          <w:b/>
          <w:color w:val="7030A0"/>
        </w:rPr>
        <w:t>.</w:t>
      </w:r>
      <w:r w:rsidR="002B7651" w:rsidRPr="00B862C7">
        <w:rPr>
          <w:color w:val="7030A0"/>
        </w:rPr>
        <w:t xml:space="preserve"> </w:t>
      </w:r>
    </w:p>
    <w:p w14:paraId="17EDD10B" w14:textId="3E65501D" w:rsidR="002D2F40" w:rsidRDefault="002D2385" w:rsidP="00183BEF">
      <w:pPr>
        <w:jc w:val="both"/>
      </w:pPr>
      <w:r>
        <w:t xml:space="preserve">En </w:t>
      </w:r>
      <w:r w:rsidR="002A7B71">
        <w:rPr>
          <w:b/>
          <w:color w:val="7030A0"/>
        </w:rPr>
        <w:t>annexe 1</w:t>
      </w:r>
      <w:r w:rsidRPr="00B862C7">
        <w:rPr>
          <w:color w:val="7030A0"/>
        </w:rPr>
        <w:t xml:space="preserve"> </w:t>
      </w:r>
      <w:r>
        <w:t>nous vous proposons des outils prat</w:t>
      </w:r>
      <w:r w:rsidR="002A7B71">
        <w:t>ique</w:t>
      </w:r>
      <w:r w:rsidR="004C65F1">
        <w:t>s</w:t>
      </w:r>
      <w:r w:rsidR="002A7B71">
        <w:t xml:space="preserve"> lié</w:t>
      </w:r>
      <w:r w:rsidR="004C65F1">
        <w:t>s</w:t>
      </w:r>
      <w:r w:rsidR="002A7B71">
        <w:t xml:space="preserve"> aux protocoles de prise en charge. </w:t>
      </w:r>
      <w:r>
        <w:t>Ces « </w:t>
      </w:r>
      <w:r w:rsidR="00B862C7">
        <w:rPr>
          <w:b/>
          <w:color w:val="FF00FF"/>
        </w:rPr>
        <w:t>Box</w:t>
      </w:r>
      <w:r>
        <w:t> » sont décliné</w:t>
      </w:r>
      <w:r w:rsidR="004C65F1">
        <w:t>s</w:t>
      </w:r>
      <w:r>
        <w:t xml:space="preserve"> comme suit : </w:t>
      </w:r>
      <w:r w:rsidR="007A54C8">
        <w:t xml:space="preserve"> </w:t>
      </w:r>
    </w:p>
    <w:p w14:paraId="3FD53F55" w14:textId="2AF948F7" w:rsidR="00752765" w:rsidRDefault="00752765" w:rsidP="00183BEF">
      <w:pPr>
        <w:jc w:val="both"/>
      </w:pPr>
      <w:r w:rsidRPr="006E61FC">
        <w:rPr>
          <w:b/>
          <w:color w:val="FF00FF"/>
        </w:rPr>
        <w:t>Box 1</w:t>
      </w:r>
      <w:r w:rsidR="00B037D3" w:rsidRPr="006E61FC">
        <w:rPr>
          <w:color w:val="FF00FF"/>
        </w:rPr>
        <w:t> </w:t>
      </w:r>
      <w:r w:rsidR="00B037D3">
        <w:t xml:space="preserve">: </w:t>
      </w:r>
      <w:r w:rsidR="00766682">
        <w:t xml:space="preserve">Education thérapeutique : </w:t>
      </w:r>
      <w:r w:rsidR="00766682" w:rsidRPr="00766682">
        <w:t>Volumes pulmonaires et actions musculaires</w:t>
      </w:r>
    </w:p>
    <w:p w14:paraId="66809304" w14:textId="2559E4B6" w:rsidR="00752765" w:rsidRDefault="00752765" w:rsidP="00183BEF">
      <w:pPr>
        <w:jc w:val="both"/>
      </w:pPr>
      <w:r w:rsidRPr="006E61FC">
        <w:rPr>
          <w:b/>
          <w:color w:val="FF00FF"/>
        </w:rPr>
        <w:t>Box 2</w:t>
      </w:r>
      <w:r w:rsidR="00766682" w:rsidRPr="006E61FC">
        <w:rPr>
          <w:color w:val="FF00FF"/>
        </w:rPr>
        <w:t> </w:t>
      </w:r>
      <w:r w:rsidR="00766682">
        <w:t xml:space="preserve">: </w:t>
      </w:r>
      <w:r w:rsidR="00766682" w:rsidRPr="00766682">
        <w:t>Peak Flow et Débit Expiratoire de Pointe (DEP)</w:t>
      </w:r>
    </w:p>
    <w:p w14:paraId="73FAA67A" w14:textId="226642DC" w:rsidR="00752765" w:rsidRDefault="00752765" w:rsidP="00183BEF">
      <w:pPr>
        <w:jc w:val="both"/>
      </w:pPr>
      <w:r w:rsidRPr="006E61FC">
        <w:rPr>
          <w:b/>
          <w:color w:val="FF00FF"/>
        </w:rPr>
        <w:t>Box 3</w:t>
      </w:r>
      <w:r w:rsidR="00766682" w:rsidRPr="006E61FC">
        <w:rPr>
          <w:color w:val="FF00FF"/>
        </w:rPr>
        <w:t> </w:t>
      </w:r>
      <w:r w:rsidR="00766682">
        <w:t xml:space="preserve">: </w:t>
      </w:r>
      <w:r w:rsidR="00766682" w:rsidRPr="00766682">
        <w:t>Tableau d’équivalence MET/AVQ</w:t>
      </w:r>
    </w:p>
    <w:p w14:paraId="1289D7EC" w14:textId="14DB3944" w:rsidR="00752765" w:rsidRDefault="00752765" w:rsidP="00183BEF">
      <w:pPr>
        <w:jc w:val="both"/>
      </w:pPr>
      <w:r w:rsidRPr="006E61FC">
        <w:rPr>
          <w:b/>
          <w:color w:val="FF00FF"/>
        </w:rPr>
        <w:t>Box 4</w:t>
      </w:r>
      <w:r w:rsidR="00766682" w:rsidRPr="006E61FC">
        <w:rPr>
          <w:color w:val="FF00FF"/>
        </w:rPr>
        <w:t> </w:t>
      </w:r>
      <w:r w:rsidR="00766682">
        <w:t xml:space="preserve">: </w:t>
      </w:r>
      <w:r w:rsidR="00766682" w:rsidRPr="00766682">
        <w:t>Test de Marche 6 minutes (6 MMT)</w:t>
      </w:r>
    </w:p>
    <w:p w14:paraId="7322C6B2" w14:textId="4F1BA4DB" w:rsidR="00752765" w:rsidRDefault="00752765" w:rsidP="00183BEF">
      <w:pPr>
        <w:jc w:val="both"/>
      </w:pPr>
      <w:r w:rsidRPr="006E61FC">
        <w:rPr>
          <w:b/>
          <w:color w:val="FF00FF"/>
        </w:rPr>
        <w:t>Box 5</w:t>
      </w:r>
      <w:r w:rsidR="00766682" w:rsidRPr="006E61FC">
        <w:rPr>
          <w:color w:val="FF00FF"/>
        </w:rPr>
        <w:t> </w:t>
      </w:r>
      <w:r w:rsidR="00766682">
        <w:t xml:space="preserve">: </w:t>
      </w:r>
      <w:r w:rsidR="00766682" w:rsidRPr="00766682">
        <w:t>Protocole standard de réhabilitation à l’effort</w:t>
      </w:r>
    </w:p>
    <w:p w14:paraId="026750C3" w14:textId="11B79356" w:rsidR="008F219D" w:rsidRDefault="00752765" w:rsidP="00183BEF">
      <w:pPr>
        <w:jc w:val="both"/>
      </w:pPr>
      <w:r w:rsidRPr="006E61FC">
        <w:rPr>
          <w:b/>
          <w:color w:val="FF00FF"/>
        </w:rPr>
        <w:t>B</w:t>
      </w:r>
      <w:r w:rsidRPr="00ED4624">
        <w:rPr>
          <w:b/>
          <w:color w:val="FF00FF"/>
        </w:rPr>
        <w:t>ox 6</w:t>
      </w:r>
      <w:r w:rsidR="008F219D" w:rsidRPr="006E61FC">
        <w:rPr>
          <w:color w:val="FF00FF"/>
        </w:rPr>
        <w:t> </w:t>
      </w:r>
      <w:r w:rsidR="008F219D">
        <w:t xml:space="preserve">: </w:t>
      </w:r>
      <w:r w:rsidR="008F219D" w:rsidRPr="008F219D">
        <w:t>Intervalle- training</w:t>
      </w:r>
      <w:r w:rsidR="0089514E">
        <w:t xml:space="preserve"> (</w:t>
      </w:r>
      <w:r w:rsidR="00750DF0">
        <w:t xml:space="preserve">A partir de la fréquence cardiaque maximale ou </w:t>
      </w:r>
      <w:r w:rsidR="0089514E">
        <w:t xml:space="preserve">avec </w:t>
      </w:r>
      <w:r w:rsidR="00750DF0">
        <w:t xml:space="preserve">l’échelle de </w:t>
      </w:r>
      <w:r w:rsidR="0089514E">
        <w:t>BO</w:t>
      </w:r>
      <w:r w:rsidR="00EA167B">
        <w:t xml:space="preserve">RG </w:t>
      </w:r>
      <w:r w:rsidR="0089514E">
        <w:t>RPE</w:t>
      </w:r>
      <w:r w:rsidR="006E61FC">
        <w:t>)</w:t>
      </w:r>
    </w:p>
    <w:p w14:paraId="4A9C1253" w14:textId="30A7D3DC" w:rsidR="00ED4624" w:rsidRDefault="00ED4624" w:rsidP="00183BEF">
      <w:pPr>
        <w:jc w:val="both"/>
      </w:pPr>
      <w:r w:rsidRPr="00ED4624">
        <w:rPr>
          <w:b/>
          <w:color w:val="FF00FF"/>
        </w:rPr>
        <w:t>Box 7 :</w:t>
      </w:r>
      <w:r w:rsidRPr="00ED4624">
        <w:rPr>
          <w:color w:val="FF00FF"/>
        </w:rPr>
        <w:t xml:space="preserve"> </w:t>
      </w:r>
      <w:r w:rsidRPr="00ED4624">
        <w:t>Tension Orthostatique</w:t>
      </w:r>
    </w:p>
    <w:p w14:paraId="31776EB9" w14:textId="46ED219F" w:rsidR="00ED4624" w:rsidRDefault="00ED4624" w:rsidP="00183BEF">
      <w:pPr>
        <w:jc w:val="both"/>
      </w:pPr>
      <w:r w:rsidRPr="00ED4624">
        <w:rPr>
          <w:b/>
          <w:color w:val="FF00FF"/>
        </w:rPr>
        <w:t>Box 8 :</w:t>
      </w:r>
      <w:r w:rsidRPr="00ED4624">
        <w:rPr>
          <w:color w:val="FF00FF"/>
        </w:rPr>
        <w:t xml:space="preserve"> </w:t>
      </w:r>
      <w:r>
        <w:t>B</w:t>
      </w:r>
      <w:r w:rsidRPr="00ED4624">
        <w:t>ilan de la douleur</w:t>
      </w:r>
    </w:p>
    <w:p w14:paraId="09B4ABC3" w14:textId="4800642E" w:rsidR="002D2385" w:rsidRDefault="002D2385" w:rsidP="00183BEF">
      <w:pPr>
        <w:jc w:val="both"/>
      </w:pPr>
      <w:r w:rsidRPr="002D2385">
        <w:lastRenderedPageBreak/>
        <w:t xml:space="preserve">Un guide d’auto gestion a été diffusé par L’OMS et l’URPS </w:t>
      </w:r>
      <w:r w:rsidR="004C65F1">
        <w:t>PACA</w:t>
      </w:r>
      <w:r w:rsidRPr="002D2385">
        <w:t xml:space="preserve"> a participé à sa traduction française. Nous avons mis à disposition ces planches en </w:t>
      </w:r>
      <w:r w:rsidR="00B862C7">
        <w:rPr>
          <w:b/>
          <w:color w:val="7030A0"/>
        </w:rPr>
        <w:t>annexe</w:t>
      </w:r>
      <w:r w:rsidR="002A7B71">
        <w:rPr>
          <w:b/>
          <w:color w:val="7030A0"/>
        </w:rPr>
        <w:t xml:space="preserve"> 2</w:t>
      </w:r>
      <w:r w:rsidRPr="00B862C7">
        <w:rPr>
          <w:b/>
          <w:color w:val="7030A0"/>
        </w:rPr>
        <w:t>.</w:t>
      </w:r>
    </w:p>
    <w:p w14:paraId="51AF3584" w14:textId="0981CF28" w:rsidR="001B7549" w:rsidRDefault="00EC3871" w:rsidP="00183BEF">
      <w:pPr>
        <w:jc w:val="both"/>
      </w:pPr>
      <w:r>
        <w:t>Enfin une partie</w:t>
      </w:r>
      <w:r w:rsidR="004C65F1">
        <w:t>,</w:t>
      </w:r>
      <w:r>
        <w:t xml:space="preserve"> échelle</w:t>
      </w:r>
      <w:r w:rsidR="004C65F1">
        <w:t>s</w:t>
      </w:r>
      <w:r>
        <w:t xml:space="preserve"> clinique</w:t>
      </w:r>
      <w:r w:rsidR="004C65F1">
        <w:t>s,</w:t>
      </w:r>
      <w:r>
        <w:t xml:space="preserve"> dédié</w:t>
      </w:r>
      <w:r w:rsidR="004C65F1">
        <w:t>e</w:t>
      </w:r>
      <w:r>
        <w:t xml:space="preserve"> à l’évaluation des patients en phase de </w:t>
      </w:r>
      <w:r w:rsidR="007A54C8">
        <w:t>réadaptation</w:t>
      </w:r>
      <w:r>
        <w:t xml:space="preserve"> post COVID vous a également été fourni</w:t>
      </w:r>
      <w:r w:rsidR="004C65F1">
        <w:t>e</w:t>
      </w:r>
      <w:r w:rsidR="002D2385">
        <w:t xml:space="preserve"> en </w:t>
      </w:r>
      <w:r w:rsidR="00B862C7">
        <w:rPr>
          <w:b/>
          <w:color w:val="7030A0"/>
        </w:rPr>
        <w:t>annexe</w:t>
      </w:r>
      <w:r w:rsidR="002A7B71">
        <w:rPr>
          <w:b/>
          <w:color w:val="7030A0"/>
        </w:rPr>
        <w:t xml:space="preserve"> 3</w:t>
      </w:r>
      <w:r w:rsidRPr="00EA167B">
        <w:rPr>
          <w:b/>
          <w:color w:val="7030A0"/>
        </w:rPr>
        <w:t xml:space="preserve"> </w:t>
      </w:r>
      <w:r>
        <w:t xml:space="preserve">afin d’avoir des outils </w:t>
      </w:r>
      <w:r w:rsidR="007A54C8">
        <w:t>pertinent</w:t>
      </w:r>
      <w:r w:rsidR="004C65F1">
        <w:t>s</w:t>
      </w:r>
      <w:r>
        <w:t xml:space="preserve"> d’</w:t>
      </w:r>
      <w:r w:rsidR="007A54C8">
        <w:t>évaluation et utile</w:t>
      </w:r>
      <w:r w:rsidR="004C65F1">
        <w:t>s</w:t>
      </w:r>
      <w:r w:rsidR="007A54C8">
        <w:t xml:space="preserve"> dans</w:t>
      </w:r>
      <w:r>
        <w:t xml:space="preserve"> le travail </w:t>
      </w:r>
      <w:r w:rsidR="007A54C8">
        <w:t xml:space="preserve">d’équipe </w:t>
      </w:r>
      <w:r>
        <w:t>et les échanges interprofessionnel</w:t>
      </w:r>
      <w:r w:rsidR="004C65F1">
        <w:t>s</w:t>
      </w:r>
      <w:r>
        <w:t xml:space="preserve">. </w:t>
      </w:r>
      <w:r w:rsidR="00FD688A">
        <w:t>E</w:t>
      </w:r>
      <w:r w:rsidR="00D03B36">
        <w:t xml:space="preserve">lles </w:t>
      </w:r>
      <w:r w:rsidR="004720F2">
        <w:t xml:space="preserve">sont un gold standard dans une profession qui </w:t>
      </w:r>
      <w:r w:rsidR="002D2F40">
        <w:t>tend</w:t>
      </w:r>
      <w:r w:rsidR="004720F2">
        <w:t xml:space="preserve"> vers une pratique clinicienne de son art.</w:t>
      </w:r>
      <w:r w:rsidR="00D03B36">
        <w:t xml:space="preserve"> </w:t>
      </w:r>
    </w:p>
    <w:p w14:paraId="69412A0C" w14:textId="48537F3F" w:rsidR="00502B6F" w:rsidRDefault="00502B6F" w:rsidP="00183BEF">
      <w:pPr>
        <w:jc w:val="both"/>
      </w:pPr>
      <w:r>
        <w:t>La liste</w:t>
      </w:r>
      <w:r w:rsidR="002D2F40">
        <w:t xml:space="preserve"> des échelles cliniques pour le stade aigu</w:t>
      </w:r>
      <w:r>
        <w:t xml:space="preserve"> sont les suivantes : </w:t>
      </w:r>
    </w:p>
    <w:p w14:paraId="15013B98" w14:textId="662206BE" w:rsidR="00752765" w:rsidRPr="00D9654C" w:rsidRDefault="002D2385" w:rsidP="00DC491D">
      <w:pPr>
        <w:pStyle w:val="Paragraphedeliste"/>
        <w:numPr>
          <w:ilvl w:val="0"/>
          <w:numId w:val="9"/>
        </w:numPr>
        <w:jc w:val="both"/>
        <w:rPr>
          <w:b/>
          <w:u w:val="single"/>
        </w:rPr>
      </w:pPr>
      <w:r w:rsidRPr="00D9654C">
        <w:rPr>
          <w:b/>
          <w:u w:val="single"/>
        </w:rPr>
        <w:t xml:space="preserve">Balance Berg </w:t>
      </w:r>
      <w:proofErr w:type="spellStart"/>
      <w:r w:rsidRPr="00D9654C">
        <w:rPr>
          <w:b/>
          <w:u w:val="single"/>
        </w:rPr>
        <w:t>Scale</w:t>
      </w:r>
      <w:proofErr w:type="spellEnd"/>
      <w:r w:rsidRPr="00D9654C">
        <w:rPr>
          <w:b/>
          <w:u w:val="single"/>
        </w:rPr>
        <w:t xml:space="preserve"> (BBS)</w:t>
      </w:r>
      <w:r w:rsidR="00752765" w:rsidRPr="00D9654C">
        <w:rPr>
          <w:b/>
          <w:u w:val="single"/>
        </w:rPr>
        <w:t xml:space="preserve"> </w:t>
      </w:r>
      <w:r w:rsidR="000F0539" w:rsidRPr="00D9654C">
        <w:rPr>
          <w:b/>
          <w:u w:val="single"/>
        </w:rPr>
        <w:t xml:space="preserve"> </w:t>
      </w:r>
    </w:p>
    <w:p w14:paraId="1D055015" w14:textId="56A34DEB" w:rsidR="000F0539" w:rsidRDefault="000F0539" w:rsidP="000F0539">
      <w:pPr>
        <w:jc w:val="both"/>
      </w:pPr>
      <w:r>
        <w:t>L’échelle d’évaluation de l’équilibre de Berg comprend 14 épreuves qui évaluent l’équilibre statique et l’équilibre dynamique</w:t>
      </w:r>
      <w:r w:rsidR="00233047">
        <w:t xml:space="preserve"> (</w:t>
      </w:r>
      <w:r w:rsidR="00233047" w:rsidRPr="00233047">
        <w:rPr>
          <w:b/>
        </w:rPr>
        <w:t>81</w:t>
      </w:r>
      <w:r w:rsidR="00233047">
        <w:t>)</w:t>
      </w:r>
      <w:r>
        <w:t>.</w:t>
      </w:r>
    </w:p>
    <w:p w14:paraId="2F47625A" w14:textId="0DB5A135" w:rsidR="000F0539" w:rsidRDefault="000F0539" w:rsidP="000F0539">
      <w:pPr>
        <w:jc w:val="both"/>
      </w:pPr>
      <w:r>
        <w:t>L’équilibre statique (debout sans mouvement des pieds) est me</w:t>
      </w:r>
      <w:r w:rsidR="00AA39A4">
        <w:t>suré par les tâches suivantes :</w:t>
      </w:r>
    </w:p>
    <w:p w14:paraId="6094EC09" w14:textId="464572F9" w:rsidR="000F0539" w:rsidRDefault="000F0539" w:rsidP="00D9654C">
      <w:pPr>
        <w:pStyle w:val="Paragraphedeliste"/>
        <w:jc w:val="both"/>
      </w:pPr>
      <w:r>
        <w:t>Pieds collés ensemble</w:t>
      </w:r>
    </w:p>
    <w:p w14:paraId="4C301133" w14:textId="0400D294" w:rsidR="000F0539" w:rsidRDefault="000F0539" w:rsidP="00D9654C">
      <w:pPr>
        <w:pStyle w:val="Paragraphedeliste"/>
        <w:jc w:val="both"/>
      </w:pPr>
      <w:r>
        <w:t>Appui unipodal</w:t>
      </w:r>
    </w:p>
    <w:p w14:paraId="6B10BC00" w14:textId="10E8E558" w:rsidR="000F0539" w:rsidRDefault="000F0539" w:rsidP="00D9654C">
      <w:pPr>
        <w:pStyle w:val="Paragraphedeliste"/>
        <w:jc w:val="both"/>
      </w:pPr>
      <w:r>
        <w:t>Tandem (un pied devant l’autre)</w:t>
      </w:r>
    </w:p>
    <w:p w14:paraId="7C092A1B" w14:textId="13DC1B38" w:rsidR="000F0539" w:rsidRDefault="000F0539" w:rsidP="00D9654C">
      <w:pPr>
        <w:pStyle w:val="Paragraphedeliste"/>
        <w:jc w:val="both"/>
      </w:pPr>
      <w:r>
        <w:t>Yeux fermés</w:t>
      </w:r>
    </w:p>
    <w:p w14:paraId="06A15369" w14:textId="48C0E7F6" w:rsidR="000F0539" w:rsidRDefault="000F0539" w:rsidP="00D9654C">
      <w:pPr>
        <w:pStyle w:val="Paragraphedeliste"/>
        <w:jc w:val="both"/>
      </w:pPr>
      <w:r>
        <w:t>Rotation du tronc</w:t>
      </w:r>
    </w:p>
    <w:p w14:paraId="6820AC3A" w14:textId="6557307D" w:rsidR="000F0539" w:rsidRDefault="000F0539" w:rsidP="000F0539">
      <w:pPr>
        <w:jc w:val="both"/>
      </w:pPr>
      <w:r>
        <w:t>L’équilibre dynamique est mesuré par les tâches suivantes :</w:t>
      </w:r>
    </w:p>
    <w:p w14:paraId="487C124C" w14:textId="7C75AB0E" w:rsidR="000F0539" w:rsidRDefault="000F0539" w:rsidP="00D9654C">
      <w:pPr>
        <w:pStyle w:val="Paragraphedeliste"/>
        <w:jc w:val="both"/>
      </w:pPr>
      <w:r>
        <w:t>Pivot de 360º</w:t>
      </w:r>
    </w:p>
    <w:p w14:paraId="5AD6D6A8" w14:textId="24F522DD" w:rsidR="000F0539" w:rsidRDefault="000F0539" w:rsidP="00D9654C">
      <w:pPr>
        <w:pStyle w:val="Paragraphedeliste"/>
        <w:jc w:val="both"/>
      </w:pPr>
      <w:r>
        <w:t>Ramasser un objet</w:t>
      </w:r>
    </w:p>
    <w:p w14:paraId="7EF5DE31" w14:textId="013E78A1" w:rsidR="000F0539" w:rsidRDefault="000F0539" w:rsidP="00D9654C">
      <w:pPr>
        <w:pStyle w:val="Paragraphedeliste"/>
        <w:jc w:val="both"/>
      </w:pPr>
      <w:r>
        <w:t>Se lever et s’assoir</w:t>
      </w:r>
    </w:p>
    <w:p w14:paraId="16A91F49" w14:textId="6537920A" w:rsidR="000F0539" w:rsidRDefault="000F0539" w:rsidP="00D9654C">
      <w:pPr>
        <w:pStyle w:val="Paragraphedeliste"/>
        <w:jc w:val="both"/>
      </w:pPr>
      <w:r>
        <w:t>Transfert assis d’une chaise à l’autre</w:t>
      </w:r>
    </w:p>
    <w:p w14:paraId="690D51D4" w14:textId="61A3A275" w:rsidR="000F0539" w:rsidRPr="009B787E" w:rsidRDefault="008012A9" w:rsidP="000F0539">
      <w:pPr>
        <w:jc w:val="both"/>
        <w:rPr>
          <w:color w:val="C45911" w:themeColor="accent2" w:themeShade="BF"/>
          <w:u w:val="single"/>
        </w:rPr>
      </w:pPr>
      <w:r w:rsidRPr="009B787E">
        <w:rPr>
          <w:color w:val="C45911" w:themeColor="accent2" w:themeShade="BF"/>
          <w:u w:val="single"/>
        </w:rPr>
        <w:t>Interprétation</w:t>
      </w:r>
      <w:r w:rsidR="00AA39A4" w:rsidRPr="009B787E">
        <w:rPr>
          <w:color w:val="C45911" w:themeColor="accent2" w:themeShade="BF"/>
          <w:u w:val="single"/>
        </w:rPr>
        <w:t xml:space="preserve"> </w:t>
      </w:r>
    </w:p>
    <w:p w14:paraId="18C36B58" w14:textId="36D63C95" w:rsidR="00AA39A4" w:rsidRPr="009B787E" w:rsidRDefault="00AA39A4" w:rsidP="009B787E">
      <w:pPr>
        <w:pStyle w:val="NormalWeb"/>
        <w:shd w:val="clear" w:color="auto" w:fill="FFFFFF"/>
        <w:spacing w:before="0" w:beforeAutospacing="0" w:after="0" w:afterAutospacing="0"/>
        <w:textAlignment w:val="baseline"/>
        <w:rPr>
          <w:rFonts w:asciiTheme="minorHAnsi" w:hAnsiTheme="minorHAnsi"/>
          <w:color w:val="C45911" w:themeColor="accent2" w:themeShade="BF"/>
          <w:sz w:val="22"/>
          <w:szCs w:val="22"/>
        </w:rPr>
      </w:pPr>
      <w:r w:rsidRPr="009B787E">
        <w:rPr>
          <w:rFonts w:asciiTheme="minorHAnsi" w:hAnsiTheme="minorHAnsi"/>
          <w:color w:val="C45911" w:themeColor="accent2" w:themeShade="BF"/>
          <w:sz w:val="22"/>
          <w:szCs w:val="22"/>
        </w:rPr>
        <w:t xml:space="preserve">56 :  Aucun risque de </w:t>
      </w:r>
      <w:r w:rsidR="00750DF0" w:rsidRPr="009B787E">
        <w:rPr>
          <w:rFonts w:asciiTheme="minorHAnsi" w:hAnsiTheme="minorHAnsi"/>
          <w:color w:val="C45911" w:themeColor="accent2" w:themeShade="BF"/>
          <w:sz w:val="22"/>
          <w:szCs w:val="22"/>
        </w:rPr>
        <w:t>chute ;</w:t>
      </w:r>
      <w:r w:rsidRPr="009B787E">
        <w:rPr>
          <w:rFonts w:asciiTheme="minorHAnsi" w:hAnsiTheme="minorHAnsi"/>
          <w:color w:val="C45911" w:themeColor="accent2" w:themeShade="BF"/>
          <w:sz w:val="22"/>
          <w:szCs w:val="22"/>
        </w:rPr>
        <w:t xml:space="preserve"> la personne a un équilibre fonctionnel</w:t>
      </w:r>
    </w:p>
    <w:p w14:paraId="1BF9D089" w14:textId="27167A21" w:rsidR="00AA39A4" w:rsidRPr="009B787E" w:rsidRDefault="00AA39A4" w:rsidP="009B787E">
      <w:pPr>
        <w:pStyle w:val="NormalWeb"/>
        <w:shd w:val="clear" w:color="auto" w:fill="FFFFFF"/>
        <w:spacing w:before="0" w:beforeAutospacing="0" w:after="0" w:afterAutospacing="0"/>
        <w:textAlignment w:val="baseline"/>
        <w:rPr>
          <w:rFonts w:asciiTheme="minorHAnsi" w:hAnsiTheme="minorHAnsi"/>
          <w:color w:val="C45911" w:themeColor="accent2" w:themeShade="BF"/>
          <w:sz w:val="22"/>
          <w:szCs w:val="22"/>
        </w:rPr>
      </w:pPr>
      <w:r w:rsidRPr="009B787E">
        <w:rPr>
          <w:rFonts w:asciiTheme="minorHAnsi" w:hAnsiTheme="minorHAnsi"/>
          <w:color w:val="C45911" w:themeColor="accent2" w:themeShade="BF"/>
          <w:sz w:val="22"/>
          <w:szCs w:val="22"/>
        </w:rPr>
        <w:t xml:space="preserve">41 à 56 :  Faible risque de </w:t>
      </w:r>
      <w:r w:rsidR="00750DF0" w:rsidRPr="009B787E">
        <w:rPr>
          <w:rFonts w:asciiTheme="minorHAnsi" w:hAnsiTheme="minorHAnsi"/>
          <w:color w:val="C45911" w:themeColor="accent2" w:themeShade="BF"/>
          <w:sz w:val="22"/>
          <w:szCs w:val="22"/>
        </w:rPr>
        <w:t>chute ;</w:t>
      </w:r>
      <w:r w:rsidRPr="009B787E">
        <w:rPr>
          <w:rFonts w:asciiTheme="minorHAnsi" w:hAnsiTheme="minorHAnsi"/>
          <w:color w:val="C45911" w:themeColor="accent2" w:themeShade="BF"/>
          <w:sz w:val="22"/>
          <w:szCs w:val="22"/>
        </w:rPr>
        <w:t xml:space="preserve"> la personne marche de façon indépendante</w:t>
      </w:r>
    </w:p>
    <w:p w14:paraId="59C1C8C5" w14:textId="37188F02" w:rsidR="00AA39A4" w:rsidRPr="009B787E" w:rsidRDefault="00AA39A4" w:rsidP="009B787E">
      <w:pPr>
        <w:pStyle w:val="NormalWeb"/>
        <w:shd w:val="clear" w:color="auto" w:fill="FFFFFF"/>
        <w:spacing w:before="0" w:beforeAutospacing="0" w:after="0" w:afterAutospacing="0"/>
        <w:textAlignment w:val="baseline"/>
        <w:rPr>
          <w:rFonts w:asciiTheme="minorHAnsi" w:hAnsiTheme="minorHAnsi"/>
          <w:color w:val="C45911" w:themeColor="accent2" w:themeShade="BF"/>
          <w:sz w:val="22"/>
          <w:szCs w:val="22"/>
        </w:rPr>
      </w:pPr>
      <w:r w:rsidRPr="009B787E">
        <w:rPr>
          <w:rFonts w:asciiTheme="minorHAnsi" w:hAnsiTheme="minorHAnsi"/>
          <w:color w:val="C45911" w:themeColor="accent2" w:themeShade="BF"/>
          <w:sz w:val="22"/>
          <w:szCs w:val="22"/>
        </w:rPr>
        <w:t xml:space="preserve">21 à 40 :  Risque de chute </w:t>
      </w:r>
      <w:r w:rsidR="00750DF0" w:rsidRPr="009B787E">
        <w:rPr>
          <w:rFonts w:asciiTheme="minorHAnsi" w:hAnsiTheme="minorHAnsi"/>
          <w:color w:val="C45911" w:themeColor="accent2" w:themeShade="BF"/>
          <w:sz w:val="22"/>
          <w:szCs w:val="22"/>
        </w:rPr>
        <w:t>moyen ;</w:t>
      </w:r>
      <w:r w:rsidRPr="009B787E">
        <w:rPr>
          <w:rFonts w:asciiTheme="minorHAnsi" w:hAnsiTheme="minorHAnsi"/>
          <w:color w:val="C45911" w:themeColor="accent2" w:themeShade="BF"/>
          <w:sz w:val="22"/>
          <w:szCs w:val="22"/>
        </w:rPr>
        <w:t xml:space="preserve"> la personne nécessite une aide à la marche</w:t>
      </w:r>
    </w:p>
    <w:p w14:paraId="7A4025D3" w14:textId="4A636751" w:rsidR="00AA39A4" w:rsidRPr="009B787E" w:rsidRDefault="00AA39A4" w:rsidP="009B787E">
      <w:pPr>
        <w:pStyle w:val="NormalWeb"/>
        <w:shd w:val="clear" w:color="auto" w:fill="FFFFFF"/>
        <w:spacing w:before="0" w:beforeAutospacing="0" w:after="0" w:afterAutospacing="0"/>
        <w:textAlignment w:val="baseline"/>
        <w:rPr>
          <w:rFonts w:asciiTheme="minorHAnsi" w:hAnsiTheme="minorHAnsi"/>
          <w:color w:val="C45911" w:themeColor="accent2" w:themeShade="BF"/>
          <w:sz w:val="22"/>
          <w:szCs w:val="22"/>
        </w:rPr>
      </w:pPr>
      <w:r w:rsidRPr="009B787E">
        <w:rPr>
          <w:rFonts w:asciiTheme="minorHAnsi" w:hAnsiTheme="minorHAnsi"/>
          <w:color w:val="C45911" w:themeColor="accent2" w:themeShade="BF"/>
          <w:sz w:val="22"/>
          <w:szCs w:val="22"/>
        </w:rPr>
        <w:t xml:space="preserve">0 à 20 :  Risque de chute </w:t>
      </w:r>
      <w:r w:rsidR="00B32AF5" w:rsidRPr="009B787E">
        <w:rPr>
          <w:rFonts w:asciiTheme="minorHAnsi" w:hAnsiTheme="minorHAnsi"/>
          <w:color w:val="C45911" w:themeColor="accent2" w:themeShade="BF"/>
          <w:sz w:val="22"/>
          <w:szCs w:val="22"/>
        </w:rPr>
        <w:t>élevé ;</w:t>
      </w:r>
      <w:r w:rsidRPr="009B787E">
        <w:rPr>
          <w:rFonts w:asciiTheme="minorHAnsi" w:hAnsiTheme="minorHAnsi"/>
          <w:color w:val="C45911" w:themeColor="accent2" w:themeShade="BF"/>
          <w:sz w:val="22"/>
          <w:szCs w:val="22"/>
        </w:rPr>
        <w:t xml:space="preserve"> la personne nécessite un fauteuil roulant</w:t>
      </w:r>
    </w:p>
    <w:p w14:paraId="057A4ACF" w14:textId="75A6A2E2" w:rsidR="00AA39A4" w:rsidRDefault="00AA39A4" w:rsidP="009B787E">
      <w:pPr>
        <w:spacing w:after="0"/>
        <w:jc w:val="both"/>
        <w:rPr>
          <w:b/>
          <w:color w:val="7030A0"/>
        </w:rPr>
      </w:pPr>
      <w:r w:rsidRPr="009B787E">
        <w:rPr>
          <w:color w:val="C45911" w:themeColor="accent2" w:themeShade="BF"/>
        </w:rPr>
        <w:t xml:space="preserve">Pour la personne âgée </w:t>
      </w:r>
      <w:r w:rsidRPr="009B787E">
        <w:rPr>
          <w:b/>
          <w:color w:val="C45911" w:themeColor="accent2" w:themeShade="BF"/>
        </w:rPr>
        <w:t>DE PLUS DE 70 ANS</w:t>
      </w:r>
      <w:r w:rsidRPr="009B787E">
        <w:rPr>
          <w:color w:val="C45911" w:themeColor="accent2" w:themeShade="BF"/>
        </w:rPr>
        <w:t xml:space="preserve"> </w:t>
      </w:r>
      <w:r w:rsidR="00ED7D70" w:rsidRPr="009B787E">
        <w:rPr>
          <w:color w:val="C45911" w:themeColor="accent2" w:themeShade="BF"/>
        </w:rPr>
        <w:t>cf.</w:t>
      </w:r>
      <w:r w:rsidRPr="009B787E">
        <w:rPr>
          <w:color w:val="C45911" w:themeColor="accent2" w:themeShade="BF"/>
        </w:rPr>
        <w:t xml:space="preserve"> </w:t>
      </w:r>
      <w:r w:rsidR="00B862C7">
        <w:rPr>
          <w:b/>
          <w:color w:val="7030A0"/>
        </w:rPr>
        <w:t>annexe</w:t>
      </w:r>
      <w:r w:rsidR="00AD7604">
        <w:rPr>
          <w:b/>
          <w:color w:val="7030A0"/>
        </w:rPr>
        <w:t xml:space="preserve"> 3</w:t>
      </w:r>
    </w:p>
    <w:p w14:paraId="3701B61B" w14:textId="77777777" w:rsidR="009B787E" w:rsidRPr="00AA39A4" w:rsidRDefault="009B787E" w:rsidP="009B787E">
      <w:pPr>
        <w:spacing w:after="0"/>
        <w:jc w:val="both"/>
      </w:pPr>
    </w:p>
    <w:p w14:paraId="6374496F" w14:textId="699A50EF" w:rsidR="002D2385" w:rsidRPr="00D9654C" w:rsidRDefault="002D2385" w:rsidP="00DC491D">
      <w:pPr>
        <w:pStyle w:val="Paragraphedeliste"/>
        <w:numPr>
          <w:ilvl w:val="0"/>
          <w:numId w:val="8"/>
        </w:numPr>
        <w:jc w:val="both"/>
        <w:rPr>
          <w:b/>
          <w:u w:val="single"/>
          <w:lang w:val="en-GB"/>
        </w:rPr>
      </w:pPr>
      <w:r w:rsidRPr="00D9654C">
        <w:rPr>
          <w:b/>
          <w:u w:val="single"/>
          <w:lang w:val="en-GB"/>
        </w:rPr>
        <w:t>Generalized Anxiety Disorder – 7 (GAD-7)</w:t>
      </w:r>
    </w:p>
    <w:p w14:paraId="08EEB51B" w14:textId="71588F93" w:rsidR="00AA39A4" w:rsidRDefault="00AA39A4" w:rsidP="00183BEF">
      <w:pPr>
        <w:jc w:val="both"/>
      </w:pPr>
      <w:r w:rsidRPr="00AA39A4">
        <w:t>Le trouble d’anxiété généralisée 7-item</w:t>
      </w:r>
      <w:r w:rsidR="004C65F1">
        <w:t>s</w:t>
      </w:r>
      <w:r w:rsidRPr="00AA39A4">
        <w:t xml:space="preserve"> (GAD-7) est un outil de dépistage initial facile à effectuer pour le trouble d’anxiété généralisée</w:t>
      </w:r>
      <w:r w:rsidR="002A7B71">
        <w:t xml:space="preserve"> </w:t>
      </w:r>
      <w:r w:rsidR="00FD5B23">
        <w:t>(</w:t>
      </w:r>
      <w:r w:rsidR="00233047">
        <w:rPr>
          <w:b/>
        </w:rPr>
        <w:t>82</w:t>
      </w:r>
      <w:r w:rsidR="002A7B71">
        <w:t>).</w:t>
      </w:r>
    </w:p>
    <w:p w14:paraId="61888C04" w14:textId="74A984D6" w:rsidR="00AA39A4" w:rsidRPr="009B787E" w:rsidRDefault="00AA39A4" w:rsidP="00AA39A4">
      <w:pPr>
        <w:jc w:val="both"/>
        <w:rPr>
          <w:color w:val="C45911" w:themeColor="accent2" w:themeShade="BF"/>
          <w:u w:val="single"/>
        </w:rPr>
      </w:pPr>
      <w:r w:rsidRPr="009B787E">
        <w:rPr>
          <w:color w:val="C45911" w:themeColor="accent2" w:themeShade="BF"/>
          <w:u w:val="single"/>
        </w:rPr>
        <w:t>Cotation (les seuils sont en corrélation avec le niveau de gravité de l’anxiété) :</w:t>
      </w:r>
    </w:p>
    <w:p w14:paraId="4E7065C5" w14:textId="51777D19" w:rsidR="00AA39A4" w:rsidRPr="009B787E" w:rsidRDefault="00AA39A4" w:rsidP="009B787E">
      <w:pPr>
        <w:spacing w:after="0"/>
        <w:jc w:val="both"/>
        <w:rPr>
          <w:color w:val="C45911" w:themeColor="accent2" w:themeShade="BF"/>
        </w:rPr>
      </w:pPr>
      <w:r w:rsidRPr="009B787E">
        <w:rPr>
          <w:color w:val="C45911" w:themeColor="accent2" w:themeShade="BF"/>
        </w:rPr>
        <w:t>Score 0-</w:t>
      </w:r>
      <w:r w:rsidR="00750DF0" w:rsidRPr="009B787E">
        <w:rPr>
          <w:color w:val="C45911" w:themeColor="accent2" w:themeShade="BF"/>
        </w:rPr>
        <w:t>4 :</w:t>
      </w:r>
      <w:r w:rsidRPr="009B787E">
        <w:rPr>
          <w:color w:val="C45911" w:themeColor="accent2" w:themeShade="BF"/>
        </w:rPr>
        <w:t xml:space="preserve"> Anxiété minimale</w:t>
      </w:r>
    </w:p>
    <w:p w14:paraId="48FD1B1F" w14:textId="51563403" w:rsidR="00AA39A4" w:rsidRPr="009B787E" w:rsidRDefault="00AA39A4" w:rsidP="009B787E">
      <w:pPr>
        <w:spacing w:after="0"/>
        <w:jc w:val="both"/>
        <w:rPr>
          <w:color w:val="C45911" w:themeColor="accent2" w:themeShade="BF"/>
        </w:rPr>
      </w:pPr>
      <w:r w:rsidRPr="009B787E">
        <w:rPr>
          <w:color w:val="C45911" w:themeColor="accent2" w:themeShade="BF"/>
        </w:rPr>
        <w:t>Score 5-</w:t>
      </w:r>
      <w:r w:rsidR="00750DF0" w:rsidRPr="009B787E">
        <w:rPr>
          <w:color w:val="C45911" w:themeColor="accent2" w:themeShade="BF"/>
        </w:rPr>
        <w:t>9 :</w:t>
      </w:r>
      <w:r w:rsidRPr="009B787E">
        <w:rPr>
          <w:color w:val="C45911" w:themeColor="accent2" w:themeShade="BF"/>
        </w:rPr>
        <w:t xml:space="preserve"> Anxiété légère</w:t>
      </w:r>
    </w:p>
    <w:p w14:paraId="310644F6" w14:textId="122F43E0" w:rsidR="00AA39A4" w:rsidRPr="009B787E" w:rsidRDefault="00AA39A4" w:rsidP="009B787E">
      <w:pPr>
        <w:spacing w:after="0"/>
        <w:jc w:val="both"/>
        <w:rPr>
          <w:color w:val="C45911" w:themeColor="accent2" w:themeShade="BF"/>
        </w:rPr>
      </w:pPr>
      <w:r w:rsidRPr="009B787E">
        <w:rPr>
          <w:color w:val="C45911" w:themeColor="accent2" w:themeShade="BF"/>
        </w:rPr>
        <w:t>Score 10-</w:t>
      </w:r>
      <w:r w:rsidR="00750DF0" w:rsidRPr="009B787E">
        <w:rPr>
          <w:color w:val="C45911" w:themeColor="accent2" w:themeShade="BF"/>
        </w:rPr>
        <w:t>14 :</w:t>
      </w:r>
      <w:r w:rsidRPr="009B787E">
        <w:rPr>
          <w:color w:val="C45911" w:themeColor="accent2" w:themeShade="BF"/>
        </w:rPr>
        <w:t xml:space="preserve"> Anxiété modérée</w:t>
      </w:r>
    </w:p>
    <w:p w14:paraId="2C6809E4" w14:textId="780A4918" w:rsidR="00AA39A4" w:rsidRDefault="00AA39A4" w:rsidP="009B787E">
      <w:pPr>
        <w:spacing w:after="0"/>
        <w:jc w:val="both"/>
        <w:rPr>
          <w:color w:val="C45911" w:themeColor="accent2" w:themeShade="BF"/>
        </w:rPr>
      </w:pPr>
      <w:r w:rsidRPr="009B787E">
        <w:rPr>
          <w:color w:val="C45911" w:themeColor="accent2" w:themeShade="BF"/>
        </w:rPr>
        <w:t>Score supérieur à 15 : Anxiété sévère</w:t>
      </w:r>
    </w:p>
    <w:p w14:paraId="3DA328F9" w14:textId="77777777" w:rsidR="009B787E" w:rsidRPr="009B787E" w:rsidRDefault="009B787E" w:rsidP="009B787E">
      <w:pPr>
        <w:spacing w:after="0"/>
        <w:jc w:val="both"/>
        <w:rPr>
          <w:color w:val="C45911" w:themeColor="accent2" w:themeShade="BF"/>
        </w:rPr>
      </w:pPr>
    </w:p>
    <w:p w14:paraId="6513588F" w14:textId="46C8CCBA" w:rsidR="00AA39A4" w:rsidRDefault="00AA39A4" w:rsidP="00AA39A4">
      <w:pPr>
        <w:jc w:val="both"/>
      </w:pPr>
      <w:r w:rsidRPr="00AA39A4">
        <w:t xml:space="preserve">Lors du dépistage des troubles anxieux, un score de 8 ou plus représente un seuil raisonnable pour identifier les cas probables de trouble d’anxiété </w:t>
      </w:r>
      <w:r w:rsidR="00FD5B23" w:rsidRPr="00AA39A4">
        <w:t>généralisée ;</w:t>
      </w:r>
      <w:r w:rsidRPr="00AA39A4">
        <w:t xml:space="preserve"> une évaluation diagnostique plus poussée est justifiée pour déterminer la présence et le type de trouble anxieux. En utilisant un seuil de 8, le GAD-7 a une sensibilité de 92% et une spécificité de 76% pour le diagnostic de trouble d’anxiété généralisée</w:t>
      </w:r>
      <w:r w:rsidR="002A7B71">
        <w:t xml:space="preserve"> (</w:t>
      </w:r>
      <w:r w:rsidR="00233047">
        <w:rPr>
          <w:b/>
        </w:rPr>
        <w:t>83</w:t>
      </w:r>
      <w:r w:rsidR="002A7B71">
        <w:t>).</w:t>
      </w:r>
    </w:p>
    <w:p w14:paraId="2062CF58" w14:textId="77777777" w:rsidR="00824923" w:rsidRPr="00AA39A4" w:rsidRDefault="00824923" w:rsidP="00AA39A4">
      <w:pPr>
        <w:jc w:val="both"/>
      </w:pPr>
    </w:p>
    <w:p w14:paraId="2E2B949B" w14:textId="3E311B7C" w:rsidR="00AA39A4" w:rsidRPr="00C20DB3" w:rsidRDefault="002D2385" w:rsidP="00DC491D">
      <w:pPr>
        <w:pStyle w:val="Paragraphedeliste"/>
        <w:numPr>
          <w:ilvl w:val="0"/>
          <w:numId w:val="8"/>
        </w:numPr>
        <w:jc w:val="both"/>
        <w:rPr>
          <w:b/>
          <w:u w:val="single"/>
        </w:rPr>
      </w:pPr>
      <w:r w:rsidRPr="00D9654C">
        <w:rPr>
          <w:b/>
          <w:u w:val="single"/>
        </w:rPr>
        <w:lastRenderedPageBreak/>
        <w:t>International Physical Activity Questionnaire (IPAQ)</w:t>
      </w:r>
    </w:p>
    <w:p w14:paraId="3A8ED61D" w14:textId="6D88E16D" w:rsidR="006C5DBC" w:rsidRPr="006C5DBC" w:rsidRDefault="006C5DBC" w:rsidP="006C5DBC">
      <w:pPr>
        <w:jc w:val="both"/>
      </w:pPr>
      <w:r w:rsidRPr="006C5DBC">
        <w:t>Cette échelle est une mesure d'auto-éva</w:t>
      </w:r>
      <w:r>
        <w:t xml:space="preserve">luation de l'activité physique à 12 </w:t>
      </w:r>
      <w:r w:rsidRPr="006C5DBC">
        <w:t>It</w:t>
      </w:r>
      <w:r w:rsidR="00233047">
        <w:t>em</w:t>
      </w:r>
      <w:r w:rsidR="004C65F1">
        <w:t>s</w:t>
      </w:r>
      <w:r w:rsidR="00233047">
        <w:t xml:space="preserve"> </w:t>
      </w:r>
      <w:r w:rsidR="00C20DB3">
        <w:t>(</w:t>
      </w:r>
      <w:r w:rsidR="00233047" w:rsidRPr="00233047">
        <w:rPr>
          <w:b/>
        </w:rPr>
        <w:t>84</w:t>
      </w:r>
      <w:r w:rsidR="00233047">
        <w:t>).</w:t>
      </w:r>
      <w:r w:rsidR="00233047" w:rsidRPr="006C5DBC">
        <w:t xml:space="preserve"> </w:t>
      </w:r>
    </w:p>
    <w:p w14:paraId="12CE2860" w14:textId="3DDC1438" w:rsidR="006C5DBC" w:rsidRDefault="006C5DBC" w:rsidP="006C5DBC">
      <w:pPr>
        <w:jc w:val="both"/>
      </w:pPr>
      <w:r w:rsidRPr="006C5DBC">
        <w:t>La fiabilité test-</w:t>
      </w:r>
      <w:proofErr w:type="spellStart"/>
      <w:r w:rsidRPr="006C5DBC">
        <w:t>retest</w:t>
      </w:r>
      <w:proofErr w:type="spellEnd"/>
      <w:r w:rsidRPr="006C5DBC">
        <w:t xml:space="preserve"> varie entre 0,96 et 0,46, avec une moyenne d'environ 0,8. </w:t>
      </w:r>
    </w:p>
    <w:p w14:paraId="05B65CEB" w14:textId="72AF2F62" w:rsidR="006C5DBC" w:rsidRPr="009B787E" w:rsidRDefault="006C5DBC" w:rsidP="006C5DBC">
      <w:pPr>
        <w:jc w:val="both"/>
        <w:rPr>
          <w:color w:val="C45911" w:themeColor="accent2" w:themeShade="BF"/>
          <w:u w:val="single"/>
        </w:rPr>
      </w:pPr>
      <w:r w:rsidRPr="009B787E">
        <w:rPr>
          <w:color w:val="C45911" w:themeColor="accent2" w:themeShade="BF"/>
          <w:u w:val="single"/>
        </w:rPr>
        <w:t xml:space="preserve">Cotation : </w:t>
      </w:r>
    </w:p>
    <w:p w14:paraId="6E25A6BE" w14:textId="521B8B28" w:rsidR="006C5DBC" w:rsidRPr="009B787E" w:rsidRDefault="006C5DBC" w:rsidP="006C5DBC">
      <w:pPr>
        <w:jc w:val="both"/>
        <w:rPr>
          <w:color w:val="C45911" w:themeColor="accent2" w:themeShade="BF"/>
        </w:rPr>
      </w:pPr>
      <w:r w:rsidRPr="009B787E">
        <w:rPr>
          <w:color w:val="C45911" w:themeColor="accent2" w:themeShade="BF"/>
        </w:rPr>
        <w:t>Exprimé en MET-min par semaine : niveau MET x minutes d’activité/jour x jours par semaine</w:t>
      </w:r>
    </w:p>
    <w:p w14:paraId="3F1AB1C5" w14:textId="33062848" w:rsidR="006C5DBC" w:rsidRPr="009B787E" w:rsidRDefault="006C5DBC" w:rsidP="009B787E">
      <w:pPr>
        <w:spacing w:after="0"/>
        <w:jc w:val="both"/>
        <w:rPr>
          <w:color w:val="C45911" w:themeColor="accent2" w:themeShade="BF"/>
          <w:u w:val="single"/>
        </w:rPr>
      </w:pPr>
      <w:r w:rsidRPr="009B787E">
        <w:rPr>
          <w:color w:val="C45911" w:themeColor="accent2" w:themeShade="BF"/>
          <w:u w:val="single"/>
        </w:rPr>
        <w:t xml:space="preserve">Niveau d’effort </w:t>
      </w:r>
      <w:r w:rsidR="00750DF0" w:rsidRPr="009B787E">
        <w:rPr>
          <w:color w:val="C45911" w:themeColor="accent2" w:themeShade="BF"/>
          <w:u w:val="single"/>
        </w:rPr>
        <w:t>en MET :</w:t>
      </w:r>
    </w:p>
    <w:p w14:paraId="136DC142" w14:textId="5B1E5287" w:rsidR="006C5DBC" w:rsidRPr="009B787E" w:rsidRDefault="006C5DBC" w:rsidP="009B787E">
      <w:pPr>
        <w:spacing w:after="0"/>
        <w:jc w:val="both"/>
        <w:rPr>
          <w:color w:val="C45911" w:themeColor="accent2" w:themeShade="BF"/>
        </w:rPr>
      </w:pPr>
      <w:r w:rsidRPr="009B787E">
        <w:rPr>
          <w:color w:val="C45911" w:themeColor="accent2" w:themeShade="BF"/>
        </w:rPr>
        <w:t>Marche = 3,3 MET</w:t>
      </w:r>
    </w:p>
    <w:p w14:paraId="6DF59EEA" w14:textId="28FA5F00" w:rsidR="006C5DBC" w:rsidRPr="009B787E" w:rsidRDefault="006C5DBC" w:rsidP="009B787E">
      <w:pPr>
        <w:spacing w:after="0"/>
        <w:jc w:val="both"/>
        <w:rPr>
          <w:color w:val="C45911" w:themeColor="accent2" w:themeShade="BF"/>
        </w:rPr>
      </w:pPr>
      <w:r w:rsidRPr="009B787E">
        <w:rPr>
          <w:color w:val="C45911" w:themeColor="accent2" w:themeShade="BF"/>
        </w:rPr>
        <w:t>Modéré = 4,0 MET</w:t>
      </w:r>
    </w:p>
    <w:p w14:paraId="2AE0CC54" w14:textId="6285ED7B" w:rsidR="006C5DBC" w:rsidRDefault="006C5DBC" w:rsidP="009B787E">
      <w:pPr>
        <w:spacing w:after="0"/>
        <w:jc w:val="both"/>
        <w:rPr>
          <w:color w:val="C45911" w:themeColor="accent2" w:themeShade="BF"/>
        </w:rPr>
      </w:pPr>
      <w:r w:rsidRPr="009B787E">
        <w:rPr>
          <w:color w:val="C45911" w:themeColor="accent2" w:themeShade="BF"/>
        </w:rPr>
        <w:t>Elevé =8,0 MET</w:t>
      </w:r>
    </w:p>
    <w:p w14:paraId="46F46DA9" w14:textId="77777777" w:rsidR="009B787E" w:rsidRPr="009B787E" w:rsidRDefault="009B787E" w:rsidP="009B787E">
      <w:pPr>
        <w:spacing w:after="0"/>
        <w:jc w:val="both"/>
        <w:rPr>
          <w:color w:val="C45911" w:themeColor="accent2" w:themeShade="BF"/>
        </w:rPr>
      </w:pPr>
    </w:p>
    <w:p w14:paraId="5EE3ABA7" w14:textId="59628B09" w:rsidR="006C5DBC" w:rsidRPr="009B787E" w:rsidRDefault="006C5DBC" w:rsidP="006C5DBC">
      <w:pPr>
        <w:jc w:val="both"/>
        <w:rPr>
          <w:color w:val="C45911" w:themeColor="accent2" w:themeShade="BF"/>
        </w:rPr>
      </w:pPr>
      <w:r w:rsidRPr="009B787E">
        <w:rPr>
          <w:color w:val="C45911" w:themeColor="accent2" w:themeShade="BF"/>
        </w:rPr>
        <w:t>Total MET-minutes/semaine = Marche (3,3 x min x jours) + Modéré (4,0 x min x jours) + élevé (8,0</w:t>
      </w:r>
      <w:r w:rsidR="00C20DB3" w:rsidRPr="009B787E">
        <w:rPr>
          <w:color w:val="C45911" w:themeColor="accent2" w:themeShade="BF"/>
        </w:rPr>
        <w:t xml:space="preserve"> x min x jours)</w:t>
      </w:r>
    </w:p>
    <w:p w14:paraId="2C122E75" w14:textId="0AA5E631" w:rsidR="002D2385" w:rsidRPr="00D9654C" w:rsidRDefault="002D2385" w:rsidP="00DC491D">
      <w:pPr>
        <w:pStyle w:val="Paragraphedeliste"/>
        <w:numPr>
          <w:ilvl w:val="0"/>
          <w:numId w:val="8"/>
        </w:numPr>
        <w:jc w:val="both"/>
        <w:rPr>
          <w:b/>
          <w:u w:val="single"/>
        </w:rPr>
      </w:pPr>
      <w:r w:rsidRPr="00D9654C">
        <w:rPr>
          <w:b/>
          <w:u w:val="single"/>
        </w:rPr>
        <w:t>Index de Barthel</w:t>
      </w:r>
    </w:p>
    <w:p w14:paraId="4C8D6070" w14:textId="5D36E962" w:rsidR="002D2385" w:rsidRDefault="00D9654C" w:rsidP="002D2385">
      <w:pPr>
        <w:jc w:val="both"/>
      </w:pPr>
      <w:r>
        <w:t>Cette échelle permet d’obtenir une mesure de l’incapacité</w:t>
      </w:r>
      <w:r w:rsidR="00233047">
        <w:t xml:space="preserve"> (</w:t>
      </w:r>
      <w:r w:rsidR="00233047" w:rsidRPr="00233047">
        <w:rPr>
          <w:b/>
        </w:rPr>
        <w:t>85</w:t>
      </w:r>
      <w:r w:rsidR="00233047">
        <w:t>).</w:t>
      </w:r>
    </w:p>
    <w:p w14:paraId="2333A840" w14:textId="61D2937E" w:rsidR="00D9654C" w:rsidRPr="009B787E" w:rsidRDefault="00D9654C" w:rsidP="002D2385">
      <w:pPr>
        <w:jc w:val="both"/>
        <w:rPr>
          <w:color w:val="C45911" w:themeColor="accent2" w:themeShade="BF"/>
          <w:u w:val="single"/>
        </w:rPr>
      </w:pPr>
      <w:r w:rsidRPr="009B787E">
        <w:rPr>
          <w:color w:val="C45911" w:themeColor="accent2" w:themeShade="BF"/>
          <w:u w:val="single"/>
        </w:rPr>
        <w:t>Cotation de 1 à 10</w:t>
      </w:r>
      <w:r w:rsidR="00750DF0" w:rsidRPr="009B787E">
        <w:rPr>
          <w:color w:val="C45911" w:themeColor="accent2" w:themeShade="BF"/>
          <w:u w:val="single"/>
        </w:rPr>
        <w:t xml:space="preserve"> par question ;</w:t>
      </w:r>
      <w:r w:rsidRPr="009B787E">
        <w:rPr>
          <w:color w:val="C45911" w:themeColor="accent2" w:themeShade="BF"/>
          <w:u w:val="single"/>
        </w:rPr>
        <w:t xml:space="preserve"> score total 100</w:t>
      </w:r>
    </w:p>
    <w:p w14:paraId="16D3ABDD" w14:textId="028B158A" w:rsidR="00D9654C" w:rsidRPr="009B787E" w:rsidRDefault="00D9654C" w:rsidP="009B787E">
      <w:pPr>
        <w:spacing w:after="0"/>
        <w:jc w:val="both"/>
        <w:rPr>
          <w:color w:val="C45911" w:themeColor="accent2" w:themeShade="BF"/>
        </w:rPr>
      </w:pPr>
      <w:r w:rsidRPr="009B787E">
        <w:rPr>
          <w:color w:val="C45911" w:themeColor="accent2" w:themeShade="BF"/>
        </w:rPr>
        <w:t xml:space="preserve">&lt; 20 dépendance complète </w:t>
      </w:r>
    </w:p>
    <w:p w14:paraId="04623D46" w14:textId="3156B236" w:rsidR="00D9654C" w:rsidRPr="009B787E" w:rsidRDefault="00D9654C" w:rsidP="009B787E">
      <w:pPr>
        <w:spacing w:after="0"/>
        <w:jc w:val="both"/>
        <w:rPr>
          <w:color w:val="C45911" w:themeColor="accent2" w:themeShade="BF"/>
        </w:rPr>
      </w:pPr>
      <w:r w:rsidRPr="009B787E">
        <w:rPr>
          <w:color w:val="C45911" w:themeColor="accent2" w:themeShade="BF"/>
        </w:rPr>
        <w:t>20-35 Dépendance grave</w:t>
      </w:r>
    </w:p>
    <w:p w14:paraId="112AD197" w14:textId="373D0982" w:rsidR="00D9654C" w:rsidRPr="009B787E" w:rsidRDefault="00D9654C" w:rsidP="009B787E">
      <w:pPr>
        <w:spacing w:after="0"/>
        <w:jc w:val="both"/>
        <w:rPr>
          <w:color w:val="C45911" w:themeColor="accent2" w:themeShade="BF"/>
        </w:rPr>
      </w:pPr>
      <w:r w:rsidRPr="009B787E">
        <w:rPr>
          <w:color w:val="C45911" w:themeColor="accent2" w:themeShade="BF"/>
        </w:rPr>
        <w:t>40-55 Dépendance modéré</w:t>
      </w:r>
      <w:r w:rsidR="004C65F1">
        <w:rPr>
          <w:color w:val="C45911" w:themeColor="accent2" w:themeShade="BF"/>
        </w:rPr>
        <w:t>e</w:t>
      </w:r>
    </w:p>
    <w:p w14:paraId="78C98648" w14:textId="0919741D" w:rsidR="00D9654C" w:rsidRPr="009B787E" w:rsidRDefault="00D9654C" w:rsidP="009B787E">
      <w:pPr>
        <w:spacing w:after="0"/>
        <w:jc w:val="both"/>
        <w:rPr>
          <w:color w:val="C45911" w:themeColor="accent2" w:themeShade="BF"/>
        </w:rPr>
      </w:pPr>
      <w:r w:rsidRPr="009B787E">
        <w:rPr>
          <w:color w:val="C45911" w:themeColor="accent2" w:themeShade="BF"/>
        </w:rPr>
        <w:t>&gt;60 Dépendance légère</w:t>
      </w:r>
    </w:p>
    <w:p w14:paraId="3289B809" w14:textId="5673F29A" w:rsidR="00D9654C" w:rsidRPr="009B787E" w:rsidRDefault="00CC4BA9" w:rsidP="009B787E">
      <w:pPr>
        <w:spacing w:after="0"/>
        <w:jc w:val="both"/>
        <w:rPr>
          <w:color w:val="C45911" w:themeColor="accent2" w:themeShade="BF"/>
        </w:rPr>
      </w:pPr>
      <w:r w:rsidRPr="009B787E">
        <w:rPr>
          <w:color w:val="C45911" w:themeColor="accent2" w:themeShade="BF"/>
        </w:rPr>
        <w:t>100 : pas de dépendance.</w:t>
      </w:r>
    </w:p>
    <w:p w14:paraId="392EF3E2" w14:textId="4949CE5F" w:rsidR="00CC4BA9" w:rsidRDefault="00CC4BA9" w:rsidP="00CC4BA9">
      <w:pPr>
        <w:jc w:val="both"/>
      </w:pPr>
    </w:p>
    <w:p w14:paraId="6DA3C3A5" w14:textId="48AEA692" w:rsidR="0051027D" w:rsidRDefault="0051027D" w:rsidP="00CC4BA9">
      <w:pPr>
        <w:jc w:val="both"/>
        <w:rPr>
          <w:b/>
          <w:sz w:val="28"/>
        </w:rPr>
      </w:pPr>
      <w:r w:rsidRPr="0051027D">
        <w:rPr>
          <w:b/>
          <w:sz w:val="28"/>
        </w:rPr>
        <w:t>Q.C.M</w:t>
      </w:r>
    </w:p>
    <w:tbl>
      <w:tblPr>
        <w:tblStyle w:val="Grilledutableau"/>
        <w:tblW w:w="0" w:type="auto"/>
        <w:tblLook w:val="04A0" w:firstRow="1" w:lastRow="0" w:firstColumn="1" w:lastColumn="0" w:noHBand="0" w:noVBand="1"/>
      </w:tblPr>
      <w:tblGrid>
        <w:gridCol w:w="9062"/>
      </w:tblGrid>
      <w:tr w:rsidR="0051027D" w14:paraId="38E07DA4" w14:textId="77777777" w:rsidTr="0051027D">
        <w:tc>
          <w:tcPr>
            <w:tcW w:w="9062" w:type="dxa"/>
          </w:tcPr>
          <w:p w14:paraId="67E4355F" w14:textId="1A12E044" w:rsidR="0051027D" w:rsidRDefault="0051027D" w:rsidP="00CC4BA9">
            <w:pPr>
              <w:jc w:val="both"/>
            </w:pPr>
            <w:r>
              <w:t>1) La médiane de contagiosité du COVID-aigu est :</w:t>
            </w:r>
          </w:p>
        </w:tc>
      </w:tr>
      <w:tr w:rsidR="0051027D" w14:paraId="2B29F2AB" w14:textId="77777777" w:rsidTr="0051027D">
        <w:tc>
          <w:tcPr>
            <w:tcW w:w="9062" w:type="dxa"/>
          </w:tcPr>
          <w:p w14:paraId="61FA3D0B" w14:textId="77777777" w:rsidR="0051027D" w:rsidRDefault="0051027D" w:rsidP="00DC491D">
            <w:pPr>
              <w:pStyle w:val="Paragraphedeliste"/>
              <w:numPr>
                <w:ilvl w:val="0"/>
                <w:numId w:val="38"/>
              </w:numPr>
              <w:jc w:val="both"/>
            </w:pPr>
            <w:r>
              <w:t>6 à 10 jours</w:t>
            </w:r>
          </w:p>
          <w:p w14:paraId="37B4CBA0" w14:textId="77777777" w:rsidR="0051027D" w:rsidRPr="0051027D" w:rsidRDefault="0051027D" w:rsidP="00DC491D">
            <w:pPr>
              <w:pStyle w:val="Paragraphedeliste"/>
              <w:numPr>
                <w:ilvl w:val="0"/>
                <w:numId w:val="38"/>
              </w:numPr>
              <w:jc w:val="both"/>
              <w:rPr>
                <w:highlight w:val="yellow"/>
              </w:rPr>
            </w:pPr>
            <w:r w:rsidRPr="0051027D">
              <w:rPr>
                <w:highlight w:val="yellow"/>
              </w:rPr>
              <w:t>9.5 à 21.5 jours</w:t>
            </w:r>
          </w:p>
          <w:p w14:paraId="1740C749" w14:textId="717F5793" w:rsidR="0051027D" w:rsidRDefault="0051027D" w:rsidP="00DC491D">
            <w:pPr>
              <w:pStyle w:val="Paragraphedeliste"/>
              <w:numPr>
                <w:ilvl w:val="0"/>
                <w:numId w:val="38"/>
              </w:numPr>
              <w:jc w:val="both"/>
            </w:pPr>
            <w:r>
              <w:t>4 à 15.5 jours</w:t>
            </w:r>
          </w:p>
        </w:tc>
      </w:tr>
      <w:tr w:rsidR="0051027D" w14:paraId="15EEBABC" w14:textId="77777777" w:rsidTr="0051027D">
        <w:tc>
          <w:tcPr>
            <w:tcW w:w="9062" w:type="dxa"/>
          </w:tcPr>
          <w:p w14:paraId="034F57FA" w14:textId="24ECF3FC" w:rsidR="0051027D" w:rsidRDefault="0051027D" w:rsidP="00CC4BA9">
            <w:pPr>
              <w:jc w:val="both"/>
            </w:pPr>
            <w:r>
              <w:t>2) Les facteurs de risques des formes graves du COVID-aigu sont :</w:t>
            </w:r>
          </w:p>
        </w:tc>
      </w:tr>
      <w:tr w:rsidR="0051027D" w14:paraId="48E255F7" w14:textId="77777777" w:rsidTr="0051027D">
        <w:tc>
          <w:tcPr>
            <w:tcW w:w="9062" w:type="dxa"/>
          </w:tcPr>
          <w:p w14:paraId="6C33AD7F" w14:textId="77777777" w:rsidR="0051027D" w:rsidRDefault="0051027D" w:rsidP="00DC491D">
            <w:pPr>
              <w:pStyle w:val="Paragraphedeliste"/>
              <w:numPr>
                <w:ilvl w:val="0"/>
                <w:numId w:val="39"/>
              </w:numPr>
              <w:jc w:val="both"/>
            </w:pPr>
            <w:r>
              <w:t xml:space="preserve">Age &gt; </w:t>
            </w:r>
            <w:r w:rsidR="001136E2">
              <w:t>70 ans</w:t>
            </w:r>
          </w:p>
          <w:p w14:paraId="526D0E75" w14:textId="25047560" w:rsidR="001136E2" w:rsidRPr="001136E2" w:rsidRDefault="001136E2" w:rsidP="00DC491D">
            <w:pPr>
              <w:pStyle w:val="Paragraphedeliste"/>
              <w:numPr>
                <w:ilvl w:val="0"/>
                <w:numId w:val="39"/>
              </w:numPr>
              <w:jc w:val="both"/>
              <w:rPr>
                <w:highlight w:val="yellow"/>
              </w:rPr>
            </w:pPr>
            <w:r w:rsidRPr="001136E2">
              <w:rPr>
                <w:highlight w:val="yellow"/>
              </w:rPr>
              <w:t>Immunodépression</w:t>
            </w:r>
          </w:p>
          <w:p w14:paraId="2298BBA7" w14:textId="054B005D" w:rsidR="001136E2" w:rsidRPr="001136E2" w:rsidRDefault="001136E2" w:rsidP="00DC491D">
            <w:pPr>
              <w:pStyle w:val="Paragraphedeliste"/>
              <w:numPr>
                <w:ilvl w:val="0"/>
                <w:numId w:val="39"/>
              </w:numPr>
              <w:jc w:val="both"/>
              <w:rPr>
                <w:highlight w:val="yellow"/>
              </w:rPr>
            </w:pPr>
            <w:r w:rsidRPr="001136E2">
              <w:rPr>
                <w:highlight w:val="yellow"/>
              </w:rPr>
              <w:t>Diabète</w:t>
            </w:r>
          </w:p>
          <w:p w14:paraId="23016DE9" w14:textId="77777777" w:rsidR="001136E2" w:rsidRPr="001136E2" w:rsidRDefault="001136E2" w:rsidP="00DC491D">
            <w:pPr>
              <w:pStyle w:val="Paragraphedeliste"/>
              <w:numPr>
                <w:ilvl w:val="0"/>
                <w:numId w:val="39"/>
              </w:numPr>
              <w:jc w:val="both"/>
              <w:rPr>
                <w:highlight w:val="yellow"/>
              </w:rPr>
            </w:pPr>
            <w:r w:rsidRPr="001136E2">
              <w:rPr>
                <w:highlight w:val="yellow"/>
              </w:rPr>
              <w:t xml:space="preserve">Les maladies cardiovasculaires </w:t>
            </w:r>
          </w:p>
          <w:p w14:paraId="027E7886" w14:textId="7A90C08C" w:rsidR="001136E2" w:rsidRDefault="001136E2" w:rsidP="00DC491D">
            <w:pPr>
              <w:pStyle w:val="Paragraphedeliste"/>
              <w:numPr>
                <w:ilvl w:val="0"/>
                <w:numId w:val="39"/>
              </w:numPr>
              <w:jc w:val="both"/>
            </w:pPr>
            <w:r>
              <w:t>Genre masculin</w:t>
            </w:r>
          </w:p>
        </w:tc>
      </w:tr>
      <w:tr w:rsidR="0051027D" w14:paraId="20FF6A28" w14:textId="77777777" w:rsidTr="0051027D">
        <w:tc>
          <w:tcPr>
            <w:tcW w:w="9062" w:type="dxa"/>
          </w:tcPr>
          <w:p w14:paraId="2E08C1CC" w14:textId="15AC1AB4" w:rsidR="0051027D" w:rsidRDefault="0007288B" w:rsidP="00CC4BA9">
            <w:pPr>
              <w:jc w:val="both"/>
            </w:pPr>
            <w:r>
              <w:t>3) Les drapeaux rouges de la PHASE 2 du COVID-aigu sont :</w:t>
            </w:r>
          </w:p>
        </w:tc>
      </w:tr>
      <w:tr w:rsidR="0051027D" w14:paraId="47D3799B" w14:textId="77777777" w:rsidTr="0051027D">
        <w:tc>
          <w:tcPr>
            <w:tcW w:w="9062" w:type="dxa"/>
          </w:tcPr>
          <w:p w14:paraId="6491925C" w14:textId="77777777" w:rsidR="0051027D" w:rsidRPr="0007288B" w:rsidRDefault="0007288B" w:rsidP="00DC491D">
            <w:pPr>
              <w:pStyle w:val="Paragraphedeliste"/>
              <w:numPr>
                <w:ilvl w:val="0"/>
                <w:numId w:val="40"/>
              </w:numPr>
              <w:jc w:val="both"/>
              <w:rPr>
                <w:highlight w:val="yellow"/>
              </w:rPr>
            </w:pPr>
            <w:r w:rsidRPr="0007288B">
              <w:rPr>
                <w:highlight w:val="yellow"/>
              </w:rPr>
              <w:t>SpO</w:t>
            </w:r>
            <w:r w:rsidRPr="0007288B">
              <w:rPr>
                <w:highlight w:val="yellow"/>
                <w:vertAlign w:val="subscript"/>
              </w:rPr>
              <w:t xml:space="preserve">2repos </w:t>
            </w:r>
            <w:r w:rsidRPr="0007288B">
              <w:rPr>
                <w:rFonts w:cstheme="minorHAnsi"/>
                <w:highlight w:val="yellow"/>
              </w:rPr>
              <w:t>≤</w:t>
            </w:r>
            <w:r w:rsidRPr="0007288B">
              <w:rPr>
                <w:highlight w:val="yellow"/>
              </w:rPr>
              <w:t xml:space="preserve"> 95%</w:t>
            </w:r>
          </w:p>
          <w:p w14:paraId="63944EFD" w14:textId="77777777" w:rsidR="0007288B" w:rsidRDefault="0007288B" w:rsidP="00DC491D">
            <w:pPr>
              <w:pStyle w:val="Paragraphedeliste"/>
              <w:numPr>
                <w:ilvl w:val="0"/>
                <w:numId w:val="40"/>
              </w:numPr>
              <w:jc w:val="both"/>
            </w:pPr>
            <w:r>
              <w:t>Polypnée &gt; 30 cycles/min</w:t>
            </w:r>
          </w:p>
          <w:p w14:paraId="0198391B" w14:textId="35E55421" w:rsidR="0007288B" w:rsidRDefault="0007288B" w:rsidP="00DC491D">
            <w:pPr>
              <w:pStyle w:val="Paragraphedeliste"/>
              <w:numPr>
                <w:ilvl w:val="0"/>
                <w:numId w:val="40"/>
              </w:numPr>
              <w:jc w:val="both"/>
            </w:pPr>
            <w:proofErr w:type="spellStart"/>
            <w:r w:rsidRPr="0007288B">
              <w:rPr>
                <w:highlight w:val="yellow"/>
              </w:rPr>
              <w:t>Pa</w:t>
            </w:r>
            <w:r w:rsidRPr="0007288B">
              <w:rPr>
                <w:highlight w:val="yellow"/>
                <w:vertAlign w:val="subscript"/>
              </w:rPr>
              <w:t>srepos</w:t>
            </w:r>
            <w:proofErr w:type="spellEnd"/>
            <w:r w:rsidRPr="0007288B">
              <w:rPr>
                <w:highlight w:val="yellow"/>
                <w:vertAlign w:val="subscript"/>
              </w:rPr>
              <w:t xml:space="preserve"> </w:t>
            </w:r>
            <w:r w:rsidRPr="0007288B">
              <w:rPr>
                <w:highlight w:val="yellow"/>
              </w:rPr>
              <w:t xml:space="preserve">&lt; 100 </w:t>
            </w:r>
            <w:proofErr w:type="spellStart"/>
            <w:r w:rsidRPr="0007288B">
              <w:rPr>
                <w:highlight w:val="yellow"/>
              </w:rPr>
              <w:t>mmHg</w:t>
            </w:r>
            <w:proofErr w:type="spellEnd"/>
          </w:p>
        </w:tc>
      </w:tr>
    </w:tbl>
    <w:p w14:paraId="6F38F937" w14:textId="08A597C5" w:rsidR="0051027D" w:rsidRDefault="0051027D" w:rsidP="00CC4BA9">
      <w:pPr>
        <w:jc w:val="both"/>
      </w:pPr>
    </w:p>
    <w:p w14:paraId="53BC1132" w14:textId="09B9194C" w:rsidR="00736BB8" w:rsidRDefault="00736BB8" w:rsidP="00CC4BA9">
      <w:pPr>
        <w:jc w:val="both"/>
      </w:pPr>
    </w:p>
    <w:p w14:paraId="1D0C202D" w14:textId="753B0E39" w:rsidR="00824923" w:rsidRDefault="00824923" w:rsidP="00CC4BA9">
      <w:pPr>
        <w:jc w:val="both"/>
      </w:pPr>
    </w:p>
    <w:p w14:paraId="759DA387" w14:textId="3B9777F1" w:rsidR="00824923" w:rsidRDefault="00824923" w:rsidP="00CC4BA9">
      <w:pPr>
        <w:jc w:val="both"/>
      </w:pPr>
    </w:p>
    <w:p w14:paraId="3CE122CE" w14:textId="77777777" w:rsidR="00824923" w:rsidRDefault="00824923" w:rsidP="00CC4BA9">
      <w:pPr>
        <w:jc w:val="both"/>
      </w:pPr>
    </w:p>
    <w:p w14:paraId="42961704" w14:textId="72624D9B" w:rsidR="00074A99" w:rsidRPr="00074A99" w:rsidRDefault="00074A99" w:rsidP="00074A99">
      <w:pPr>
        <w:jc w:val="both"/>
        <w:rPr>
          <w:b/>
          <w:u w:val="single"/>
        </w:rPr>
      </w:pPr>
      <w:r w:rsidRPr="00074A99">
        <w:rPr>
          <w:b/>
          <w:u w:val="single"/>
        </w:rPr>
        <w:lastRenderedPageBreak/>
        <w:t xml:space="preserve">Bibliographie </w:t>
      </w:r>
    </w:p>
    <w:p w14:paraId="12FDCC1F" w14:textId="77777777" w:rsidR="00074A99" w:rsidRPr="00824923" w:rsidRDefault="00074A99" w:rsidP="00074A99">
      <w:pPr>
        <w:jc w:val="both"/>
        <w:rPr>
          <w:sz w:val="14"/>
        </w:rPr>
      </w:pPr>
    </w:p>
    <w:p w14:paraId="2D8C88AB" w14:textId="77777777" w:rsidR="00074A99" w:rsidRPr="00074A99" w:rsidRDefault="00074A99" w:rsidP="00074A99">
      <w:pPr>
        <w:jc w:val="both"/>
        <w:rPr>
          <w:lang w:val="en-GB"/>
        </w:rPr>
      </w:pPr>
      <w:r w:rsidRPr="00074A99">
        <w:rPr>
          <w:lang w:val="en-GB"/>
        </w:rPr>
        <w:t>1-</w:t>
      </w:r>
      <w:r w:rsidRPr="00074A99">
        <w:rPr>
          <w:lang w:val="en-GB"/>
        </w:rPr>
        <w:tab/>
        <w:t xml:space="preserve">Ahn DG, Shin HJ, Kim MH, Lee S, Kim HS, Myoung J, Kim BT, Kim SJ. Current Status of Epidemiology, Diagnosis, Therapeutics, and Vaccines for Novel Coronavirus Disease 2019 (COVID-19). J </w:t>
      </w:r>
      <w:proofErr w:type="spellStart"/>
      <w:r w:rsidRPr="00074A99">
        <w:rPr>
          <w:lang w:val="en-GB"/>
        </w:rPr>
        <w:t>Microbiol</w:t>
      </w:r>
      <w:proofErr w:type="spellEnd"/>
      <w:r w:rsidRPr="00074A99">
        <w:rPr>
          <w:lang w:val="en-GB"/>
        </w:rPr>
        <w:t xml:space="preserve"> </w:t>
      </w:r>
      <w:proofErr w:type="spellStart"/>
      <w:r w:rsidRPr="00074A99">
        <w:rPr>
          <w:lang w:val="en-GB"/>
        </w:rPr>
        <w:t>Biotechnol</w:t>
      </w:r>
      <w:proofErr w:type="spellEnd"/>
      <w:r w:rsidRPr="00074A99">
        <w:rPr>
          <w:lang w:val="en-GB"/>
        </w:rPr>
        <w:t xml:space="preserve">. 2020 Mar 28;30(3):313-324. </w:t>
      </w:r>
      <w:proofErr w:type="spellStart"/>
      <w:r w:rsidRPr="00074A99">
        <w:rPr>
          <w:lang w:val="en-GB"/>
        </w:rPr>
        <w:t>doi</w:t>
      </w:r>
      <w:proofErr w:type="spellEnd"/>
      <w:r w:rsidRPr="00074A99">
        <w:rPr>
          <w:lang w:val="en-GB"/>
        </w:rPr>
        <w:t>: 10.4014/jmb.2003.03011. PMID: 32238757</w:t>
      </w:r>
    </w:p>
    <w:p w14:paraId="0363E5EF" w14:textId="77777777" w:rsidR="00074A99" w:rsidRPr="00824923" w:rsidRDefault="00074A99" w:rsidP="00074A99">
      <w:pPr>
        <w:jc w:val="both"/>
        <w:rPr>
          <w:sz w:val="16"/>
          <w:lang w:val="en-GB"/>
        </w:rPr>
      </w:pPr>
    </w:p>
    <w:p w14:paraId="2A78C530" w14:textId="62C2239F" w:rsidR="00074A99" w:rsidRPr="00074A99" w:rsidRDefault="00074A99" w:rsidP="00074A99">
      <w:pPr>
        <w:jc w:val="both"/>
        <w:rPr>
          <w:lang w:val="en-GB"/>
        </w:rPr>
      </w:pPr>
      <w:r w:rsidRPr="00074A99">
        <w:rPr>
          <w:lang w:val="en-GB"/>
        </w:rPr>
        <w:t>2-</w:t>
      </w:r>
      <w:r w:rsidRPr="00074A99">
        <w:rPr>
          <w:lang w:val="en-GB"/>
        </w:rPr>
        <w:tab/>
      </w:r>
      <w:proofErr w:type="spellStart"/>
      <w:r w:rsidRPr="00074A99">
        <w:rPr>
          <w:lang w:val="en-GB"/>
        </w:rPr>
        <w:t>Atzrodt</w:t>
      </w:r>
      <w:proofErr w:type="spellEnd"/>
      <w:r w:rsidRPr="00074A99">
        <w:rPr>
          <w:lang w:val="en-GB"/>
        </w:rPr>
        <w:t xml:space="preserve"> CL, Maknojia I, McCarthy RDP, Oldfield TM, Po J, Ta KTL, Stepp HE, Clements TP. A Guide to COVID-19: a global pandemic caused by the novel coronavirus SARS-CoV-2. FEBS J. 2020 Sept;287(17):3633-3650. </w:t>
      </w:r>
      <w:proofErr w:type="spellStart"/>
      <w:r w:rsidRPr="00074A99">
        <w:rPr>
          <w:lang w:val="en-GB"/>
        </w:rPr>
        <w:t>doi</w:t>
      </w:r>
      <w:proofErr w:type="spellEnd"/>
      <w:r w:rsidRPr="00074A99">
        <w:rPr>
          <w:lang w:val="en-GB"/>
        </w:rPr>
        <w:t xml:space="preserve">: 10.1111/febs.15375. EPUB 2020 Juin 16. </w:t>
      </w:r>
      <w:r w:rsidR="00ED7D70" w:rsidRPr="00074A99">
        <w:rPr>
          <w:lang w:val="en-GB"/>
        </w:rPr>
        <w:t>PMID:</w:t>
      </w:r>
      <w:r w:rsidRPr="00074A99">
        <w:rPr>
          <w:lang w:val="en-GB"/>
        </w:rPr>
        <w:t xml:space="preserve"> 32446285; </w:t>
      </w:r>
      <w:r w:rsidR="00ED7D70" w:rsidRPr="00074A99">
        <w:rPr>
          <w:lang w:val="en-GB"/>
        </w:rPr>
        <w:t>PMCID:</w:t>
      </w:r>
      <w:r w:rsidRPr="00074A99">
        <w:rPr>
          <w:lang w:val="en-GB"/>
        </w:rPr>
        <w:t xml:space="preserve"> PMC7283703.</w:t>
      </w:r>
    </w:p>
    <w:p w14:paraId="76318139" w14:textId="77777777" w:rsidR="00074A99" w:rsidRPr="00824923" w:rsidRDefault="00074A99" w:rsidP="00074A99">
      <w:pPr>
        <w:jc w:val="both"/>
        <w:rPr>
          <w:sz w:val="16"/>
          <w:lang w:val="en-GB"/>
        </w:rPr>
      </w:pPr>
    </w:p>
    <w:p w14:paraId="64377026" w14:textId="77777777" w:rsidR="00074A99" w:rsidRPr="00074A99" w:rsidRDefault="00074A99" w:rsidP="00074A99">
      <w:pPr>
        <w:jc w:val="both"/>
        <w:rPr>
          <w:lang w:val="en-GB"/>
        </w:rPr>
      </w:pPr>
      <w:r w:rsidRPr="00074A99">
        <w:rPr>
          <w:lang w:val="en-GB"/>
        </w:rPr>
        <w:t>3-</w:t>
      </w:r>
      <w:r w:rsidRPr="00074A99">
        <w:rPr>
          <w:lang w:val="en-GB"/>
        </w:rPr>
        <w:tab/>
        <w:t xml:space="preserve">Gao Z, Xu Y, Sun C, Wang X, Guo Y, Qiu S, Ma K. A systematic review of asymptomatic infections with COVID-19. J </w:t>
      </w:r>
      <w:proofErr w:type="spellStart"/>
      <w:r w:rsidRPr="00074A99">
        <w:rPr>
          <w:lang w:val="en-GB"/>
        </w:rPr>
        <w:t>Microbiol</w:t>
      </w:r>
      <w:proofErr w:type="spellEnd"/>
      <w:r w:rsidRPr="00074A99">
        <w:rPr>
          <w:lang w:val="en-GB"/>
        </w:rPr>
        <w:t xml:space="preserve"> Immunol Infect. 2021 Feb;54(1):12-16. </w:t>
      </w:r>
      <w:proofErr w:type="spellStart"/>
      <w:r w:rsidRPr="00074A99">
        <w:rPr>
          <w:lang w:val="en-GB"/>
        </w:rPr>
        <w:t>doi</w:t>
      </w:r>
      <w:proofErr w:type="spellEnd"/>
      <w:r w:rsidRPr="00074A99">
        <w:rPr>
          <w:lang w:val="en-GB"/>
        </w:rPr>
        <w:t xml:space="preserve">: 10.1016/j.jmii.2020.05.001. </w:t>
      </w:r>
      <w:proofErr w:type="spellStart"/>
      <w:r w:rsidRPr="00074A99">
        <w:rPr>
          <w:lang w:val="en-GB"/>
        </w:rPr>
        <w:t>Epub</w:t>
      </w:r>
      <w:proofErr w:type="spellEnd"/>
      <w:r w:rsidRPr="00074A99">
        <w:rPr>
          <w:lang w:val="en-GB"/>
        </w:rPr>
        <w:t xml:space="preserve"> 2020 May 15. PMID: 32425996; PMCID: PMC7227597.</w:t>
      </w:r>
    </w:p>
    <w:p w14:paraId="3DD6592A" w14:textId="77777777" w:rsidR="00074A99" w:rsidRPr="00824923" w:rsidRDefault="00074A99" w:rsidP="00074A99">
      <w:pPr>
        <w:jc w:val="both"/>
        <w:rPr>
          <w:sz w:val="16"/>
          <w:lang w:val="en-GB"/>
        </w:rPr>
      </w:pPr>
    </w:p>
    <w:p w14:paraId="632787A8" w14:textId="77777777" w:rsidR="00074A99" w:rsidRPr="00074A99" w:rsidRDefault="00074A99" w:rsidP="00074A99">
      <w:pPr>
        <w:jc w:val="both"/>
        <w:rPr>
          <w:lang w:val="en-GB"/>
        </w:rPr>
      </w:pPr>
      <w:r w:rsidRPr="00074A99">
        <w:rPr>
          <w:lang w:val="en-GB"/>
        </w:rPr>
        <w:t>4-</w:t>
      </w:r>
      <w:r w:rsidRPr="00074A99">
        <w:rPr>
          <w:lang w:val="en-GB"/>
        </w:rPr>
        <w:tab/>
        <w:t xml:space="preserve">Hu Z., Song C., Xu C., </w:t>
      </w:r>
      <w:proofErr w:type="spellStart"/>
      <w:r w:rsidRPr="00074A99">
        <w:rPr>
          <w:lang w:val="en-GB"/>
        </w:rPr>
        <w:t>Jin</w:t>
      </w:r>
      <w:proofErr w:type="spellEnd"/>
      <w:r w:rsidRPr="00074A99">
        <w:rPr>
          <w:lang w:val="en-GB"/>
        </w:rPr>
        <w:t xml:space="preserve"> G., Chen Y., Xu X. Clinical characteristics of 24 asymptomatic infections with COVID-19 screened among close contacts in Nanjing, China. Sci China Life Sci. 2020;63(5):706–711.</w:t>
      </w:r>
    </w:p>
    <w:p w14:paraId="7E8C2B58" w14:textId="77777777" w:rsidR="00074A99" w:rsidRPr="00824923" w:rsidRDefault="00074A99" w:rsidP="00074A99">
      <w:pPr>
        <w:jc w:val="both"/>
        <w:rPr>
          <w:sz w:val="16"/>
          <w:lang w:val="en-GB"/>
        </w:rPr>
      </w:pPr>
    </w:p>
    <w:p w14:paraId="6267BDB6" w14:textId="77777777" w:rsidR="00074A99" w:rsidRPr="00074A99" w:rsidRDefault="00074A99" w:rsidP="00074A99">
      <w:pPr>
        <w:jc w:val="both"/>
        <w:rPr>
          <w:lang w:val="en-GB"/>
        </w:rPr>
      </w:pPr>
      <w:r w:rsidRPr="00074A99">
        <w:rPr>
          <w:lang w:val="en-GB"/>
        </w:rPr>
        <w:t>5-</w:t>
      </w:r>
      <w:r w:rsidRPr="00074A99">
        <w:rPr>
          <w:lang w:val="en-GB"/>
        </w:rPr>
        <w:tab/>
        <w:t xml:space="preserve"> Pan Y., Yu X., Du X., Li Q., Li X., Qin T. Epidemiological and clinical characteristics of 26 asymptomatic SARS-CoV-2 carriers. J Infect Dis. 2020 Apr 22 </w:t>
      </w:r>
      <w:proofErr w:type="spellStart"/>
      <w:r w:rsidRPr="00074A99">
        <w:rPr>
          <w:lang w:val="en-GB"/>
        </w:rPr>
        <w:t>doi</w:t>
      </w:r>
      <w:proofErr w:type="spellEnd"/>
      <w:r w:rsidRPr="00074A99">
        <w:rPr>
          <w:lang w:val="en-GB"/>
        </w:rPr>
        <w:t>: 10.1093/</w:t>
      </w:r>
      <w:proofErr w:type="spellStart"/>
      <w:r w:rsidRPr="00074A99">
        <w:rPr>
          <w:lang w:val="en-GB"/>
        </w:rPr>
        <w:t>infdis</w:t>
      </w:r>
      <w:proofErr w:type="spellEnd"/>
      <w:r w:rsidRPr="00074A99">
        <w:rPr>
          <w:lang w:val="en-GB"/>
        </w:rPr>
        <w:t>/jiaa205. PMID: 32318703.</w:t>
      </w:r>
    </w:p>
    <w:p w14:paraId="40E5DAF0" w14:textId="77777777" w:rsidR="00074A99" w:rsidRPr="00824923" w:rsidRDefault="00074A99" w:rsidP="00074A99">
      <w:pPr>
        <w:jc w:val="both"/>
        <w:rPr>
          <w:sz w:val="16"/>
          <w:lang w:val="en-GB"/>
        </w:rPr>
      </w:pPr>
    </w:p>
    <w:p w14:paraId="4D0D11A3" w14:textId="77777777" w:rsidR="00074A99" w:rsidRPr="00074A99" w:rsidRDefault="00074A99" w:rsidP="00074A99">
      <w:pPr>
        <w:jc w:val="both"/>
        <w:rPr>
          <w:lang w:val="en-GB"/>
        </w:rPr>
      </w:pPr>
      <w:r w:rsidRPr="00074A99">
        <w:rPr>
          <w:lang w:val="en-GB"/>
        </w:rPr>
        <w:t>6-</w:t>
      </w:r>
      <w:r w:rsidRPr="00074A99">
        <w:rPr>
          <w:lang w:val="en-GB"/>
        </w:rPr>
        <w:tab/>
      </w:r>
      <w:proofErr w:type="spellStart"/>
      <w:r w:rsidRPr="00074A99">
        <w:rPr>
          <w:lang w:val="en-GB"/>
        </w:rPr>
        <w:t>Blocken</w:t>
      </w:r>
      <w:proofErr w:type="spellEnd"/>
      <w:r w:rsidRPr="00074A99">
        <w:rPr>
          <w:lang w:val="en-GB"/>
        </w:rPr>
        <w:t xml:space="preserve"> B, Malizia F, van </w:t>
      </w:r>
      <w:proofErr w:type="spellStart"/>
      <w:r w:rsidRPr="00074A99">
        <w:rPr>
          <w:lang w:val="en-GB"/>
        </w:rPr>
        <w:t>Druenen</w:t>
      </w:r>
      <w:proofErr w:type="spellEnd"/>
      <w:r w:rsidRPr="00074A99">
        <w:rPr>
          <w:lang w:val="en-GB"/>
        </w:rPr>
        <w:t xml:space="preserve"> T &amp; Marchal T (2020). Towards aerodynamically equivalent COVID19 1.5 m social distancing for walking and running. Eindhoven, the Netherlands: Eindhoven University of Technology. Retrieved from http://www.urbanphysics.net/COVID19.html (version 21 April 2020).</w:t>
      </w:r>
    </w:p>
    <w:p w14:paraId="096A7C00" w14:textId="77777777" w:rsidR="00074A99" w:rsidRPr="00824923" w:rsidRDefault="00074A99" w:rsidP="00074A99">
      <w:pPr>
        <w:jc w:val="both"/>
        <w:rPr>
          <w:sz w:val="16"/>
          <w:lang w:val="en-GB"/>
        </w:rPr>
      </w:pPr>
    </w:p>
    <w:p w14:paraId="5523C10C" w14:textId="77777777" w:rsidR="00074A99" w:rsidRPr="00074A99" w:rsidRDefault="00074A99" w:rsidP="00074A99">
      <w:pPr>
        <w:jc w:val="both"/>
        <w:rPr>
          <w:lang w:val="en-GB"/>
        </w:rPr>
      </w:pPr>
      <w:r w:rsidRPr="00074A99">
        <w:rPr>
          <w:lang w:val="en-GB"/>
        </w:rPr>
        <w:t>7-</w:t>
      </w:r>
      <w:r w:rsidRPr="00074A99">
        <w:rPr>
          <w:lang w:val="en-GB"/>
        </w:rPr>
        <w:tab/>
        <w:t xml:space="preserve">Van </w:t>
      </w:r>
      <w:proofErr w:type="spellStart"/>
      <w:r w:rsidRPr="00074A99">
        <w:rPr>
          <w:lang w:val="en-GB"/>
        </w:rPr>
        <w:t>Doremalen</w:t>
      </w:r>
      <w:proofErr w:type="spellEnd"/>
      <w:r w:rsidRPr="00074A99">
        <w:rPr>
          <w:lang w:val="en-GB"/>
        </w:rPr>
        <w:t xml:space="preserve"> N, Bushmaker T, Morris DH, Holbrook MG, Gamble A, Williamson BN, Tamin A, Harcourt JL, Thornburg NJ, Gerber SI et al. (2020) Aerosol and surface stability of SARS-CoV-2 as compared with SARS-CoV-1. N Engl J Med 382, 1564–1567.</w:t>
      </w:r>
    </w:p>
    <w:p w14:paraId="57B1DA46" w14:textId="77777777" w:rsidR="00074A99" w:rsidRPr="00824923" w:rsidRDefault="00074A99" w:rsidP="00074A99">
      <w:pPr>
        <w:jc w:val="both"/>
        <w:rPr>
          <w:sz w:val="16"/>
          <w:lang w:val="en-GB"/>
        </w:rPr>
      </w:pPr>
    </w:p>
    <w:p w14:paraId="5D0FA55E" w14:textId="7489739A" w:rsidR="00074A99" w:rsidRPr="00074A99" w:rsidRDefault="00074A99" w:rsidP="00074A99">
      <w:pPr>
        <w:jc w:val="both"/>
        <w:rPr>
          <w:lang w:val="en-GB"/>
        </w:rPr>
      </w:pPr>
      <w:r w:rsidRPr="00074A99">
        <w:rPr>
          <w:lang w:val="en-GB"/>
        </w:rPr>
        <w:t>8-</w:t>
      </w:r>
      <w:r w:rsidRPr="00074A99">
        <w:rPr>
          <w:lang w:val="en-GB"/>
        </w:rPr>
        <w:tab/>
        <w:t xml:space="preserve">Kampf G, Todt D, Pfaender S, Steinmann E. Persistence of coronaviruses on inanimate surfaces and their inactivation with biocidal agents. Journal of Hospital Infection. 2020; 104:246–251. </w:t>
      </w:r>
      <w:proofErr w:type="spellStart"/>
      <w:r w:rsidR="00ED7D70" w:rsidRPr="00074A99">
        <w:rPr>
          <w:lang w:val="en-GB"/>
        </w:rPr>
        <w:t>doi</w:t>
      </w:r>
      <w:proofErr w:type="spellEnd"/>
      <w:r w:rsidR="00ED7D70" w:rsidRPr="00074A99">
        <w:rPr>
          <w:lang w:val="en-GB"/>
        </w:rPr>
        <w:t>: 10.1016/j.jhin</w:t>
      </w:r>
      <w:r w:rsidRPr="00074A99">
        <w:rPr>
          <w:lang w:val="en-GB"/>
        </w:rPr>
        <w:t>.2020.01.022.</w:t>
      </w:r>
    </w:p>
    <w:p w14:paraId="3C47DD3E" w14:textId="77777777" w:rsidR="00074A99" w:rsidRPr="00824923" w:rsidRDefault="00074A99" w:rsidP="00074A99">
      <w:pPr>
        <w:jc w:val="both"/>
        <w:rPr>
          <w:sz w:val="16"/>
          <w:lang w:val="en-GB"/>
        </w:rPr>
      </w:pPr>
    </w:p>
    <w:p w14:paraId="2BFF620D" w14:textId="476AB33A" w:rsidR="00074A99" w:rsidRDefault="00074A99" w:rsidP="00074A99">
      <w:pPr>
        <w:jc w:val="both"/>
      </w:pPr>
      <w:r w:rsidRPr="00074A99">
        <w:rPr>
          <w:lang w:val="en-GB"/>
        </w:rPr>
        <w:t>9-</w:t>
      </w:r>
      <w:r w:rsidRPr="00074A99">
        <w:rPr>
          <w:lang w:val="en-GB"/>
        </w:rPr>
        <w:tab/>
        <w:t xml:space="preserve">Guo ZD, Wang ZY, Zhang SF, et al. Aerosol and surface distribution of severe acute respiratory syndrome coronavirus 2 in hospital wards, Wuhan, China, 2020. </w:t>
      </w:r>
      <w:proofErr w:type="spellStart"/>
      <w:r>
        <w:t>Emerg</w:t>
      </w:r>
      <w:proofErr w:type="spellEnd"/>
      <w:r>
        <w:t xml:space="preserve"> Infect Dis. 2020 </w:t>
      </w:r>
      <w:proofErr w:type="spellStart"/>
      <w:r>
        <w:t>Avr</w:t>
      </w:r>
      <w:proofErr w:type="spellEnd"/>
      <w:r>
        <w:t xml:space="preserve"> </w:t>
      </w:r>
      <w:r w:rsidR="00ED7D70">
        <w:t>10 ;</w:t>
      </w:r>
      <w:r>
        <w:t>26(7</w:t>
      </w:r>
      <w:r w:rsidR="00ED7D70">
        <w:t>) :</w:t>
      </w:r>
      <w:r>
        <w:t>1583–1591.</w:t>
      </w:r>
    </w:p>
    <w:p w14:paraId="583EE821" w14:textId="77777777" w:rsidR="00824923" w:rsidRPr="00824923" w:rsidRDefault="00824923" w:rsidP="00074A99">
      <w:pPr>
        <w:jc w:val="both"/>
        <w:rPr>
          <w:sz w:val="16"/>
        </w:rPr>
      </w:pPr>
    </w:p>
    <w:p w14:paraId="52F99E67" w14:textId="240112E7" w:rsidR="00074A99" w:rsidRPr="00074A99" w:rsidRDefault="00074A99" w:rsidP="00074A99">
      <w:pPr>
        <w:jc w:val="both"/>
        <w:rPr>
          <w:lang w:val="en-GB"/>
        </w:rPr>
      </w:pPr>
      <w:r>
        <w:t>10-</w:t>
      </w:r>
      <w:r>
        <w:tab/>
      </w:r>
      <w:r w:rsidR="00ED7D70">
        <w:t>Bunyan</w:t>
      </w:r>
      <w:r>
        <w:t xml:space="preserve"> MU, </w:t>
      </w:r>
      <w:proofErr w:type="spellStart"/>
      <w:r>
        <w:t>Stiboy</w:t>
      </w:r>
      <w:proofErr w:type="spellEnd"/>
      <w:r>
        <w:t xml:space="preserve"> E, Hassan MZ, Chan M, Islam MS, Haider N, Jaffe A, </w:t>
      </w:r>
      <w:proofErr w:type="spellStart"/>
      <w:r>
        <w:t>Homaira</w:t>
      </w:r>
      <w:proofErr w:type="spellEnd"/>
      <w:r>
        <w:t xml:space="preserve"> N. Épidémiologie de l’infection à COVID-19 chez les jeunes enfants de moins de cinq </w:t>
      </w:r>
      <w:r w:rsidR="00ED7D70">
        <w:t>ans :</w:t>
      </w:r>
      <w:r>
        <w:t xml:space="preserve"> Une revue systématique et une méta-analyse. </w:t>
      </w:r>
      <w:proofErr w:type="spellStart"/>
      <w:r w:rsidRPr="00074A99">
        <w:rPr>
          <w:lang w:val="en-GB"/>
        </w:rPr>
        <w:t>Vaccin</w:t>
      </w:r>
      <w:proofErr w:type="spellEnd"/>
      <w:r w:rsidRPr="00074A99">
        <w:rPr>
          <w:lang w:val="en-GB"/>
        </w:rPr>
        <w:t xml:space="preserve">. 2021 Jan 22;39(4):667-677. </w:t>
      </w:r>
      <w:proofErr w:type="spellStart"/>
      <w:r w:rsidRPr="00074A99">
        <w:rPr>
          <w:lang w:val="en-GB"/>
        </w:rPr>
        <w:t>doi</w:t>
      </w:r>
      <w:proofErr w:type="spellEnd"/>
      <w:r w:rsidRPr="00074A99">
        <w:rPr>
          <w:lang w:val="en-GB"/>
        </w:rPr>
        <w:t xml:space="preserve">: 10.1016/j.vaccine.2020.11.078. EPUB 2020 </w:t>
      </w:r>
      <w:proofErr w:type="spellStart"/>
      <w:r w:rsidRPr="00074A99">
        <w:rPr>
          <w:lang w:val="en-GB"/>
        </w:rPr>
        <w:t>Déc</w:t>
      </w:r>
      <w:proofErr w:type="spellEnd"/>
      <w:r w:rsidRPr="00074A99">
        <w:rPr>
          <w:lang w:val="en-GB"/>
        </w:rPr>
        <w:t xml:space="preserve"> 5. </w:t>
      </w:r>
      <w:r w:rsidR="00ED7D70" w:rsidRPr="00074A99">
        <w:rPr>
          <w:lang w:val="en-GB"/>
        </w:rPr>
        <w:t>PMID:</w:t>
      </w:r>
      <w:r w:rsidRPr="00074A99">
        <w:rPr>
          <w:lang w:val="en-GB"/>
        </w:rPr>
        <w:t xml:space="preserve"> 33342635; </w:t>
      </w:r>
      <w:r w:rsidR="00ED7D70" w:rsidRPr="00074A99">
        <w:rPr>
          <w:lang w:val="en-GB"/>
        </w:rPr>
        <w:t>PMCID:</w:t>
      </w:r>
      <w:r w:rsidRPr="00074A99">
        <w:rPr>
          <w:lang w:val="en-GB"/>
        </w:rPr>
        <w:t xml:space="preserve"> PMC7833125.</w:t>
      </w:r>
    </w:p>
    <w:p w14:paraId="4D3EB7F3" w14:textId="77777777" w:rsidR="00074A99" w:rsidRPr="00074A99" w:rsidRDefault="00074A99" w:rsidP="00074A99">
      <w:pPr>
        <w:jc w:val="both"/>
        <w:rPr>
          <w:lang w:val="en-GB"/>
        </w:rPr>
      </w:pPr>
    </w:p>
    <w:p w14:paraId="7A23B9A5" w14:textId="742AB020" w:rsidR="00074A99" w:rsidRDefault="00074A99" w:rsidP="00074A99">
      <w:pPr>
        <w:jc w:val="both"/>
      </w:pPr>
      <w:r w:rsidRPr="00074A99">
        <w:rPr>
          <w:lang w:val="en-GB"/>
        </w:rPr>
        <w:lastRenderedPageBreak/>
        <w:t>11-</w:t>
      </w:r>
      <w:r w:rsidRPr="00074A99">
        <w:rPr>
          <w:lang w:val="en-GB"/>
        </w:rPr>
        <w:tab/>
        <w:t xml:space="preserve">Badal S, Thapa </w:t>
      </w:r>
      <w:proofErr w:type="spellStart"/>
      <w:r w:rsidRPr="00074A99">
        <w:rPr>
          <w:lang w:val="en-GB"/>
        </w:rPr>
        <w:t>Bajgain</w:t>
      </w:r>
      <w:proofErr w:type="spellEnd"/>
      <w:r w:rsidRPr="00074A99">
        <w:rPr>
          <w:lang w:val="en-GB"/>
        </w:rPr>
        <w:t xml:space="preserve"> K, Badal S, Thapa R, </w:t>
      </w:r>
      <w:proofErr w:type="spellStart"/>
      <w:r w:rsidRPr="00074A99">
        <w:rPr>
          <w:lang w:val="en-GB"/>
        </w:rPr>
        <w:t>Bajgain</w:t>
      </w:r>
      <w:proofErr w:type="spellEnd"/>
      <w:r w:rsidRPr="00074A99">
        <w:rPr>
          <w:lang w:val="en-GB"/>
        </w:rPr>
        <w:t xml:space="preserve"> BB, Santana MJ. </w:t>
      </w:r>
      <w:r>
        <w:t xml:space="preserve">Prévalence, caractéristiques cliniques et résultats de la COVID-19 pédiatrique : revue systématique et méta-analyse. J Clin </w:t>
      </w:r>
      <w:proofErr w:type="spellStart"/>
      <w:r>
        <w:t>Virol</w:t>
      </w:r>
      <w:proofErr w:type="spellEnd"/>
      <w:r>
        <w:t xml:space="preserve">. 2021 </w:t>
      </w:r>
      <w:r w:rsidR="00D92E0C">
        <w:t>Fév.</w:t>
      </w:r>
      <w:r w:rsidR="00ED7D70">
        <w:t xml:space="preserve"> ;135 :</w:t>
      </w:r>
      <w:r>
        <w:t xml:space="preserve">104715. </w:t>
      </w:r>
      <w:proofErr w:type="spellStart"/>
      <w:r w:rsidR="00ED7D70">
        <w:t>doi</w:t>
      </w:r>
      <w:proofErr w:type="spellEnd"/>
      <w:r w:rsidR="00ED7D70">
        <w:t xml:space="preserve"> :</w:t>
      </w:r>
      <w:r>
        <w:t xml:space="preserve"> 10.1016/j.jcv.2020.104715. EPUB 2020 Déc 8. </w:t>
      </w:r>
      <w:r w:rsidR="00ED7D70">
        <w:t>PMID :</w:t>
      </w:r>
      <w:r>
        <w:t xml:space="preserve"> </w:t>
      </w:r>
      <w:r w:rsidR="00ED7D70">
        <w:t>33348220 ;</w:t>
      </w:r>
      <w:r>
        <w:t xml:space="preserve"> </w:t>
      </w:r>
      <w:r w:rsidR="00ED7D70">
        <w:t>PMCID :</w:t>
      </w:r>
      <w:r>
        <w:t xml:space="preserve"> PMC7723460.</w:t>
      </w:r>
    </w:p>
    <w:p w14:paraId="4795DD03" w14:textId="77777777" w:rsidR="00074A99" w:rsidRPr="00824923" w:rsidRDefault="00074A99" w:rsidP="00074A99">
      <w:pPr>
        <w:jc w:val="both"/>
        <w:rPr>
          <w:sz w:val="16"/>
        </w:rPr>
      </w:pPr>
    </w:p>
    <w:p w14:paraId="5B4C8F7C" w14:textId="77777777" w:rsidR="00074A99" w:rsidRPr="00074A99" w:rsidRDefault="00074A99" w:rsidP="00074A99">
      <w:pPr>
        <w:jc w:val="both"/>
        <w:rPr>
          <w:lang w:val="en-GB"/>
        </w:rPr>
      </w:pPr>
      <w:r w:rsidRPr="00074A99">
        <w:rPr>
          <w:lang w:val="en-GB"/>
        </w:rPr>
        <w:t>12-</w:t>
      </w:r>
      <w:r w:rsidRPr="00074A99">
        <w:rPr>
          <w:lang w:val="en-GB"/>
        </w:rPr>
        <w:tab/>
        <w:t xml:space="preserve">Steinman JB, Lum FM, Ho PP, Kaminski N, Steinman L. Reduced development of COVID-19 in children reveals molecular checkpoints gating pathogenesis illuminating potential therapeutics. Proc Natl </w:t>
      </w:r>
      <w:proofErr w:type="spellStart"/>
      <w:r w:rsidRPr="00074A99">
        <w:rPr>
          <w:lang w:val="en-GB"/>
        </w:rPr>
        <w:t>Acad</w:t>
      </w:r>
      <w:proofErr w:type="spellEnd"/>
      <w:r w:rsidRPr="00074A99">
        <w:rPr>
          <w:lang w:val="en-GB"/>
        </w:rPr>
        <w:t xml:space="preserve"> Sci U S A. 2020 Oct 6;117(40):24620-24626. </w:t>
      </w:r>
      <w:proofErr w:type="spellStart"/>
      <w:r w:rsidRPr="00074A99">
        <w:rPr>
          <w:lang w:val="en-GB"/>
        </w:rPr>
        <w:t>doi</w:t>
      </w:r>
      <w:proofErr w:type="spellEnd"/>
      <w:r w:rsidRPr="00074A99">
        <w:rPr>
          <w:lang w:val="en-GB"/>
        </w:rPr>
        <w:t xml:space="preserve">: 10.1073/pnas.2012358117. </w:t>
      </w:r>
      <w:proofErr w:type="spellStart"/>
      <w:r w:rsidRPr="00074A99">
        <w:rPr>
          <w:lang w:val="en-GB"/>
        </w:rPr>
        <w:t>Epub</w:t>
      </w:r>
      <w:proofErr w:type="spellEnd"/>
      <w:r w:rsidRPr="00074A99">
        <w:rPr>
          <w:lang w:val="en-GB"/>
        </w:rPr>
        <w:t xml:space="preserve"> 2020 Sep 3. PMID: 32883878; PMCID: PMC7547272.</w:t>
      </w:r>
    </w:p>
    <w:p w14:paraId="23296842" w14:textId="77777777" w:rsidR="00074A99" w:rsidRPr="00824923" w:rsidRDefault="00074A99" w:rsidP="00074A99">
      <w:pPr>
        <w:jc w:val="both"/>
        <w:rPr>
          <w:sz w:val="16"/>
          <w:lang w:val="en-GB"/>
        </w:rPr>
      </w:pPr>
    </w:p>
    <w:p w14:paraId="06916826" w14:textId="57ECFE62" w:rsidR="00074A99" w:rsidRPr="00074A99" w:rsidRDefault="00074A99" w:rsidP="00074A99">
      <w:pPr>
        <w:jc w:val="both"/>
        <w:rPr>
          <w:lang w:val="en-GB"/>
        </w:rPr>
      </w:pPr>
      <w:r w:rsidRPr="00074A99">
        <w:rPr>
          <w:lang w:val="en-GB"/>
        </w:rPr>
        <w:t>13-</w:t>
      </w:r>
      <w:r w:rsidRPr="00074A99">
        <w:rPr>
          <w:lang w:val="en-GB"/>
        </w:rPr>
        <w:tab/>
        <w:t xml:space="preserve">O’Driscoll M, Ribeiro Dos Santos G, Wang L, Cummings DAT, Azman AS, </w:t>
      </w:r>
      <w:proofErr w:type="spellStart"/>
      <w:r w:rsidRPr="00074A99">
        <w:rPr>
          <w:lang w:val="en-GB"/>
        </w:rPr>
        <w:t>Paireau</w:t>
      </w:r>
      <w:proofErr w:type="spellEnd"/>
      <w:r w:rsidRPr="00074A99">
        <w:rPr>
          <w:lang w:val="en-GB"/>
        </w:rPr>
        <w:t xml:space="preserve"> J &amp; al. </w:t>
      </w:r>
      <w:r>
        <w:t xml:space="preserve">Modèles de mortalité et d’immunité spécifiques à l’âge du SARS-CoV-2. </w:t>
      </w:r>
      <w:r w:rsidRPr="00074A99">
        <w:rPr>
          <w:lang w:val="en-GB"/>
        </w:rPr>
        <w:t xml:space="preserve">Nature. 2021 Fév;590(7844):140-145. </w:t>
      </w:r>
      <w:proofErr w:type="spellStart"/>
      <w:r w:rsidR="00ED7D70" w:rsidRPr="00074A99">
        <w:rPr>
          <w:lang w:val="en-GB"/>
        </w:rPr>
        <w:t>doi</w:t>
      </w:r>
      <w:proofErr w:type="spellEnd"/>
      <w:r w:rsidR="00ED7D70" w:rsidRPr="00074A99">
        <w:rPr>
          <w:lang w:val="en-GB"/>
        </w:rPr>
        <w:t>:</w:t>
      </w:r>
      <w:r w:rsidRPr="00074A99">
        <w:rPr>
          <w:lang w:val="en-GB"/>
        </w:rPr>
        <w:t xml:space="preserve"> 10.1038/s41586-020-2918-0. EPUB 2020 Nov 2. </w:t>
      </w:r>
      <w:r w:rsidR="00ED7D70" w:rsidRPr="00074A99">
        <w:rPr>
          <w:lang w:val="en-GB"/>
        </w:rPr>
        <w:t>PMID:</w:t>
      </w:r>
      <w:r w:rsidRPr="00074A99">
        <w:rPr>
          <w:lang w:val="en-GB"/>
        </w:rPr>
        <w:t xml:space="preserve"> 33137809.</w:t>
      </w:r>
    </w:p>
    <w:p w14:paraId="135527D0" w14:textId="77777777" w:rsidR="00074A99" w:rsidRPr="00824923" w:rsidRDefault="00074A99" w:rsidP="00074A99">
      <w:pPr>
        <w:jc w:val="both"/>
        <w:rPr>
          <w:sz w:val="16"/>
          <w:lang w:val="en-GB"/>
        </w:rPr>
      </w:pPr>
    </w:p>
    <w:p w14:paraId="44E51E45" w14:textId="77777777" w:rsidR="00074A99" w:rsidRPr="00074A99" w:rsidRDefault="00074A99" w:rsidP="00074A99">
      <w:pPr>
        <w:jc w:val="both"/>
        <w:rPr>
          <w:lang w:val="en-GB"/>
        </w:rPr>
      </w:pPr>
      <w:r w:rsidRPr="00074A99">
        <w:rPr>
          <w:lang w:val="en-GB"/>
        </w:rPr>
        <w:t>14-</w:t>
      </w:r>
      <w:r w:rsidRPr="00074A99">
        <w:rPr>
          <w:lang w:val="en-GB"/>
        </w:rPr>
        <w:tab/>
        <w:t xml:space="preserve">Hoong CWS, Hussain I, </w:t>
      </w:r>
      <w:proofErr w:type="spellStart"/>
      <w:r w:rsidRPr="00074A99">
        <w:rPr>
          <w:lang w:val="en-GB"/>
        </w:rPr>
        <w:t>Aravamudan</w:t>
      </w:r>
      <w:proofErr w:type="spellEnd"/>
      <w:r w:rsidRPr="00074A99">
        <w:rPr>
          <w:lang w:val="en-GB"/>
        </w:rPr>
        <w:t xml:space="preserve"> VM, Phyu EE, Lin JHX, Koh H. Obesity is Associated with Poor Covid-19 Outcomes: A Systematic Review and Meta-Analysis. Horm </w:t>
      </w:r>
      <w:proofErr w:type="spellStart"/>
      <w:r w:rsidRPr="00074A99">
        <w:rPr>
          <w:lang w:val="en-GB"/>
        </w:rPr>
        <w:t>Metab</w:t>
      </w:r>
      <w:proofErr w:type="spellEnd"/>
      <w:r w:rsidRPr="00074A99">
        <w:rPr>
          <w:lang w:val="en-GB"/>
        </w:rPr>
        <w:t xml:space="preserve"> Res. 2021 Feb;53(2):85-93. </w:t>
      </w:r>
      <w:proofErr w:type="spellStart"/>
      <w:r w:rsidRPr="00074A99">
        <w:rPr>
          <w:lang w:val="en-GB"/>
        </w:rPr>
        <w:t>doi</w:t>
      </w:r>
      <w:proofErr w:type="spellEnd"/>
      <w:r w:rsidRPr="00074A99">
        <w:rPr>
          <w:lang w:val="en-GB"/>
        </w:rPr>
        <w:t xml:space="preserve">: 10.1055/a-1326-2125. </w:t>
      </w:r>
      <w:proofErr w:type="spellStart"/>
      <w:r w:rsidRPr="00074A99">
        <w:rPr>
          <w:lang w:val="en-GB"/>
        </w:rPr>
        <w:t>Epub</w:t>
      </w:r>
      <w:proofErr w:type="spellEnd"/>
      <w:r w:rsidRPr="00074A99">
        <w:rPr>
          <w:lang w:val="en-GB"/>
        </w:rPr>
        <w:t xml:space="preserve"> 2021 Jan 4. PMID: 33395706.</w:t>
      </w:r>
    </w:p>
    <w:p w14:paraId="24C71063" w14:textId="77777777" w:rsidR="00074A99" w:rsidRPr="00824923" w:rsidRDefault="00074A99" w:rsidP="00074A99">
      <w:pPr>
        <w:jc w:val="both"/>
        <w:rPr>
          <w:sz w:val="16"/>
          <w:lang w:val="en-GB"/>
        </w:rPr>
      </w:pPr>
    </w:p>
    <w:p w14:paraId="03CC7F35" w14:textId="62CACB87" w:rsidR="00074A99" w:rsidRDefault="00074A99" w:rsidP="00074A99">
      <w:pPr>
        <w:jc w:val="both"/>
      </w:pPr>
      <w:r w:rsidRPr="00074A99">
        <w:rPr>
          <w:lang w:val="en-GB"/>
        </w:rPr>
        <w:t>15-</w:t>
      </w:r>
      <w:r w:rsidRPr="00074A99">
        <w:rPr>
          <w:lang w:val="en-GB"/>
        </w:rPr>
        <w:tab/>
        <w:t xml:space="preserve">Kumar A, Arora A, Sharma P, </w:t>
      </w:r>
      <w:proofErr w:type="spellStart"/>
      <w:r w:rsidRPr="00074A99">
        <w:rPr>
          <w:lang w:val="en-GB"/>
        </w:rPr>
        <w:t>Anikhindi</w:t>
      </w:r>
      <w:proofErr w:type="spellEnd"/>
      <w:r w:rsidRPr="00074A99">
        <w:rPr>
          <w:lang w:val="en-GB"/>
        </w:rPr>
        <w:t xml:space="preserve"> SA, Bansal N, Singla V &amp; al. </w:t>
      </w:r>
      <w:r>
        <w:t xml:space="preserve">Le diabète sucré est-il associé à la mortalité et à la gravité de la COVID-19? Une méta-analyse. Diabète </w:t>
      </w:r>
      <w:proofErr w:type="spellStart"/>
      <w:r>
        <w:t>Metab</w:t>
      </w:r>
      <w:proofErr w:type="spellEnd"/>
      <w:r>
        <w:t xml:space="preserve"> </w:t>
      </w:r>
      <w:proofErr w:type="spellStart"/>
      <w:r>
        <w:t>Syndr</w:t>
      </w:r>
      <w:proofErr w:type="spellEnd"/>
      <w:r>
        <w:t>. 2020 Juil-</w:t>
      </w:r>
      <w:r w:rsidR="00ED7D70">
        <w:t>Août ;</w:t>
      </w:r>
      <w:r>
        <w:t>14(4</w:t>
      </w:r>
      <w:r w:rsidR="00ED7D70">
        <w:t>) :</w:t>
      </w:r>
      <w:r>
        <w:t xml:space="preserve">535-545. </w:t>
      </w:r>
      <w:proofErr w:type="spellStart"/>
      <w:r w:rsidR="00ED7D70">
        <w:t>doi</w:t>
      </w:r>
      <w:proofErr w:type="spellEnd"/>
      <w:r w:rsidR="00ED7D70">
        <w:t xml:space="preserve"> :</w:t>
      </w:r>
      <w:r>
        <w:t xml:space="preserve"> 10.1016/j.dsx.2020.04.044. EPUB 2020 Mai 6. PMID : </w:t>
      </w:r>
      <w:r w:rsidR="00ED7D70">
        <w:t>32408118 ;</w:t>
      </w:r>
      <w:r>
        <w:t xml:space="preserve"> PMCID : PMC7200339.</w:t>
      </w:r>
    </w:p>
    <w:p w14:paraId="5738D48B" w14:textId="77777777" w:rsidR="00074A99" w:rsidRPr="00824923" w:rsidRDefault="00074A99" w:rsidP="00074A99">
      <w:pPr>
        <w:jc w:val="both"/>
        <w:rPr>
          <w:sz w:val="16"/>
        </w:rPr>
      </w:pPr>
    </w:p>
    <w:p w14:paraId="3A3EAC7E" w14:textId="31C12E51" w:rsidR="00074A99" w:rsidRPr="00074A99" w:rsidRDefault="00074A99" w:rsidP="00074A99">
      <w:pPr>
        <w:jc w:val="both"/>
        <w:rPr>
          <w:lang w:val="en-GB"/>
        </w:rPr>
      </w:pPr>
      <w:r>
        <w:t>16-</w:t>
      </w:r>
      <w:r>
        <w:tab/>
        <w:t xml:space="preserve">Li B, Yang J, Zhao F, </w:t>
      </w:r>
      <w:proofErr w:type="spellStart"/>
      <w:r>
        <w:t>Zhi</w:t>
      </w:r>
      <w:proofErr w:type="spellEnd"/>
      <w:r>
        <w:t xml:space="preserve"> L, Wang X, Liu L &amp; al. Prévalence et impact des maladies métaboliques cardiovasculaires sur COVID-19 en Chine. </w:t>
      </w:r>
      <w:r w:rsidRPr="00074A99">
        <w:rPr>
          <w:lang w:val="en-GB"/>
        </w:rPr>
        <w:t xml:space="preserve">Clin Res </w:t>
      </w:r>
      <w:proofErr w:type="spellStart"/>
      <w:r w:rsidRPr="00074A99">
        <w:rPr>
          <w:lang w:val="en-GB"/>
        </w:rPr>
        <w:t>Cardiol</w:t>
      </w:r>
      <w:proofErr w:type="spellEnd"/>
      <w:r w:rsidRPr="00074A99">
        <w:rPr>
          <w:lang w:val="en-GB"/>
        </w:rPr>
        <w:t xml:space="preserve">. 2020 Mai;109(5):531-538. </w:t>
      </w:r>
      <w:proofErr w:type="spellStart"/>
      <w:r w:rsidRPr="00074A99">
        <w:rPr>
          <w:lang w:val="en-GB"/>
        </w:rPr>
        <w:t>doi</w:t>
      </w:r>
      <w:proofErr w:type="spellEnd"/>
      <w:r w:rsidRPr="00074A99">
        <w:rPr>
          <w:lang w:val="en-GB"/>
        </w:rPr>
        <w:t xml:space="preserve">: 10.1007/s00392-020-01626-9. EPUB 2020 Mar 11. </w:t>
      </w:r>
      <w:r w:rsidR="00ED7D70" w:rsidRPr="00074A99">
        <w:rPr>
          <w:lang w:val="en-GB"/>
        </w:rPr>
        <w:t>PMID:</w:t>
      </w:r>
      <w:r w:rsidRPr="00074A99">
        <w:rPr>
          <w:lang w:val="en-GB"/>
        </w:rPr>
        <w:t xml:space="preserve"> 32161990; </w:t>
      </w:r>
      <w:r w:rsidR="00ED7D70" w:rsidRPr="00074A99">
        <w:rPr>
          <w:lang w:val="en-GB"/>
        </w:rPr>
        <w:t>PMCID:</w:t>
      </w:r>
      <w:r w:rsidRPr="00074A99">
        <w:rPr>
          <w:lang w:val="en-GB"/>
        </w:rPr>
        <w:t xml:space="preserve"> PMC7087935.</w:t>
      </w:r>
    </w:p>
    <w:p w14:paraId="116C2901" w14:textId="77777777" w:rsidR="00074A99" w:rsidRPr="00824923" w:rsidRDefault="00074A99" w:rsidP="00074A99">
      <w:pPr>
        <w:jc w:val="both"/>
        <w:rPr>
          <w:sz w:val="16"/>
          <w:lang w:val="en-GB"/>
        </w:rPr>
      </w:pPr>
    </w:p>
    <w:p w14:paraId="7D6DCCEC" w14:textId="77777777" w:rsidR="00074A99" w:rsidRPr="00074A99" w:rsidRDefault="00074A99" w:rsidP="00074A99">
      <w:pPr>
        <w:jc w:val="both"/>
        <w:rPr>
          <w:lang w:val="en-GB"/>
        </w:rPr>
      </w:pPr>
      <w:r w:rsidRPr="00074A99">
        <w:rPr>
          <w:lang w:val="en-GB"/>
        </w:rPr>
        <w:t>17-</w:t>
      </w:r>
      <w:r w:rsidRPr="00074A99">
        <w:rPr>
          <w:lang w:val="en-GB"/>
        </w:rPr>
        <w:tab/>
        <w:t xml:space="preserve">Jain V, Yuan JM. Predictive symptoms and comorbidities for severe COVID-19 and intensive care unit admission: a systematic review and meta-analysis. Int J Public Health. 2020 Jun;65(5):533-546. </w:t>
      </w:r>
      <w:proofErr w:type="spellStart"/>
      <w:r w:rsidRPr="00074A99">
        <w:rPr>
          <w:lang w:val="en-GB"/>
        </w:rPr>
        <w:t>doi</w:t>
      </w:r>
      <w:proofErr w:type="spellEnd"/>
      <w:r w:rsidRPr="00074A99">
        <w:rPr>
          <w:lang w:val="en-GB"/>
        </w:rPr>
        <w:t xml:space="preserve">: 10.1007/s00038-020-01390-7. </w:t>
      </w:r>
      <w:proofErr w:type="spellStart"/>
      <w:r w:rsidRPr="00074A99">
        <w:rPr>
          <w:lang w:val="en-GB"/>
        </w:rPr>
        <w:t>Epub</w:t>
      </w:r>
      <w:proofErr w:type="spellEnd"/>
      <w:r w:rsidRPr="00074A99">
        <w:rPr>
          <w:lang w:val="en-GB"/>
        </w:rPr>
        <w:t xml:space="preserve"> 2020 May 25. PMID: 32451563; PMCID: PMC7246302.</w:t>
      </w:r>
    </w:p>
    <w:p w14:paraId="785B7776" w14:textId="77777777" w:rsidR="00074A99" w:rsidRPr="00824923" w:rsidRDefault="00074A99" w:rsidP="00074A99">
      <w:pPr>
        <w:jc w:val="both"/>
        <w:rPr>
          <w:sz w:val="16"/>
          <w:lang w:val="en-GB"/>
        </w:rPr>
      </w:pPr>
    </w:p>
    <w:p w14:paraId="6802E246" w14:textId="54496178" w:rsidR="00074A99" w:rsidRDefault="00074A99" w:rsidP="00074A99">
      <w:pPr>
        <w:jc w:val="both"/>
      </w:pPr>
      <w:r>
        <w:t>18-</w:t>
      </w:r>
      <w:r>
        <w:tab/>
        <w:t xml:space="preserve">Wang B, Li R, Lu Z, et al. </w:t>
      </w:r>
      <w:r w:rsidRPr="00074A99">
        <w:rPr>
          <w:lang w:val="en-GB"/>
        </w:rPr>
        <w:t xml:space="preserve">Does comorbidity increase the risk of patients with COVID-19: evidence from meta-analysis. </w:t>
      </w:r>
      <w:r>
        <w:t xml:space="preserve">Vieillissement (Albany NY). 2020 </w:t>
      </w:r>
      <w:proofErr w:type="spellStart"/>
      <w:r>
        <w:t>Avr</w:t>
      </w:r>
      <w:proofErr w:type="spellEnd"/>
      <w:r>
        <w:t xml:space="preserve"> </w:t>
      </w:r>
      <w:r w:rsidR="00ED7D70">
        <w:t>8 ;</w:t>
      </w:r>
      <w:r>
        <w:t>12(7</w:t>
      </w:r>
      <w:r w:rsidR="00ED7D70">
        <w:t>) :</w:t>
      </w:r>
      <w:r>
        <w:t>6049–6057.</w:t>
      </w:r>
    </w:p>
    <w:p w14:paraId="51AF93BC" w14:textId="77777777" w:rsidR="00074A99" w:rsidRPr="00824923" w:rsidRDefault="00074A99" w:rsidP="00074A99">
      <w:pPr>
        <w:jc w:val="both"/>
        <w:rPr>
          <w:sz w:val="16"/>
        </w:rPr>
      </w:pPr>
    </w:p>
    <w:p w14:paraId="57C37A3F" w14:textId="60A7B328" w:rsidR="00074A99" w:rsidRPr="00074A99" w:rsidRDefault="00074A99" w:rsidP="00074A99">
      <w:pPr>
        <w:jc w:val="both"/>
        <w:rPr>
          <w:lang w:val="en-GB"/>
        </w:rPr>
      </w:pPr>
      <w:r>
        <w:t>19-</w:t>
      </w:r>
      <w:r>
        <w:tab/>
      </w:r>
      <w:proofErr w:type="spellStart"/>
      <w:r>
        <w:t>Grasselli</w:t>
      </w:r>
      <w:proofErr w:type="spellEnd"/>
      <w:r>
        <w:t xml:space="preserve"> G, </w:t>
      </w:r>
      <w:proofErr w:type="spellStart"/>
      <w:r>
        <w:t>Zangrillo</w:t>
      </w:r>
      <w:proofErr w:type="spellEnd"/>
      <w:r>
        <w:t xml:space="preserve"> A, </w:t>
      </w:r>
      <w:proofErr w:type="spellStart"/>
      <w:r>
        <w:t>Zanella</w:t>
      </w:r>
      <w:proofErr w:type="spellEnd"/>
      <w:r>
        <w:t xml:space="preserve"> </w:t>
      </w:r>
      <w:r w:rsidR="00ED7D70">
        <w:t>A, et</w:t>
      </w:r>
      <w:r>
        <w:t xml:space="preserve"> coll. </w:t>
      </w:r>
      <w:r w:rsidRPr="00074A99">
        <w:rPr>
          <w:lang w:val="en-GB"/>
        </w:rPr>
        <w:t xml:space="preserve">Baseline characteristics and outcomes of 1591 patients infected with SARS-CoV-2 admitted to ICUs of the Lombardy Region, Italy. JAMA. 6 </w:t>
      </w:r>
      <w:proofErr w:type="spellStart"/>
      <w:r w:rsidRPr="00074A99">
        <w:rPr>
          <w:lang w:val="en-GB"/>
        </w:rPr>
        <w:t>avril</w:t>
      </w:r>
      <w:proofErr w:type="spellEnd"/>
      <w:r w:rsidRPr="00074A99">
        <w:rPr>
          <w:lang w:val="en-GB"/>
        </w:rPr>
        <w:t xml:space="preserve"> 2020 ;323(16):1574–1581.</w:t>
      </w:r>
    </w:p>
    <w:p w14:paraId="0135B2C2" w14:textId="77777777" w:rsidR="00074A99" w:rsidRPr="00824923" w:rsidRDefault="00074A99" w:rsidP="00074A99">
      <w:pPr>
        <w:jc w:val="both"/>
        <w:rPr>
          <w:sz w:val="16"/>
          <w:lang w:val="en-GB"/>
        </w:rPr>
      </w:pPr>
    </w:p>
    <w:p w14:paraId="04177739" w14:textId="005C2D62" w:rsidR="00074A99" w:rsidRDefault="00074A99" w:rsidP="00074A99">
      <w:pPr>
        <w:jc w:val="both"/>
        <w:rPr>
          <w:lang w:val="en-GB"/>
        </w:rPr>
      </w:pPr>
      <w:r w:rsidRPr="00074A99">
        <w:rPr>
          <w:lang w:val="en-GB"/>
        </w:rPr>
        <w:t>20-</w:t>
      </w:r>
      <w:r w:rsidRPr="00074A99">
        <w:rPr>
          <w:lang w:val="en-GB"/>
        </w:rPr>
        <w:tab/>
        <w:t xml:space="preserve">Li Y-C, Bai W-Z, </w:t>
      </w:r>
      <w:proofErr w:type="spellStart"/>
      <w:r w:rsidRPr="00074A99">
        <w:rPr>
          <w:lang w:val="en-GB"/>
        </w:rPr>
        <w:t>Hashikawa</w:t>
      </w:r>
      <w:proofErr w:type="spellEnd"/>
      <w:r w:rsidRPr="00074A99">
        <w:rPr>
          <w:lang w:val="en-GB"/>
        </w:rPr>
        <w:t xml:space="preserve"> T. Response to Commentary on “The neuro invasive potential of SARS-CoV-2 may play a role in the respiratory failure of COVID-19 patients.” J Med </w:t>
      </w:r>
      <w:proofErr w:type="spellStart"/>
      <w:r w:rsidRPr="00074A99">
        <w:rPr>
          <w:lang w:val="en-GB"/>
        </w:rPr>
        <w:t>Virol</w:t>
      </w:r>
      <w:proofErr w:type="spellEnd"/>
      <w:r w:rsidRPr="00074A99">
        <w:rPr>
          <w:lang w:val="en-GB"/>
        </w:rPr>
        <w:t>. 2020. doi:10.1002/jmv.25824.</w:t>
      </w:r>
    </w:p>
    <w:p w14:paraId="6B45B196" w14:textId="77777777" w:rsidR="00824923" w:rsidRPr="00824923" w:rsidRDefault="00824923" w:rsidP="00074A99">
      <w:pPr>
        <w:jc w:val="both"/>
        <w:rPr>
          <w:sz w:val="16"/>
          <w:lang w:val="en-GB"/>
        </w:rPr>
      </w:pPr>
    </w:p>
    <w:p w14:paraId="6D9CC257" w14:textId="77777777" w:rsidR="00074A99" w:rsidRPr="00074A99" w:rsidRDefault="00074A99" w:rsidP="00074A99">
      <w:pPr>
        <w:jc w:val="both"/>
        <w:rPr>
          <w:lang w:val="en-GB"/>
        </w:rPr>
      </w:pPr>
      <w:r w:rsidRPr="00074A99">
        <w:rPr>
          <w:lang w:val="en-GB"/>
        </w:rPr>
        <w:lastRenderedPageBreak/>
        <w:t>21-</w:t>
      </w:r>
      <w:r w:rsidRPr="00074A99">
        <w:rPr>
          <w:lang w:val="en-GB"/>
        </w:rPr>
        <w:tab/>
        <w:t xml:space="preserve">Li Y, Bai W, </w:t>
      </w:r>
      <w:proofErr w:type="spellStart"/>
      <w:r w:rsidRPr="00074A99">
        <w:rPr>
          <w:lang w:val="en-GB"/>
        </w:rPr>
        <w:t>Hashikawa</w:t>
      </w:r>
      <w:proofErr w:type="spellEnd"/>
      <w:r w:rsidRPr="00074A99">
        <w:rPr>
          <w:lang w:val="en-GB"/>
        </w:rPr>
        <w:t xml:space="preserve"> T. The neuro invasive potential of SARS‐CoV2 may be at least partially responsible for the respiratory failure of COVID‐19 patients. J Med </w:t>
      </w:r>
      <w:proofErr w:type="spellStart"/>
      <w:r w:rsidRPr="00074A99">
        <w:rPr>
          <w:lang w:val="en-GB"/>
        </w:rPr>
        <w:t>Virol</w:t>
      </w:r>
      <w:proofErr w:type="spellEnd"/>
      <w:r w:rsidRPr="00074A99">
        <w:rPr>
          <w:lang w:val="en-GB"/>
        </w:rPr>
        <w:t>. 2020. doi:10.1002/jmv.25728.</w:t>
      </w:r>
    </w:p>
    <w:p w14:paraId="31D87D32" w14:textId="77777777" w:rsidR="00074A99" w:rsidRPr="00824923" w:rsidRDefault="00074A99" w:rsidP="00074A99">
      <w:pPr>
        <w:jc w:val="both"/>
        <w:rPr>
          <w:sz w:val="16"/>
          <w:lang w:val="en-GB"/>
        </w:rPr>
      </w:pPr>
    </w:p>
    <w:p w14:paraId="5947C14D" w14:textId="2CF5CF0E" w:rsidR="00074A99" w:rsidRPr="00074A99" w:rsidRDefault="00074A99" w:rsidP="00074A99">
      <w:pPr>
        <w:jc w:val="both"/>
        <w:rPr>
          <w:lang w:val="en-GB"/>
        </w:rPr>
      </w:pPr>
      <w:r w:rsidRPr="00074A99">
        <w:rPr>
          <w:lang w:val="en-GB"/>
        </w:rPr>
        <w:t>22-</w:t>
      </w:r>
      <w:r w:rsidRPr="00074A99">
        <w:rPr>
          <w:lang w:val="en-GB"/>
        </w:rPr>
        <w:tab/>
        <w:t xml:space="preserve">Wu Y &amp; al. Nervous system involvement after infection with COVID-19 and other coronaviruses. Brain, Behaviour, and Immunity. 2020. </w:t>
      </w:r>
      <w:proofErr w:type="spellStart"/>
      <w:r w:rsidR="00ED7D70" w:rsidRPr="00074A99">
        <w:rPr>
          <w:lang w:val="en-GB"/>
        </w:rPr>
        <w:t>doi</w:t>
      </w:r>
      <w:proofErr w:type="spellEnd"/>
      <w:r w:rsidR="00ED7D70" w:rsidRPr="00074A99">
        <w:rPr>
          <w:lang w:val="en-GB"/>
        </w:rPr>
        <w:t>: 10.1016/j.bbi</w:t>
      </w:r>
      <w:r w:rsidRPr="00074A99">
        <w:rPr>
          <w:lang w:val="en-GB"/>
        </w:rPr>
        <w:t>.2020.03.031.</w:t>
      </w:r>
    </w:p>
    <w:p w14:paraId="30CF9485" w14:textId="77777777" w:rsidR="00074A99" w:rsidRPr="00824923" w:rsidRDefault="00074A99" w:rsidP="00074A99">
      <w:pPr>
        <w:jc w:val="both"/>
        <w:rPr>
          <w:sz w:val="16"/>
          <w:lang w:val="en-GB"/>
        </w:rPr>
      </w:pPr>
    </w:p>
    <w:p w14:paraId="26817B39" w14:textId="77777777" w:rsidR="00074A99" w:rsidRPr="00074A99" w:rsidRDefault="00074A99" w:rsidP="00074A99">
      <w:pPr>
        <w:jc w:val="both"/>
        <w:rPr>
          <w:lang w:val="en-GB"/>
        </w:rPr>
      </w:pPr>
      <w:r w:rsidRPr="00074A99">
        <w:rPr>
          <w:lang w:val="en-GB"/>
        </w:rPr>
        <w:t>23-</w:t>
      </w:r>
      <w:r w:rsidRPr="00074A99">
        <w:rPr>
          <w:lang w:val="en-GB"/>
        </w:rPr>
        <w:tab/>
        <w:t xml:space="preserve">Zhou F &amp; al. Clinical course and risk factors for mortality of adult patients with COVID-19 in Wuhan, China: a retrospective cohort study. The Lancet. 2020; 395: 1054–1062. </w:t>
      </w:r>
      <w:proofErr w:type="spellStart"/>
      <w:r w:rsidRPr="00074A99">
        <w:rPr>
          <w:lang w:val="en-GB"/>
        </w:rPr>
        <w:t>doi</w:t>
      </w:r>
      <w:proofErr w:type="spellEnd"/>
      <w:r w:rsidRPr="00074A99">
        <w:rPr>
          <w:lang w:val="en-GB"/>
        </w:rPr>
        <w:t xml:space="preserve"> :10.1016/S0140-6736(20)30566-3.</w:t>
      </w:r>
    </w:p>
    <w:p w14:paraId="5061096E" w14:textId="77777777" w:rsidR="00074A99" w:rsidRPr="00824923" w:rsidRDefault="00074A99" w:rsidP="00074A99">
      <w:pPr>
        <w:jc w:val="both"/>
        <w:rPr>
          <w:sz w:val="16"/>
          <w:lang w:val="en-GB"/>
        </w:rPr>
      </w:pPr>
    </w:p>
    <w:p w14:paraId="35B3A4FE" w14:textId="77777777" w:rsidR="00074A99" w:rsidRPr="00074A99" w:rsidRDefault="00074A99" w:rsidP="00074A99">
      <w:pPr>
        <w:jc w:val="both"/>
        <w:rPr>
          <w:lang w:val="en-GB"/>
        </w:rPr>
      </w:pPr>
      <w:r w:rsidRPr="00074A99">
        <w:rPr>
          <w:lang w:val="en-GB"/>
        </w:rPr>
        <w:t>24-</w:t>
      </w:r>
      <w:r w:rsidRPr="00074A99">
        <w:rPr>
          <w:lang w:val="en-GB"/>
        </w:rPr>
        <w:tab/>
      </w:r>
      <w:proofErr w:type="spellStart"/>
      <w:r w:rsidRPr="00074A99">
        <w:rPr>
          <w:lang w:val="en-GB"/>
        </w:rPr>
        <w:t>Inciardi</w:t>
      </w:r>
      <w:proofErr w:type="spellEnd"/>
      <w:r w:rsidRPr="00074A99">
        <w:rPr>
          <w:lang w:val="en-GB"/>
        </w:rPr>
        <w:t xml:space="preserve"> RM &amp; al. Cardiac Involvement in a Patient with Coronavirus Disease 2019 (COVID-19). JAMA </w:t>
      </w:r>
      <w:proofErr w:type="spellStart"/>
      <w:r w:rsidRPr="00074A99">
        <w:rPr>
          <w:lang w:val="en-GB"/>
        </w:rPr>
        <w:t>Cardiol</w:t>
      </w:r>
      <w:proofErr w:type="spellEnd"/>
      <w:r w:rsidRPr="00074A99">
        <w:rPr>
          <w:lang w:val="en-GB"/>
        </w:rPr>
        <w:t>. 2020. doi:10.1001/jamacardio.2020.1096.</w:t>
      </w:r>
    </w:p>
    <w:p w14:paraId="47CD6A8E" w14:textId="77777777" w:rsidR="00074A99" w:rsidRPr="00824923" w:rsidRDefault="00074A99" w:rsidP="00074A99">
      <w:pPr>
        <w:jc w:val="both"/>
        <w:rPr>
          <w:sz w:val="16"/>
          <w:lang w:val="en-GB"/>
        </w:rPr>
      </w:pPr>
    </w:p>
    <w:p w14:paraId="2E7DB1F6" w14:textId="77777777" w:rsidR="00074A99" w:rsidRPr="00074A99" w:rsidRDefault="00074A99" w:rsidP="00074A99">
      <w:pPr>
        <w:jc w:val="both"/>
        <w:rPr>
          <w:lang w:val="en-GB"/>
        </w:rPr>
      </w:pPr>
      <w:r w:rsidRPr="00074A99">
        <w:rPr>
          <w:lang w:val="en-GB"/>
        </w:rPr>
        <w:t>25-</w:t>
      </w:r>
      <w:r w:rsidRPr="00074A99">
        <w:rPr>
          <w:lang w:val="en-GB"/>
        </w:rPr>
        <w:tab/>
        <w:t xml:space="preserve">Madjid M &amp; al. Potential effects of Coronaviruses on the cardio vascular system: A Review. JAMA </w:t>
      </w:r>
      <w:proofErr w:type="spellStart"/>
      <w:r w:rsidRPr="00074A99">
        <w:rPr>
          <w:lang w:val="en-GB"/>
        </w:rPr>
        <w:t>Cardiol</w:t>
      </w:r>
      <w:proofErr w:type="spellEnd"/>
      <w:r w:rsidRPr="00074A99">
        <w:rPr>
          <w:lang w:val="en-GB"/>
        </w:rPr>
        <w:t>. 2020. doi:10.1001/jamacardio.2020.1286.</w:t>
      </w:r>
    </w:p>
    <w:p w14:paraId="2721052F" w14:textId="77777777" w:rsidR="00074A99" w:rsidRPr="00824923" w:rsidRDefault="00074A99" w:rsidP="00074A99">
      <w:pPr>
        <w:jc w:val="both"/>
        <w:rPr>
          <w:sz w:val="16"/>
          <w:lang w:val="en-GB"/>
        </w:rPr>
      </w:pPr>
    </w:p>
    <w:p w14:paraId="38D0953F" w14:textId="77777777" w:rsidR="00074A99" w:rsidRPr="00074A99" w:rsidRDefault="00074A99" w:rsidP="00074A99">
      <w:pPr>
        <w:jc w:val="both"/>
        <w:rPr>
          <w:lang w:val="en-GB"/>
        </w:rPr>
      </w:pPr>
      <w:r w:rsidRPr="00074A99">
        <w:rPr>
          <w:lang w:val="en-GB"/>
        </w:rPr>
        <w:t>26-</w:t>
      </w:r>
      <w:r w:rsidRPr="00074A99">
        <w:rPr>
          <w:lang w:val="en-GB"/>
        </w:rPr>
        <w:tab/>
        <w:t xml:space="preserve">Zheng YY, Ma YT, Zhang JY, Xie X. COVID-19 and the cardiovascular system. Nat Rev </w:t>
      </w:r>
      <w:proofErr w:type="spellStart"/>
      <w:r w:rsidRPr="00074A99">
        <w:rPr>
          <w:lang w:val="en-GB"/>
        </w:rPr>
        <w:t>Cardiol</w:t>
      </w:r>
      <w:proofErr w:type="spellEnd"/>
      <w:r w:rsidRPr="00074A99">
        <w:rPr>
          <w:lang w:val="en-GB"/>
        </w:rPr>
        <w:t>. 2020; 17:259–260. doi:10.1038/s41569-020-0360-5.</w:t>
      </w:r>
    </w:p>
    <w:p w14:paraId="34FA5C11" w14:textId="77777777" w:rsidR="00074A99" w:rsidRPr="00824923" w:rsidRDefault="00074A99" w:rsidP="00074A99">
      <w:pPr>
        <w:jc w:val="both"/>
        <w:rPr>
          <w:sz w:val="16"/>
          <w:lang w:val="en-GB"/>
        </w:rPr>
      </w:pPr>
    </w:p>
    <w:p w14:paraId="03AACB46" w14:textId="48BDCFA8" w:rsidR="00074A99" w:rsidRPr="00074A99" w:rsidRDefault="00074A99" w:rsidP="00074A99">
      <w:pPr>
        <w:jc w:val="both"/>
        <w:rPr>
          <w:lang w:val="en-GB"/>
        </w:rPr>
      </w:pPr>
      <w:r w:rsidRPr="00074A99">
        <w:rPr>
          <w:lang w:val="en-GB"/>
        </w:rPr>
        <w:t>27-</w:t>
      </w:r>
      <w:r w:rsidRPr="00074A99">
        <w:rPr>
          <w:lang w:val="en-GB"/>
        </w:rPr>
        <w:tab/>
        <w:t xml:space="preserve">Mao R, Qiu Y, He JS, Tan JY, Li XH, Liang J &amp; al. Manifestations and prognosis of gastrointestinal and liver involvement in patients with COVID-19: a systematic review and meta-analysis. Lancet Gastroenterol Hepatol. 2020 Juil;5(7):667-678. </w:t>
      </w:r>
      <w:proofErr w:type="spellStart"/>
      <w:r w:rsidR="00ED7D70" w:rsidRPr="00074A99">
        <w:rPr>
          <w:lang w:val="en-GB"/>
        </w:rPr>
        <w:t>doi</w:t>
      </w:r>
      <w:proofErr w:type="spellEnd"/>
      <w:r w:rsidR="00ED7D70" w:rsidRPr="00074A99">
        <w:rPr>
          <w:lang w:val="en-GB"/>
        </w:rPr>
        <w:t>:</w:t>
      </w:r>
      <w:r w:rsidRPr="00074A99">
        <w:rPr>
          <w:lang w:val="en-GB"/>
        </w:rPr>
        <w:t xml:space="preserve"> 10.1016/S2468-1253(20)30126-6. EPUB 2020 Mai 12. Erratum dans: Lancet Gastroenterol Hepatol. 2020 Juil;5(7</w:t>
      </w:r>
      <w:r w:rsidR="00ED7D70" w:rsidRPr="00074A99">
        <w:rPr>
          <w:lang w:val="en-GB"/>
        </w:rPr>
        <w:t>): e</w:t>
      </w:r>
      <w:r w:rsidRPr="00074A99">
        <w:rPr>
          <w:lang w:val="en-GB"/>
        </w:rPr>
        <w:t xml:space="preserve">6. </w:t>
      </w:r>
      <w:r w:rsidR="00ED7D70" w:rsidRPr="00074A99">
        <w:rPr>
          <w:lang w:val="en-GB"/>
        </w:rPr>
        <w:t>PMID:</w:t>
      </w:r>
      <w:r w:rsidRPr="00074A99">
        <w:rPr>
          <w:lang w:val="en-GB"/>
        </w:rPr>
        <w:t xml:space="preserve"> 32405603; </w:t>
      </w:r>
      <w:r w:rsidR="00ED7D70" w:rsidRPr="00074A99">
        <w:rPr>
          <w:lang w:val="en-GB"/>
        </w:rPr>
        <w:t>PMCID:</w:t>
      </w:r>
      <w:r w:rsidRPr="00074A99">
        <w:rPr>
          <w:lang w:val="en-GB"/>
        </w:rPr>
        <w:t xml:space="preserve"> PMC7217643</w:t>
      </w:r>
    </w:p>
    <w:p w14:paraId="4A4500C4" w14:textId="77777777" w:rsidR="00074A99" w:rsidRPr="00824923" w:rsidRDefault="00074A99" w:rsidP="00074A99">
      <w:pPr>
        <w:jc w:val="both"/>
        <w:rPr>
          <w:sz w:val="16"/>
          <w:lang w:val="en-GB"/>
        </w:rPr>
      </w:pPr>
    </w:p>
    <w:p w14:paraId="543B2BDB" w14:textId="49652144" w:rsidR="00074A99" w:rsidRPr="00074A99" w:rsidRDefault="00074A99" w:rsidP="00074A99">
      <w:pPr>
        <w:jc w:val="both"/>
        <w:rPr>
          <w:lang w:val="en-GB"/>
        </w:rPr>
      </w:pPr>
      <w:r w:rsidRPr="00074A99">
        <w:rPr>
          <w:lang w:val="en-GB"/>
        </w:rPr>
        <w:t>28-</w:t>
      </w:r>
      <w:r w:rsidRPr="00074A99">
        <w:rPr>
          <w:lang w:val="en-GB"/>
        </w:rPr>
        <w:tab/>
        <w:t xml:space="preserve">Gómez-Ochoa SA, Franco OH, Rojas LZ, Raguindin PF, Roa-Díaz ZM, </w:t>
      </w:r>
      <w:proofErr w:type="spellStart"/>
      <w:r w:rsidRPr="00074A99">
        <w:rPr>
          <w:lang w:val="en-GB"/>
        </w:rPr>
        <w:t>Wyssmann</w:t>
      </w:r>
      <w:proofErr w:type="spellEnd"/>
      <w:r w:rsidRPr="00074A99">
        <w:rPr>
          <w:lang w:val="en-GB"/>
        </w:rPr>
        <w:t xml:space="preserve"> BM &amp; al. COVID-19 in Health-Care Workers: A Living Systematic Review and Meta-Analysis of Prevalence, Risk Factors, Clinical Characteristics, and Outcomes. Am J </w:t>
      </w:r>
      <w:proofErr w:type="spellStart"/>
      <w:r w:rsidRPr="00074A99">
        <w:rPr>
          <w:lang w:val="en-GB"/>
        </w:rPr>
        <w:t>Epidemiol</w:t>
      </w:r>
      <w:proofErr w:type="spellEnd"/>
      <w:r w:rsidRPr="00074A99">
        <w:rPr>
          <w:lang w:val="en-GB"/>
        </w:rPr>
        <w:t xml:space="preserve">. 2021 Jan 4;190(1):161-175. </w:t>
      </w:r>
      <w:proofErr w:type="spellStart"/>
      <w:r w:rsidR="00ED7D70" w:rsidRPr="00074A99">
        <w:rPr>
          <w:lang w:val="en-GB"/>
        </w:rPr>
        <w:t>doi</w:t>
      </w:r>
      <w:proofErr w:type="spellEnd"/>
      <w:r w:rsidR="00ED7D70" w:rsidRPr="00074A99">
        <w:rPr>
          <w:lang w:val="en-GB"/>
        </w:rPr>
        <w:t>:</w:t>
      </w:r>
      <w:r w:rsidRPr="00074A99">
        <w:rPr>
          <w:lang w:val="en-GB"/>
        </w:rPr>
        <w:t xml:space="preserve"> 10,1093/</w:t>
      </w:r>
      <w:proofErr w:type="spellStart"/>
      <w:r w:rsidRPr="00074A99">
        <w:rPr>
          <w:lang w:val="en-GB"/>
        </w:rPr>
        <w:t>aje</w:t>
      </w:r>
      <w:proofErr w:type="spellEnd"/>
      <w:r w:rsidRPr="00074A99">
        <w:rPr>
          <w:lang w:val="en-GB"/>
        </w:rPr>
        <w:t xml:space="preserve">/kwaa191. Erratum dans: Am J </w:t>
      </w:r>
      <w:proofErr w:type="spellStart"/>
      <w:r w:rsidRPr="00074A99">
        <w:rPr>
          <w:lang w:val="en-GB"/>
        </w:rPr>
        <w:t>Epidemiol</w:t>
      </w:r>
      <w:proofErr w:type="spellEnd"/>
      <w:r w:rsidRPr="00074A99">
        <w:rPr>
          <w:lang w:val="en-GB"/>
        </w:rPr>
        <w:t xml:space="preserve">. 2021 Jan 4;190(1):187. </w:t>
      </w:r>
      <w:r w:rsidR="00ED7D70" w:rsidRPr="00074A99">
        <w:rPr>
          <w:lang w:val="en-GB"/>
        </w:rPr>
        <w:t>PMID:</w:t>
      </w:r>
      <w:r w:rsidRPr="00074A99">
        <w:rPr>
          <w:lang w:val="en-GB"/>
        </w:rPr>
        <w:t xml:space="preserve"> 32870978; </w:t>
      </w:r>
      <w:r w:rsidR="00ED7D70" w:rsidRPr="00074A99">
        <w:rPr>
          <w:lang w:val="en-GB"/>
        </w:rPr>
        <w:t>PMCID:</w:t>
      </w:r>
      <w:r w:rsidRPr="00074A99">
        <w:rPr>
          <w:lang w:val="en-GB"/>
        </w:rPr>
        <w:t xml:space="preserve"> PMC7499478.</w:t>
      </w:r>
    </w:p>
    <w:p w14:paraId="7D0E436D" w14:textId="77777777" w:rsidR="00074A99" w:rsidRPr="00824923" w:rsidRDefault="00074A99" w:rsidP="00074A99">
      <w:pPr>
        <w:jc w:val="both"/>
        <w:rPr>
          <w:sz w:val="16"/>
          <w:lang w:val="en-GB"/>
        </w:rPr>
      </w:pPr>
    </w:p>
    <w:p w14:paraId="273DA8C1" w14:textId="77777777" w:rsidR="00074A99" w:rsidRPr="00074A99" w:rsidRDefault="00074A99" w:rsidP="00074A99">
      <w:pPr>
        <w:jc w:val="both"/>
        <w:rPr>
          <w:lang w:val="en-GB"/>
        </w:rPr>
      </w:pPr>
      <w:r w:rsidRPr="00074A99">
        <w:rPr>
          <w:lang w:val="en-GB"/>
        </w:rPr>
        <w:t>29-</w:t>
      </w:r>
      <w:r w:rsidRPr="00074A99">
        <w:rPr>
          <w:lang w:val="en-GB"/>
        </w:rPr>
        <w:tab/>
        <w:t xml:space="preserve">Hu B, Guo H, Zhou P, Shi ZL. Characteristics of SARS-CoV-2 and COVID-19. Nat Rev </w:t>
      </w:r>
      <w:proofErr w:type="spellStart"/>
      <w:r w:rsidRPr="00074A99">
        <w:rPr>
          <w:lang w:val="en-GB"/>
        </w:rPr>
        <w:t>Microbiol</w:t>
      </w:r>
      <w:proofErr w:type="spellEnd"/>
      <w:r w:rsidRPr="00074A99">
        <w:rPr>
          <w:lang w:val="en-GB"/>
        </w:rPr>
        <w:t xml:space="preserve">. 2021 Mar;19(3):141-154. </w:t>
      </w:r>
      <w:proofErr w:type="spellStart"/>
      <w:r w:rsidRPr="00074A99">
        <w:rPr>
          <w:lang w:val="en-GB"/>
        </w:rPr>
        <w:t>doi</w:t>
      </w:r>
      <w:proofErr w:type="spellEnd"/>
      <w:r w:rsidRPr="00074A99">
        <w:rPr>
          <w:lang w:val="en-GB"/>
        </w:rPr>
        <w:t xml:space="preserve">: 10.1038/s41579-020-00459-7. </w:t>
      </w:r>
      <w:proofErr w:type="spellStart"/>
      <w:r w:rsidRPr="00074A99">
        <w:rPr>
          <w:lang w:val="en-GB"/>
        </w:rPr>
        <w:t>Epub</w:t>
      </w:r>
      <w:proofErr w:type="spellEnd"/>
      <w:r w:rsidRPr="00074A99">
        <w:rPr>
          <w:lang w:val="en-GB"/>
        </w:rPr>
        <w:t xml:space="preserve"> 2020 Oct 6. PMID: 33024307; PMCID: PMC7537588.</w:t>
      </w:r>
    </w:p>
    <w:p w14:paraId="037FCD35" w14:textId="77777777" w:rsidR="00074A99" w:rsidRPr="00824923" w:rsidRDefault="00074A99" w:rsidP="00074A99">
      <w:pPr>
        <w:jc w:val="both"/>
        <w:rPr>
          <w:sz w:val="16"/>
          <w:lang w:val="en-GB"/>
        </w:rPr>
      </w:pPr>
    </w:p>
    <w:p w14:paraId="58F01C9B" w14:textId="2E7F6F6A" w:rsidR="00074A99" w:rsidRDefault="00074A99" w:rsidP="00074A99">
      <w:pPr>
        <w:jc w:val="both"/>
      </w:pPr>
      <w:r>
        <w:t>30-</w:t>
      </w:r>
      <w:r>
        <w:tab/>
        <w:t>Wang W, Xu Y, Gao R,</w:t>
      </w:r>
      <w:r w:rsidR="00ED7D70">
        <w:t xml:space="preserve"> </w:t>
      </w:r>
      <w:r>
        <w:t xml:space="preserve">et coll. </w:t>
      </w:r>
      <w:r w:rsidRPr="00074A99">
        <w:rPr>
          <w:lang w:val="en-GB"/>
        </w:rPr>
        <w:t xml:space="preserve">Detection of SARS-CoV-2 in different types of clinical specimens. </w:t>
      </w:r>
      <w:r>
        <w:t xml:space="preserve">JAMA. 2020 Mars </w:t>
      </w:r>
      <w:r w:rsidR="00ED7D70">
        <w:t>11 ;</w:t>
      </w:r>
      <w:r>
        <w:t>323(12</w:t>
      </w:r>
      <w:r w:rsidR="00ED7D70">
        <w:t>) :</w:t>
      </w:r>
      <w:r>
        <w:t>1843–1844.</w:t>
      </w:r>
    </w:p>
    <w:p w14:paraId="0E86428C" w14:textId="77777777" w:rsidR="00074A99" w:rsidRPr="00824923" w:rsidRDefault="00074A99" w:rsidP="00074A99">
      <w:pPr>
        <w:jc w:val="both"/>
        <w:rPr>
          <w:sz w:val="16"/>
        </w:rPr>
      </w:pPr>
    </w:p>
    <w:p w14:paraId="4FB3BF56" w14:textId="77777777" w:rsidR="00074A99" w:rsidRPr="00074A99" w:rsidRDefault="00074A99" w:rsidP="00074A99">
      <w:pPr>
        <w:jc w:val="both"/>
        <w:rPr>
          <w:lang w:val="en-GB"/>
        </w:rPr>
      </w:pPr>
      <w:r>
        <w:t>31-</w:t>
      </w:r>
      <w:r>
        <w:tab/>
        <w:t xml:space="preserve">Peng L, Liu J, Xu W, Luo Q, Chen D, Lei Z &amp; al. </w:t>
      </w:r>
      <w:r w:rsidRPr="00074A99">
        <w:rPr>
          <w:lang w:val="en-GB"/>
        </w:rPr>
        <w:t xml:space="preserve">SARS-CoV-2 can be detected in urine, blood, anal swabs, and oropharyngeal swabs specimens. J Med </w:t>
      </w:r>
      <w:proofErr w:type="spellStart"/>
      <w:r w:rsidRPr="00074A99">
        <w:rPr>
          <w:lang w:val="en-GB"/>
        </w:rPr>
        <w:t>Virol</w:t>
      </w:r>
      <w:proofErr w:type="spellEnd"/>
      <w:r w:rsidRPr="00074A99">
        <w:rPr>
          <w:lang w:val="en-GB"/>
        </w:rPr>
        <w:t xml:space="preserve">. 2020 Sep;92(9):1676-1680. </w:t>
      </w:r>
      <w:proofErr w:type="spellStart"/>
      <w:r w:rsidRPr="00074A99">
        <w:rPr>
          <w:lang w:val="en-GB"/>
        </w:rPr>
        <w:t>doi</w:t>
      </w:r>
      <w:proofErr w:type="spellEnd"/>
      <w:r w:rsidRPr="00074A99">
        <w:rPr>
          <w:lang w:val="en-GB"/>
        </w:rPr>
        <w:t xml:space="preserve">: 10.1002/jmv.25936. </w:t>
      </w:r>
      <w:proofErr w:type="spellStart"/>
      <w:r w:rsidRPr="00074A99">
        <w:rPr>
          <w:lang w:val="en-GB"/>
        </w:rPr>
        <w:t>Epub</w:t>
      </w:r>
      <w:proofErr w:type="spellEnd"/>
      <w:r w:rsidRPr="00074A99">
        <w:rPr>
          <w:lang w:val="en-GB"/>
        </w:rPr>
        <w:t xml:space="preserve"> 2020 Apr 30. PMID: 32330305; PMCID: PMC7264521.</w:t>
      </w:r>
    </w:p>
    <w:p w14:paraId="11C632D6" w14:textId="77777777" w:rsidR="00074A99" w:rsidRPr="00074A99" w:rsidRDefault="00074A99" w:rsidP="00074A99">
      <w:pPr>
        <w:jc w:val="both"/>
        <w:rPr>
          <w:lang w:val="en-GB"/>
        </w:rPr>
      </w:pPr>
      <w:r w:rsidRPr="00074A99">
        <w:rPr>
          <w:lang w:val="en-GB"/>
        </w:rPr>
        <w:lastRenderedPageBreak/>
        <w:t>32-</w:t>
      </w:r>
      <w:r w:rsidRPr="00074A99">
        <w:rPr>
          <w:lang w:val="en-GB"/>
        </w:rPr>
        <w:tab/>
        <w:t xml:space="preserve">Li Y, Liang M, Gao L, Ayaz Ahmed M, </w:t>
      </w:r>
      <w:proofErr w:type="spellStart"/>
      <w:r w:rsidRPr="00074A99">
        <w:rPr>
          <w:lang w:val="en-GB"/>
        </w:rPr>
        <w:t>Uy</w:t>
      </w:r>
      <w:proofErr w:type="spellEnd"/>
      <w:r w:rsidRPr="00074A99">
        <w:rPr>
          <w:lang w:val="en-GB"/>
        </w:rPr>
        <w:t xml:space="preserve"> JP, Cheng C &amp; al. Face masks to prevent transmission of COVID-19: A systematic review and meta-analysis. Am J Infect Control. 2021 Jul;49(7):900-906. </w:t>
      </w:r>
      <w:proofErr w:type="spellStart"/>
      <w:r w:rsidRPr="00074A99">
        <w:rPr>
          <w:lang w:val="en-GB"/>
        </w:rPr>
        <w:t>doi</w:t>
      </w:r>
      <w:proofErr w:type="spellEnd"/>
      <w:r w:rsidRPr="00074A99">
        <w:rPr>
          <w:lang w:val="en-GB"/>
        </w:rPr>
        <w:t xml:space="preserve">: 10.1016/j.ajic.2020.12.007. </w:t>
      </w:r>
      <w:proofErr w:type="spellStart"/>
      <w:r w:rsidRPr="00074A99">
        <w:rPr>
          <w:lang w:val="en-GB"/>
        </w:rPr>
        <w:t>Epub</w:t>
      </w:r>
      <w:proofErr w:type="spellEnd"/>
      <w:r w:rsidRPr="00074A99">
        <w:rPr>
          <w:lang w:val="en-GB"/>
        </w:rPr>
        <w:t xml:space="preserve"> 2020 Dec 19. PMID: 33347937; PMCID: PMC7748970.</w:t>
      </w:r>
    </w:p>
    <w:p w14:paraId="7B98E387" w14:textId="77777777" w:rsidR="00074A99" w:rsidRPr="00824923" w:rsidRDefault="00074A99" w:rsidP="00074A99">
      <w:pPr>
        <w:jc w:val="both"/>
        <w:rPr>
          <w:sz w:val="16"/>
          <w:lang w:val="en-GB"/>
        </w:rPr>
      </w:pPr>
    </w:p>
    <w:p w14:paraId="335D9D31" w14:textId="4F875211" w:rsidR="00074A99" w:rsidRDefault="00074A99" w:rsidP="00074A99">
      <w:pPr>
        <w:jc w:val="both"/>
      </w:pPr>
      <w:r w:rsidRPr="00074A99">
        <w:rPr>
          <w:lang w:val="en-GB"/>
        </w:rPr>
        <w:t>33-</w:t>
      </w:r>
      <w:r w:rsidRPr="00074A99">
        <w:rPr>
          <w:lang w:val="en-GB"/>
        </w:rPr>
        <w:tab/>
        <w:t>Ong SWX, Tan YK, Chia PY,</w:t>
      </w:r>
      <w:r w:rsidR="00ED7D70">
        <w:rPr>
          <w:lang w:val="en-GB"/>
        </w:rPr>
        <w:t xml:space="preserve"> </w:t>
      </w:r>
      <w:r w:rsidRPr="00074A99">
        <w:rPr>
          <w:lang w:val="en-GB"/>
        </w:rPr>
        <w:t xml:space="preserve">et coll. Air, surface environmental, and personal protective equipment contamination by severe acute respiratory syndrome coronavirus 2 (SARS-CoV-2) from a symptomatic patient. </w:t>
      </w:r>
      <w:r>
        <w:t xml:space="preserve">JAMA. 2020 Mars </w:t>
      </w:r>
      <w:r w:rsidR="00ED7D70">
        <w:t>4 ;</w:t>
      </w:r>
      <w:r>
        <w:t>323(16</w:t>
      </w:r>
      <w:r w:rsidR="00ED7D70">
        <w:t>) :</w:t>
      </w:r>
      <w:r>
        <w:t>1610–1612.</w:t>
      </w:r>
    </w:p>
    <w:p w14:paraId="2964310D" w14:textId="77777777" w:rsidR="00074A99" w:rsidRPr="00824923" w:rsidRDefault="00074A99" w:rsidP="00074A99">
      <w:pPr>
        <w:jc w:val="both"/>
        <w:rPr>
          <w:sz w:val="16"/>
        </w:rPr>
      </w:pPr>
    </w:p>
    <w:p w14:paraId="03BA87CF" w14:textId="33C700F9" w:rsidR="00074A99" w:rsidRPr="00ED7D70" w:rsidRDefault="00074A99" w:rsidP="00074A99">
      <w:pPr>
        <w:jc w:val="both"/>
        <w:rPr>
          <w:lang w:val="en-GB"/>
        </w:rPr>
      </w:pPr>
      <w:r>
        <w:t>34-</w:t>
      </w:r>
      <w:r>
        <w:tab/>
        <w:t xml:space="preserve">Jiang F, Deng L, Zhang L, Cai Y, Cheung CW, Xia Z. Examen des caractéristiques cliniques de la maladie à coronavirus 2019 (COVID-19). 2020 </w:t>
      </w:r>
      <w:r w:rsidR="00ED7D70">
        <w:t>Mai ;</w:t>
      </w:r>
      <w:r>
        <w:t>35(5</w:t>
      </w:r>
      <w:r w:rsidR="00ED7D70">
        <w:t>) :</w:t>
      </w:r>
      <w:r>
        <w:t xml:space="preserve">1545-1549. </w:t>
      </w:r>
      <w:proofErr w:type="spellStart"/>
      <w:r w:rsidR="00ED7D70">
        <w:t>doi</w:t>
      </w:r>
      <w:proofErr w:type="spellEnd"/>
      <w:r w:rsidR="00ED7D70">
        <w:t xml:space="preserve"> :</w:t>
      </w:r>
      <w:r>
        <w:t xml:space="preserve"> 10.1007/s11606-020-05762-w. EPUB 2020 Mars 4. </w:t>
      </w:r>
      <w:r w:rsidR="00ED7D70" w:rsidRPr="00ED7D70">
        <w:rPr>
          <w:lang w:val="en-GB"/>
        </w:rPr>
        <w:t>PMID:</w:t>
      </w:r>
      <w:r w:rsidRPr="00ED7D70">
        <w:rPr>
          <w:lang w:val="en-GB"/>
        </w:rPr>
        <w:t xml:space="preserve"> 32133578; </w:t>
      </w:r>
      <w:r w:rsidR="00ED7D70" w:rsidRPr="00ED7D70">
        <w:rPr>
          <w:lang w:val="en-GB"/>
        </w:rPr>
        <w:t>PMCID:</w:t>
      </w:r>
      <w:r w:rsidRPr="00ED7D70">
        <w:rPr>
          <w:lang w:val="en-GB"/>
        </w:rPr>
        <w:t xml:space="preserve"> PMC7088708.</w:t>
      </w:r>
    </w:p>
    <w:p w14:paraId="25F8B9A3" w14:textId="77777777" w:rsidR="00074A99" w:rsidRPr="00824923" w:rsidRDefault="00074A99" w:rsidP="00074A99">
      <w:pPr>
        <w:jc w:val="both"/>
        <w:rPr>
          <w:sz w:val="16"/>
          <w:lang w:val="en-GB"/>
        </w:rPr>
      </w:pPr>
    </w:p>
    <w:p w14:paraId="51F666D9" w14:textId="77777777" w:rsidR="00074A99" w:rsidRPr="00074A99" w:rsidRDefault="00074A99" w:rsidP="00074A99">
      <w:pPr>
        <w:jc w:val="both"/>
        <w:rPr>
          <w:lang w:val="en-GB"/>
        </w:rPr>
      </w:pPr>
      <w:r w:rsidRPr="00ED7D70">
        <w:rPr>
          <w:lang w:val="en-GB"/>
        </w:rPr>
        <w:t>35-</w:t>
      </w:r>
      <w:r w:rsidRPr="00ED7D70">
        <w:rPr>
          <w:lang w:val="en-GB"/>
        </w:rPr>
        <w:tab/>
        <w:t xml:space="preserve">Spagnolo P, </w:t>
      </w:r>
      <w:proofErr w:type="spellStart"/>
      <w:r w:rsidRPr="00ED7D70">
        <w:rPr>
          <w:lang w:val="en-GB"/>
        </w:rPr>
        <w:t>Balestro</w:t>
      </w:r>
      <w:proofErr w:type="spellEnd"/>
      <w:r w:rsidRPr="00ED7D70">
        <w:rPr>
          <w:lang w:val="en-GB"/>
        </w:rPr>
        <w:t xml:space="preserve"> E, Aliberti S, </w:t>
      </w:r>
      <w:proofErr w:type="spellStart"/>
      <w:r w:rsidRPr="00ED7D70">
        <w:rPr>
          <w:lang w:val="en-GB"/>
        </w:rPr>
        <w:t>Cocconcelli</w:t>
      </w:r>
      <w:proofErr w:type="spellEnd"/>
      <w:r w:rsidRPr="00ED7D70">
        <w:rPr>
          <w:lang w:val="en-GB"/>
        </w:rPr>
        <w:t xml:space="preserve"> E, Biondini D, Casa GD &amp; al. </w:t>
      </w:r>
      <w:r w:rsidRPr="00074A99">
        <w:rPr>
          <w:lang w:val="en-GB"/>
        </w:rPr>
        <w:t xml:space="preserve">Pulmonary fibrosis secondary to COVID-19: a call to arms? Lancet Respir Med. 2020 Aug;8(8):750-752. </w:t>
      </w:r>
      <w:proofErr w:type="spellStart"/>
      <w:r w:rsidRPr="00074A99">
        <w:rPr>
          <w:lang w:val="en-GB"/>
        </w:rPr>
        <w:t>doi</w:t>
      </w:r>
      <w:proofErr w:type="spellEnd"/>
      <w:r w:rsidRPr="00074A99">
        <w:rPr>
          <w:lang w:val="en-GB"/>
        </w:rPr>
        <w:t xml:space="preserve">: 10.1016/S2213-2600(20)30222-8. </w:t>
      </w:r>
      <w:proofErr w:type="spellStart"/>
      <w:r w:rsidRPr="00074A99">
        <w:rPr>
          <w:lang w:val="en-GB"/>
        </w:rPr>
        <w:t>Epub</w:t>
      </w:r>
      <w:proofErr w:type="spellEnd"/>
      <w:r w:rsidRPr="00074A99">
        <w:rPr>
          <w:lang w:val="en-GB"/>
        </w:rPr>
        <w:t xml:space="preserve"> 2020 May 15. PMID: 32422177; PMCID: PMC7228737.</w:t>
      </w:r>
    </w:p>
    <w:p w14:paraId="74D47B5B" w14:textId="77777777" w:rsidR="00074A99" w:rsidRPr="00824923" w:rsidRDefault="00074A99" w:rsidP="00074A99">
      <w:pPr>
        <w:jc w:val="both"/>
        <w:rPr>
          <w:sz w:val="16"/>
          <w:lang w:val="en-GB"/>
        </w:rPr>
      </w:pPr>
    </w:p>
    <w:p w14:paraId="168D3AD0" w14:textId="01B26CF0" w:rsidR="00074A99" w:rsidRDefault="00074A99" w:rsidP="00074A99">
      <w:pPr>
        <w:jc w:val="both"/>
      </w:pPr>
      <w:r w:rsidRPr="00ED7D70">
        <w:t>36-</w:t>
      </w:r>
      <w:r w:rsidRPr="00ED7D70">
        <w:tab/>
        <w:t xml:space="preserve">El </w:t>
      </w:r>
      <w:proofErr w:type="spellStart"/>
      <w:r w:rsidRPr="00ED7D70">
        <w:t>Boussadani</w:t>
      </w:r>
      <w:proofErr w:type="spellEnd"/>
      <w:r w:rsidRPr="00ED7D70">
        <w:t xml:space="preserve"> B, </w:t>
      </w:r>
      <w:proofErr w:type="spellStart"/>
      <w:r w:rsidRPr="00ED7D70">
        <w:t>Benajiba</w:t>
      </w:r>
      <w:proofErr w:type="spellEnd"/>
      <w:r w:rsidRPr="00ED7D70">
        <w:t xml:space="preserve"> </w:t>
      </w:r>
      <w:r w:rsidR="00ED7D70" w:rsidRPr="00ED7D70">
        <w:t xml:space="preserve">C, </w:t>
      </w:r>
      <w:proofErr w:type="spellStart"/>
      <w:r w:rsidR="00ED7D70" w:rsidRPr="00ED7D70">
        <w:t>Aaja</w:t>
      </w:r>
      <w:proofErr w:type="spellEnd"/>
      <w:r w:rsidRPr="00ED7D70">
        <w:t xml:space="preserve"> Al, Ait Brik A, </w:t>
      </w:r>
      <w:proofErr w:type="spellStart"/>
      <w:r w:rsidRPr="00ED7D70">
        <w:t>Ammour</w:t>
      </w:r>
      <w:proofErr w:type="spellEnd"/>
      <w:r w:rsidRPr="00ED7D70">
        <w:t xml:space="preserve"> O, El </w:t>
      </w:r>
      <w:proofErr w:type="spellStart"/>
      <w:r w:rsidRPr="00ED7D70">
        <w:t>Hangouch</w:t>
      </w:r>
      <w:proofErr w:type="spellEnd"/>
      <w:r w:rsidRPr="00ED7D70">
        <w:t xml:space="preserve"> J &amp; al. </w:t>
      </w:r>
      <w:r>
        <w:t>Pandémie COVID-19 : impact sur le système cardiovasculaire. Données disponibles au 1er avril 2020, Annales de Cardiologie et d'</w:t>
      </w:r>
      <w:proofErr w:type="spellStart"/>
      <w:r>
        <w:t>Angéiologie</w:t>
      </w:r>
      <w:proofErr w:type="spellEnd"/>
      <w:r>
        <w:t>, Vol69, Issue 3, 2020, 107-114. https://doi.org/10.1016/j.ancard.2020.04.001.</w:t>
      </w:r>
    </w:p>
    <w:p w14:paraId="4315EEA4" w14:textId="77777777" w:rsidR="00074A99" w:rsidRPr="00824923" w:rsidRDefault="00074A99" w:rsidP="00074A99">
      <w:pPr>
        <w:jc w:val="both"/>
        <w:rPr>
          <w:sz w:val="16"/>
        </w:rPr>
      </w:pPr>
    </w:p>
    <w:p w14:paraId="3B70E272" w14:textId="14D8A30D" w:rsidR="00074A99" w:rsidRPr="00074A99" w:rsidRDefault="00074A99" w:rsidP="00074A99">
      <w:pPr>
        <w:jc w:val="both"/>
        <w:rPr>
          <w:lang w:val="en-GB"/>
        </w:rPr>
      </w:pPr>
      <w:r w:rsidRPr="00074A99">
        <w:rPr>
          <w:lang w:val="en-GB"/>
        </w:rPr>
        <w:t>37-</w:t>
      </w:r>
      <w:r w:rsidRPr="00074A99">
        <w:rPr>
          <w:lang w:val="en-GB"/>
        </w:rPr>
        <w:tab/>
        <w:t xml:space="preserve">Abboud H, Abboud FZ, </w:t>
      </w:r>
      <w:proofErr w:type="spellStart"/>
      <w:r w:rsidRPr="00074A99">
        <w:rPr>
          <w:lang w:val="en-GB"/>
        </w:rPr>
        <w:t>Kharbouch</w:t>
      </w:r>
      <w:proofErr w:type="spellEnd"/>
      <w:r w:rsidRPr="00074A99">
        <w:rPr>
          <w:lang w:val="en-GB"/>
        </w:rPr>
        <w:t xml:space="preserve"> H, </w:t>
      </w:r>
      <w:proofErr w:type="spellStart"/>
      <w:r w:rsidRPr="00074A99">
        <w:rPr>
          <w:lang w:val="en-GB"/>
        </w:rPr>
        <w:t>Arkha</w:t>
      </w:r>
      <w:proofErr w:type="spellEnd"/>
      <w:r w:rsidRPr="00074A99">
        <w:rPr>
          <w:lang w:val="en-GB"/>
        </w:rPr>
        <w:t xml:space="preserve"> Y, El Abbadi N, El Ouahabi A. COVID-19 and SARS-Cov-2 Infection: Pathophysiology and Clinical Effects on the Nervous System. World </w:t>
      </w:r>
      <w:proofErr w:type="spellStart"/>
      <w:r w:rsidRPr="00074A99">
        <w:rPr>
          <w:lang w:val="en-GB"/>
        </w:rPr>
        <w:t>Neurosurg</w:t>
      </w:r>
      <w:proofErr w:type="spellEnd"/>
      <w:r w:rsidRPr="00074A99">
        <w:rPr>
          <w:lang w:val="en-GB"/>
        </w:rPr>
        <w:t xml:space="preserve">. 2020 </w:t>
      </w:r>
      <w:r w:rsidR="00ED7D70" w:rsidRPr="00074A99">
        <w:rPr>
          <w:lang w:val="en-GB"/>
        </w:rPr>
        <w:t>Aug; 140:49</w:t>
      </w:r>
      <w:r w:rsidRPr="00074A99">
        <w:rPr>
          <w:lang w:val="en-GB"/>
        </w:rPr>
        <w:t xml:space="preserve">-53. </w:t>
      </w:r>
      <w:proofErr w:type="spellStart"/>
      <w:r w:rsidRPr="00074A99">
        <w:rPr>
          <w:lang w:val="en-GB"/>
        </w:rPr>
        <w:t>doi</w:t>
      </w:r>
      <w:proofErr w:type="spellEnd"/>
      <w:r w:rsidRPr="00074A99">
        <w:rPr>
          <w:lang w:val="en-GB"/>
        </w:rPr>
        <w:t xml:space="preserve">: 10.1016/j.wneu.2020.05.193. </w:t>
      </w:r>
      <w:proofErr w:type="spellStart"/>
      <w:r w:rsidRPr="00074A99">
        <w:rPr>
          <w:lang w:val="en-GB"/>
        </w:rPr>
        <w:t>Epub</w:t>
      </w:r>
      <w:proofErr w:type="spellEnd"/>
      <w:r w:rsidRPr="00074A99">
        <w:rPr>
          <w:lang w:val="en-GB"/>
        </w:rPr>
        <w:t xml:space="preserve"> 2020 May 28. PMID: 32474093; PMCID: PMC7255736.</w:t>
      </w:r>
    </w:p>
    <w:p w14:paraId="74ABF339" w14:textId="77777777" w:rsidR="00074A99" w:rsidRPr="00824923" w:rsidRDefault="00074A99" w:rsidP="00074A99">
      <w:pPr>
        <w:jc w:val="both"/>
        <w:rPr>
          <w:sz w:val="16"/>
          <w:lang w:val="en-GB"/>
        </w:rPr>
      </w:pPr>
    </w:p>
    <w:p w14:paraId="039EBA50" w14:textId="6BBAAF0B" w:rsidR="00074A99" w:rsidRDefault="00074A99" w:rsidP="00074A99">
      <w:pPr>
        <w:jc w:val="both"/>
      </w:pPr>
      <w:r>
        <w:t>38-</w:t>
      </w:r>
      <w:r>
        <w:tab/>
        <w:t xml:space="preserve">Long QX, Liu BZ, Deng </w:t>
      </w:r>
      <w:r w:rsidR="00ED7D70">
        <w:t>HJ, et</w:t>
      </w:r>
      <w:r>
        <w:t xml:space="preserve"> coll. </w:t>
      </w:r>
      <w:r w:rsidRPr="00074A99">
        <w:rPr>
          <w:lang w:val="en-GB"/>
        </w:rPr>
        <w:t xml:space="preserve">Antibody responses to SARS-CoV-2 in patients with COVID-19. </w:t>
      </w:r>
      <w:r>
        <w:t xml:space="preserve">Nat Med. 2020 </w:t>
      </w:r>
      <w:proofErr w:type="spellStart"/>
      <w:r>
        <w:t>Avr</w:t>
      </w:r>
      <w:proofErr w:type="spellEnd"/>
      <w:r>
        <w:t xml:space="preserve"> </w:t>
      </w:r>
      <w:r w:rsidR="00ED7D70">
        <w:t>29 ;</w:t>
      </w:r>
      <w:r>
        <w:t>26(6</w:t>
      </w:r>
      <w:r w:rsidR="00ED7D70">
        <w:t>) :</w:t>
      </w:r>
      <w:r>
        <w:t>845–848.</w:t>
      </w:r>
    </w:p>
    <w:p w14:paraId="73DA2244" w14:textId="77777777" w:rsidR="00824923" w:rsidRPr="00824923" w:rsidRDefault="00824923" w:rsidP="00074A99">
      <w:pPr>
        <w:jc w:val="both"/>
        <w:rPr>
          <w:sz w:val="16"/>
        </w:rPr>
      </w:pPr>
    </w:p>
    <w:p w14:paraId="67B31641" w14:textId="05C65A98" w:rsidR="00074A99" w:rsidRDefault="00074A99" w:rsidP="00074A99">
      <w:pPr>
        <w:jc w:val="both"/>
      </w:pPr>
      <w:r>
        <w:t>39-</w:t>
      </w:r>
      <w:r>
        <w:tab/>
        <w:t xml:space="preserve">Huang C, Wang </w:t>
      </w:r>
      <w:proofErr w:type="spellStart"/>
      <w:r>
        <w:t>Y</w:t>
      </w:r>
      <w:proofErr w:type="spellEnd"/>
      <w:r>
        <w:t xml:space="preserve">, Li X, et al. </w:t>
      </w:r>
      <w:r w:rsidRPr="00074A99">
        <w:rPr>
          <w:lang w:val="en-GB"/>
        </w:rPr>
        <w:t xml:space="preserve">Clinical features of patients infected with 2019 novel coronavirus in Wuhan, China. </w:t>
      </w:r>
      <w:r>
        <w:t xml:space="preserve">Lancette. 2020 </w:t>
      </w:r>
      <w:r w:rsidR="00ED7D70">
        <w:t>Fév.</w:t>
      </w:r>
      <w:r>
        <w:t xml:space="preserve"> </w:t>
      </w:r>
      <w:r w:rsidR="00ED7D70">
        <w:t>15 ;</w:t>
      </w:r>
      <w:r>
        <w:t>395(10223</w:t>
      </w:r>
      <w:r w:rsidR="00ED7D70">
        <w:t>) :</w:t>
      </w:r>
      <w:r>
        <w:t>497–506.</w:t>
      </w:r>
    </w:p>
    <w:p w14:paraId="5C69AD6E" w14:textId="77777777" w:rsidR="00074A99" w:rsidRPr="00824923" w:rsidRDefault="00074A99" w:rsidP="00074A99">
      <w:pPr>
        <w:jc w:val="both"/>
        <w:rPr>
          <w:sz w:val="16"/>
        </w:rPr>
      </w:pPr>
    </w:p>
    <w:p w14:paraId="5D2F2B6D" w14:textId="77777777" w:rsidR="00074A99" w:rsidRDefault="00074A99" w:rsidP="00074A99">
      <w:pPr>
        <w:jc w:val="both"/>
      </w:pPr>
      <w:r>
        <w:t>40-</w:t>
      </w:r>
      <w:r>
        <w:tab/>
        <w:t>Fiche HAS Réponses rapides dans le cadre du COVID-19 - Mesures et précautions essentielles pour le Masseur-Kinésithérapeute auprès des patients à domicile avril 2020</w:t>
      </w:r>
    </w:p>
    <w:p w14:paraId="75A1E5F6" w14:textId="77777777" w:rsidR="00074A99" w:rsidRPr="00824923" w:rsidRDefault="00074A99" w:rsidP="00074A99">
      <w:pPr>
        <w:jc w:val="both"/>
        <w:rPr>
          <w:sz w:val="16"/>
        </w:rPr>
      </w:pPr>
    </w:p>
    <w:p w14:paraId="5F0007C0" w14:textId="77777777" w:rsidR="00074A99" w:rsidRDefault="00074A99" w:rsidP="00074A99">
      <w:pPr>
        <w:jc w:val="both"/>
      </w:pPr>
      <w:r>
        <w:t>41-</w:t>
      </w:r>
      <w:r>
        <w:tab/>
        <w:t>Fiche HAS Réponses rapides dans le cadre du COVID-19 - Prise en charge des patients post-COVID-19 en Médecine Physique et de Réadaptation (MPR), en Soins de Suite et de Réadaptation (SSR), et retour à domicile avril 2020</w:t>
      </w:r>
    </w:p>
    <w:p w14:paraId="1F36347B" w14:textId="77777777" w:rsidR="00074A99" w:rsidRPr="00824923" w:rsidRDefault="00074A99" w:rsidP="00074A99">
      <w:pPr>
        <w:jc w:val="both"/>
        <w:rPr>
          <w:sz w:val="16"/>
        </w:rPr>
      </w:pPr>
    </w:p>
    <w:p w14:paraId="7D882374" w14:textId="77777777" w:rsidR="00074A99" w:rsidRDefault="00074A99" w:rsidP="00074A99">
      <w:pPr>
        <w:jc w:val="both"/>
      </w:pPr>
      <w:r>
        <w:t>42-</w:t>
      </w:r>
      <w:r>
        <w:tab/>
        <w:t>Fiche HAS Réponse rapide dans le cadre du COVID-19 Prise en charge précoce de Médecine Physique et de Réadaptation (MPR) en réanimation, en soins continus ou en service de rééducation post-réanimation (SRPR) avril 2020</w:t>
      </w:r>
    </w:p>
    <w:p w14:paraId="25506364" w14:textId="77777777" w:rsidR="00074A99" w:rsidRDefault="00074A99" w:rsidP="00074A99">
      <w:pPr>
        <w:jc w:val="both"/>
      </w:pPr>
      <w:r>
        <w:lastRenderedPageBreak/>
        <w:t>43-</w:t>
      </w:r>
      <w:r>
        <w:tab/>
        <w:t>Guide HAS Réponses rapides dans le cadre du COVID-19 - Parcours de réadaptation du patient COVID+ à la sortie de réanimation et/ou de MCO, en SSR puis à domicile juin 2020</w:t>
      </w:r>
    </w:p>
    <w:p w14:paraId="1801C1A2" w14:textId="77777777" w:rsidR="00074A99" w:rsidRPr="00824923" w:rsidRDefault="00074A99" w:rsidP="00074A99">
      <w:pPr>
        <w:jc w:val="both"/>
        <w:rPr>
          <w:sz w:val="16"/>
        </w:rPr>
      </w:pPr>
    </w:p>
    <w:p w14:paraId="166E1036" w14:textId="694C38FB" w:rsidR="00074A99" w:rsidRDefault="00074A99" w:rsidP="00074A99">
      <w:pPr>
        <w:jc w:val="both"/>
      </w:pPr>
      <w:r>
        <w:t>44-</w:t>
      </w:r>
      <w:r>
        <w:tab/>
      </w:r>
      <w:proofErr w:type="spellStart"/>
      <w:r>
        <w:t>Caillard</w:t>
      </w:r>
      <w:proofErr w:type="spellEnd"/>
      <w:r>
        <w:t xml:space="preserve"> A, </w:t>
      </w:r>
      <w:proofErr w:type="spellStart"/>
      <w:r>
        <w:t>Gayat</w:t>
      </w:r>
      <w:proofErr w:type="spellEnd"/>
      <w:r>
        <w:t xml:space="preserve"> E. La vie après la réanimation. Anesthésie &amp; Réanimation. 2020 ; 6 :39–49. </w:t>
      </w:r>
      <w:proofErr w:type="spellStart"/>
      <w:r w:rsidR="00ED7D70">
        <w:t>doi</w:t>
      </w:r>
      <w:proofErr w:type="spellEnd"/>
      <w:r w:rsidR="00ED7D70">
        <w:t xml:space="preserve"> : 10.1016/j.anrea</w:t>
      </w:r>
      <w:r>
        <w:t>.2019.11.017.</w:t>
      </w:r>
    </w:p>
    <w:p w14:paraId="1770AF7A" w14:textId="77777777" w:rsidR="00074A99" w:rsidRPr="00824923" w:rsidRDefault="00074A99" w:rsidP="00074A99">
      <w:pPr>
        <w:jc w:val="both"/>
        <w:rPr>
          <w:sz w:val="16"/>
        </w:rPr>
      </w:pPr>
    </w:p>
    <w:p w14:paraId="59089636" w14:textId="3B868FF0" w:rsidR="00074A99" w:rsidRDefault="00074A99" w:rsidP="00074A99">
      <w:pPr>
        <w:jc w:val="both"/>
      </w:pPr>
      <w:r>
        <w:t>45-</w:t>
      </w:r>
      <w:r>
        <w:tab/>
      </w:r>
      <w:proofErr w:type="spellStart"/>
      <w:r>
        <w:t>Cinotti</w:t>
      </w:r>
      <w:proofErr w:type="spellEnd"/>
      <w:r>
        <w:t xml:space="preserve"> R, Le Courtois du Manoir M, </w:t>
      </w:r>
      <w:proofErr w:type="spellStart"/>
      <w:r>
        <w:t>Asehnoune</w:t>
      </w:r>
      <w:proofErr w:type="spellEnd"/>
      <w:r>
        <w:t xml:space="preserve"> K. Consultation systématique après l’hospitalisation en soins intensifs pour le dépistage et la prise en charge du syndrome post-réanimation. Anesthésie &amp; Réanimation. 2020. </w:t>
      </w:r>
      <w:proofErr w:type="spellStart"/>
      <w:r w:rsidR="00ED7D70">
        <w:t>doi</w:t>
      </w:r>
      <w:proofErr w:type="spellEnd"/>
      <w:r w:rsidR="00ED7D70">
        <w:t xml:space="preserve"> : 10.1016/j.anrea</w:t>
      </w:r>
      <w:r>
        <w:t>.2019.11.027.</w:t>
      </w:r>
    </w:p>
    <w:p w14:paraId="39778CFB" w14:textId="77777777" w:rsidR="00074A99" w:rsidRPr="00824923" w:rsidRDefault="00074A99" w:rsidP="00074A99">
      <w:pPr>
        <w:jc w:val="both"/>
        <w:rPr>
          <w:sz w:val="16"/>
        </w:rPr>
      </w:pPr>
    </w:p>
    <w:p w14:paraId="3A683A39" w14:textId="74FA2707" w:rsidR="00074A99" w:rsidRPr="00074A99" w:rsidRDefault="00074A99" w:rsidP="00074A99">
      <w:pPr>
        <w:jc w:val="both"/>
        <w:rPr>
          <w:lang w:val="en-GB"/>
        </w:rPr>
      </w:pPr>
      <w:r w:rsidRPr="002E70F2">
        <w:rPr>
          <w:lang w:val="en-GB"/>
        </w:rPr>
        <w:t>46-</w:t>
      </w:r>
      <w:r w:rsidRPr="002E70F2">
        <w:rPr>
          <w:lang w:val="en-GB"/>
        </w:rPr>
        <w:tab/>
      </w:r>
      <w:proofErr w:type="spellStart"/>
      <w:r w:rsidRPr="002E70F2">
        <w:rPr>
          <w:lang w:val="en-GB"/>
        </w:rPr>
        <w:t>Custun</w:t>
      </w:r>
      <w:proofErr w:type="spellEnd"/>
      <w:r w:rsidRPr="002E70F2">
        <w:rPr>
          <w:lang w:val="en-GB"/>
        </w:rPr>
        <w:t xml:space="preserve"> TB, Chatterji S, </w:t>
      </w:r>
      <w:proofErr w:type="spellStart"/>
      <w:r w:rsidRPr="002E70F2">
        <w:rPr>
          <w:lang w:val="en-GB"/>
        </w:rPr>
        <w:t>Kostanjsek</w:t>
      </w:r>
      <w:proofErr w:type="spellEnd"/>
      <w:r w:rsidRPr="002E70F2">
        <w:rPr>
          <w:lang w:val="en-GB"/>
        </w:rPr>
        <w:t xml:space="preserve"> N, Rehm J,</w:t>
      </w:r>
      <w:r w:rsidR="002E70F2" w:rsidRPr="002E70F2">
        <w:rPr>
          <w:lang w:val="en-GB"/>
        </w:rPr>
        <w:t xml:space="preserve"> </w:t>
      </w:r>
      <w:r w:rsidRPr="002E70F2">
        <w:rPr>
          <w:lang w:val="en-GB"/>
        </w:rPr>
        <w:t xml:space="preserve">Kennedy C, Epping-Jordan J, et al. </w:t>
      </w:r>
      <w:r w:rsidRPr="00074A99">
        <w:rPr>
          <w:lang w:val="en-GB"/>
        </w:rPr>
        <w:t>Developing</w:t>
      </w:r>
      <w:r w:rsidR="002E70F2">
        <w:rPr>
          <w:lang w:val="en-GB"/>
        </w:rPr>
        <w:t xml:space="preserve"> </w:t>
      </w:r>
      <w:r w:rsidRPr="00074A99">
        <w:rPr>
          <w:lang w:val="en-GB"/>
        </w:rPr>
        <w:t>the World Health Organization disability assessment schedule 2.0. Bull World Health Organ 2010;88(11):815–23.</w:t>
      </w:r>
    </w:p>
    <w:p w14:paraId="4B8E69A8" w14:textId="77777777" w:rsidR="00074A99" w:rsidRPr="00824923" w:rsidRDefault="00074A99" w:rsidP="00074A99">
      <w:pPr>
        <w:jc w:val="both"/>
        <w:rPr>
          <w:sz w:val="16"/>
          <w:lang w:val="en-GB"/>
        </w:rPr>
      </w:pPr>
    </w:p>
    <w:p w14:paraId="317840C7" w14:textId="052E13BB" w:rsidR="00074A99" w:rsidRDefault="00074A99" w:rsidP="00074A99">
      <w:pPr>
        <w:jc w:val="both"/>
      </w:pPr>
      <w:r w:rsidRPr="00074A99">
        <w:rPr>
          <w:lang w:val="en-GB"/>
        </w:rPr>
        <w:t>47-</w:t>
      </w:r>
      <w:r w:rsidRPr="00074A99">
        <w:rPr>
          <w:lang w:val="en-GB"/>
        </w:rPr>
        <w:tab/>
        <w:t xml:space="preserve">Bernal-Utrera C, </w:t>
      </w:r>
      <w:proofErr w:type="spellStart"/>
      <w:r w:rsidRPr="00074A99">
        <w:rPr>
          <w:lang w:val="en-GB"/>
        </w:rPr>
        <w:t>Anarte</w:t>
      </w:r>
      <w:proofErr w:type="spellEnd"/>
      <w:r w:rsidRPr="00074A99">
        <w:rPr>
          <w:lang w:val="en-GB"/>
        </w:rPr>
        <w:t xml:space="preserve">-Lazo E, Gonzalez-Gerez JJ, De-La-Barrera-Aranda E, Saavedra-Hernandez M, Rodriguez-Blanco C. Could Physical Therapy Interventions Be Adopted in the Management of Critically Ill Patients with COVID-19? A Scoping Review. Int J Environ Res Public Health. 2021 Feb 8;18(4):1627. </w:t>
      </w:r>
      <w:proofErr w:type="spellStart"/>
      <w:r w:rsidRPr="00074A99">
        <w:rPr>
          <w:lang w:val="en-GB"/>
        </w:rPr>
        <w:t>doi</w:t>
      </w:r>
      <w:proofErr w:type="spellEnd"/>
      <w:r w:rsidRPr="00074A99">
        <w:rPr>
          <w:lang w:val="en-GB"/>
        </w:rPr>
        <w:t xml:space="preserve">: 10.3390/ijerph18041627. </w:t>
      </w:r>
      <w:r w:rsidR="002E70F2">
        <w:t>PMID :</w:t>
      </w:r>
      <w:r>
        <w:t xml:space="preserve"> </w:t>
      </w:r>
      <w:r w:rsidR="002E70F2">
        <w:t>33567748 ;</w:t>
      </w:r>
      <w:r>
        <w:t xml:space="preserve"> </w:t>
      </w:r>
      <w:r w:rsidR="002E70F2">
        <w:t>PMCID :</w:t>
      </w:r>
      <w:r>
        <w:t xml:space="preserve"> PMC7915254.</w:t>
      </w:r>
    </w:p>
    <w:p w14:paraId="6D59D799" w14:textId="77777777" w:rsidR="00074A99" w:rsidRPr="00824923" w:rsidRDefault="00074A99" w:rsidP="00074A99">
      <w:pPr>
        <w:jc w:val="both"/>
        <w:rPr>
          <w:sz w:val="16"/>
        </w:rPr>
      </w:pPr>
    </w:p>
    <w:p w14:paraId="2AB10976" w14:textId="77777777" w:rsidR="00074A99" w:rsidRDefault="00074A99" w:rsidP="00074A99">
      <w:pPr>
        <w:jc w:val="both"/>
      </w:pPr>
      <w:r>
        <w:t>48-</w:t>
      </w:r>
      <w:r>
        <w:tab/>
        <w:t>HAS : Niveau de preuve et gradation des recommandations de bonne pratique Avril 2013</w:t>
      </w:r>
    </w:p>
    <w:p w14:paraId="64C4B787" w14:textId="77777777" w:rsidR="00074A99" w:rsidRPr="00824923" w:rsidRDefault="00074A99" w:rsidP="00074A99">
      <w:pPr>
        <w:jc w:val="both"/>
        <w:rPr>
          <w:sz w:val="16"/>
        </w:rPr>
      </w:pPr>
    </w:p>
    <w:p w14:paraId="69C190B4" w14:textId="126192DA" w:rsidR="00074A99" w:rsidRDefault="00074A99" w:rsidP="00074A99">
      <w:pPr>
        <w:jc w:val="both"/>
        <w:rPr>
          <w:lang w:val="en-GB"/>
        </w:rPr>
      </w:pPr>
      <w:r w:rsidRPr="00074A99">
        <w:rPr>
          <w:lang w:val="en-GB"/>
        </w:rPr>
        <w:t>49-</w:t>
      </w:r>
      <w:r w:rsidRPr="00074A99">
        <w:rPr>
          <w:lang w:val="en-GB"/>
        </w:rPr>
        <w:tab/>
        <w:t xml:space="preserve">Haldeman S, Nordin M, Tavares P, </w:t>
      </w:r>
      <w:proofErr w:type="spellStart"/>
      <w:r w:rsidRPr="00074A99">
        <w:rPr>
          <w:lang w:val="en-GB"/>
        </w:rPr>
        <w:t>Mullerpatan</w:t>
      </w:r>
      <w:proofErr w:type="spellEnd"/>
      <w:r w:rsidRPr="00074A99">
        <w:rPr>
          <w:lang w:val="en-GB"/>
        </w:rPr>
        <w:t xml:space="preserve"> R, </w:t>
      </w:r>
      <w:proofErr w:type="spellStart"/>
      <w:r w:rsidRPr="00074A99">
        <w:rPr>
          <w:lang w:val="en-GB"/>
        </w:rPr>
        <w:t>Kopansky</w:t>
      </w:r>
      <w:proofErr w:type="spellEnd"/>
      <w:r w:rsidRPr="00074A99">
        <w:rPr>
          <w:lang w:val="en-GB"/>
        </w:rPr>
        <w:t xml:space="preserve">-Giles D &amp; al. Distance Management of Spinal Disorders During the COVID-19 Pandemic and Beyond: Evidence-Based Patient and Clinician Guides From the Global Spine Care Initiative. JMIR Public Health </w:t>
      </w:r>
      <w:proofErr w:type="spellStart"/>
      <w:r w:rsidRPr="00074A99">
        <w:rPr>
          <w:lang w:val="en-GB"/>
        </w:rPr>
        <w:t>Surveill</w:t>
      </w:r>
      <w:proofErr w:type="spellEnd"/>
      <w:r w:rsidRPr="00074A99">
        <w:rPr>
          <w:lang w:val="en-GB"/>
        </w:rPr>
        <w:t>. 2021 Feb 17;7(2</w:t>
      </w:r>
      <w:r w:rsidR="002E70F2" w:rsidRPr="00074A99">
        <w:rPr>
          <w:lang w:val="en-GB"/>
        </w:rPr>
        <w:t>): e</w:t>
      </w:r>
      <w:r w:rsidRPr="00074A99">
        <w:rPr>
          <w:lang w:val="en-GB"/>
        </w:rPr>
        <w:t xml:space="preserve">25484. </w:t>
      </w:r>
      <w:proofErr w:type="spellStart"/>
      <w:r w:rsidRPr="00074A99">
        <w:rPr>
          <w:lang w:val="en-GB"/>
        </w:rPr>
        <w:t>doi</w:t>
      </w:r>
      <w:proofErr w:type="spellEnd"/>
      <w:r w:rsidRPr="00074A99">
        <w:rPr>
          <w:lang w:val="en-GB"/>
        </w:rPr>
        <w:t>: 10.2196/25484. PMID: 33471778; PMCID: PMC7891494</w:t>
      </w:r>
    </w:p>
    <w:p w14:paraId="444B6A52" w14:textId="77777777" w:rsidR="00824923" w:rsidRPr="00824923" w:rsidRDefault="00824923" w:rsidP="00074A99">
      <w:pPr>
        <w:jc w:val="both"/>
        <w:rPr>
          <w:sz w:val="16"/>
          <w:lang w:val="en-GB"/>
        </w:rPr>
      </w:pPr>
    </w:p>
    <w:p w14:paraId="46ACEC1E" w14:textId="79366701" w:rsidR="00074A99" w:rsidRPr="00074A99" w:rsidRDefault="00074A99" w:rsidP="00074A99">
      <w:pPr>
        <w:jc w:val="both"/>
        <w:rPr>
          <w:lang w:val="en-GB"/>
        </w:rPr>
      </w:pPr>
      <w:r w:rsidRPr="00074A99">
        <w:rPr>
          <w:lang w:val="en-GB"/>
        </w:rPr>
        <w:t>50-</w:t>
      </w:r>
      <w:r w:rsidRPr="00074A99">
        <w:rPr>
          <w:lang w:val="en-GB"/>
        </w:rPr>
        <w:tab/>
        <w:t xml:space="preserve">Ferreira CHJ, </w:t>
      </w:r>
      <w:proofErr w:type="spellStart"/>
      <w:r w:rsidRPr="00074A99">
        <w:rPr>
          <w:lang w:val="en-GB"/>
        </w:rPr>
        <w:t>Driusso</w:t>
      </w:r>
      <w:proofErr w:type="spellEnd"/>
      <w:r w:rsidRPr="00074A99">
        <w:rPr>
          <w:lang w:val="en-GB"/>
        </w:rPr>
        <w:t xml:space="preserve"> P, Haddad JM, Pereira SB, Fernandes ACNL, Porto D &amp; al. </w:t>
      </w:r>
      <w:r>
        <w:t xml:space="preserve">Un guide de physiothérapie en </w:t>
      </w:r>
      <w:proofErr w:type="spellStart"/>
      <w:r>
        <w:t>urogynécologie</w:t>
      </w:r>
      <w:proofErr w:type="spellEnd"/>
      <w:r>
        <w:t xml:space="preserve"> pour les soins aux </w:t>
      </w:r>
      <w:r w:rsidR="002E70F2">
        <w:t>patients</w:t>
      </w:r>
      <w:r>
        <w:t xml:space="preserve"> pendant la pandémie de COVID-19. </w:t>
      </w:r>
      <w:r w:rsidRPr="00074A99">
        <w:rPr>
          <w:lang w:val="en-GB"/>
        </w:rPr>
        <w:t xml:space="preserve">Int </w:t>
      </w:r>
      <w:proofErr w:type="spellStart"/>
      <w:r w:rsidRPr="002E70F2">
        <w:t>Urogynecol</w:t>
      </w:r>
      <w:proofErr w:type="spellEnd"/>
      <w:r w:rsidRPr="00074A99">
        <w:rPr>
          <w:lang w:val="en-GB"/>
        </w:rPr>
        <w:t xml:space="preserve"> J. 2021 Jan;32(1):203-210. </w:t>
      </w:r>
      <w:proofErr w:type="spellStart"/>
      <w:r w:rsidRPr="00074A99">
        <w:rPr>
          <w:lang w:val="en-GB"/>
        </w:rPr>
        <w:t>doi</w:t>
      </w:r>
      <w:proofErr w:type="spellEnd"/>
      <w:r w:rsidRPr="00074A99">
        <w:rPr>
          <w:lang w:val="en-GB"/>
        </w:rPr>
        <w:t>: 10.1007/s00192-020-04542-8. EPUB 2020 Sep 28. PMID: 32986147; PMCID: PMC7521075.</w:t>
      </w:r>
    </w:p>
    <w:p w14:paraId="72EB0D3E" w14:textId="77777777" w:rsidR="00074A99" w:rsidRPr="00824923" w:rsidRDefault="00074A99" w:rsidP="00074A99">
      <w:pPr>
        <w:jc w:val="both"/>
        <w:rPr>
          <w:sz w:val="16"/>
          <w:lang w:val="en-GB"/>
        </w:rPr>
      </w:pPr>
    </w:p>
    <w:p w14:paraId="3E67F544" w14:textId="3B7A9310" w:rsidR="00074A99" w:rsidRPr="00074A99" w:rsidRDefault="00074A99" w:rsidP="00074A99">
      <w:pPr>
        <w:jc w:val="both"/>
        <w:rPr>
          <w:lang w:val="en-GB"/>
        </w:rPr>
      </w:pPr>
      <w:r>
        <w:t>51-</w:t>
      </w:r>
      <w:r>
        <w:tab/>
        <w:t xml:space="preserve">Jones SE, Campbell PK, </w:t>
      </w:r>
      <w:proofErr w:type="spellStart"/>
      <w:r>
        <w:t>Kimp</w:t>
      </w:r>
      <w:proofErr w:type="spellEnd"/>
      <w:r>
        <w:t xml:space="preserve"> AJ, </w:t>
      </w:r>
      <w:proofErr w:type="spellStart"/>
      <w:r>
        <w:t>Bennell</w:t>
      </w:r>
      <w:proofErr w:type="spellEnd"/>
      <w:r>
        <w:t xml:space="preserve"> K, Foster NE, Russell T, </w:t>
      </w:r>
      <w:proofErr w:type="spellStart"/>
      <w:r>
        <w:t>Hinman</w:t>
      </w:r>
      <w:proofErr w:type="spellEnd"/>
      <w:r>
        <w:t xml:space="preserve"> RS. </w:t>
      </w:r>
      <w:r w:rsidRPr="00074A99">
        <w:rPr>
          <w:lang w:val="en-GB"/>
        </w:rPr>
        <w:t>Evaluation of a Novel e-Learning Program for Physiotherapists to Manage Knee Osteoarthritis via Telehealth: Qualitative Study Nested in the PEAK (Physiotherapy Exercise and Physical Activity for Knee Osteoarthritis) Randomized Controlled Trial. J Med Internet Res. 2021 Apr 30;23(4</w:t>
      </w:r>
      <w:r w:rsidR="002E70F2" w:rsidRPr="00074A99">
        <w:rPr>
          <w:lang w:val="en-GB"/>
        </w:rPr>
        <w:t>): e</w:t>
      </w:r>
      <w:r w:rsidRPr="00074A99">
        <w:rPr>
          <w:lang w:val="en-GB"/>
        </w:rPr>
        <w:t xml:space="preserve">25872. </w:t>
      </w:r>
      <w:proofErr w:type="spellStart"/>
      <w:r w:rsidRPr="00074A99">
        <w:rPr>
          <w:lang w:val="en-GB"/>
        </w:rPr>
        <w:t>doi</w:t>
      </w:r>
      <w:proofErr w:type="spellEnd"/>
      <w:r w:rsidRPr="00074A99">
        <w:rPr>
          <w:lang w:val="en-GB"/>
        </w:rPr>
        <w:t>: 10.2196/25872. PMID: 33929326; PMCID: PMC8122295.</w:t>
      </w:r>
    </w:p>
    <w:p w14:paraId="3539015A" w14:textId="77777777" w:rsidR="00074A99" w:rsidRPr="00824923" w:rsidRDefault="00074A99" w:rsidP="00074A99">
      <w:pPr>
        <w:jc w:val="both"/>
        <w:rPr>
          <w:sz w:val="16"/>
          <w:lang w:val="en-GB"/>
        </w:rPr>
      </w:pPr>
    </w:p>
    <w:p w14:paraId="66F5B6C1" w14:textId="77777777" w:rsidR="00074A99" w:rsidRPr="00074A99" w:rsidRDefault="00074A99" w:rsidP="00074A99">
      <w:pPr>
        <w:jc w:val="both"/>
        <w:rPr>
          <w:lang w:val="en-GB"/>
        </w:rPr>
      </w:pPr>
      <w:r w:rsidRPr="00074A99">
        <w:rPr>
          <w:lang w:val="en-GB"/>
        </w:rPr>
        <w:t>52-</w:t>
      </w:r>
      <w:r w:rsidRPr="00074A99">
        <w:rPr>
          <w:lang w:val="en-GB"/>
        </w:rPr>
        <w:tab/>
        <w:t xml:space="preserve">Bennell KL, Lawford BJ, Metcalf B, Mackenzie D, Russell T, van den Berg M &amp; al. Physiotherapists and patients report positive experiences overall with telehealth during the COVID-19 pandemic: a mixed-methods study. J </w:t>
      </w:r>
      <w:proofErr w:type="spellStart"/>
      <w:r w:rsidRPr="00074A99">
        <w:rPr>
          <w:lang w:val="en-GB"/>
        </w:rPr>
        <w:t>Physiother</w:t>
      </w:r>
      <w:proofErr w:type="spellEnd"/>
      <w:r w:rsidRPr="00074A99">
        <w:rPr>
          <w:lang w:val="en-GB"/>
        </w:rPr>
        <w:t xml:space="preserve">. 2021 Jul;67(3):201-209. </w:t>
      </w:r>
      <w:proofErr w:type="spellStart"/>
      <w:r w:rsidRPr="00074A99">
        <w:rPr>
          <w:lang w:val="en-GB"/>
        </w:rPr>
        <w:t>doi</w:t>
      </w:r>
      <w:proofErr w:type="spellEnd"/>
      <w:r w:rsidRPr="00074A99">
        <w:rPr>
          <w:lang w:val="en-GB"/>
        </w:rPr>
        <w:t xml:space="preserve">: 10.1016/j.jphys.2021.06.009. </w:t>
      </w:r>
      <w:proofErr w:type="spellStart"/>
      <w:r w:rsidRPr="00074A99">
        <w:rPr>
          <w:lang w:val="en-GB"/>
        </w:rPr>
        <w:t>Epub</w:t>
      </w:r>
      <w:proofErr w:type="spellEnd"/>
      <w:r w:rsidRPr="00074A99">
        <w:rPr>
          <w:lang w:val="en-GB"/>
        </w:rPr>
        <w:t xml:space="preserve"> 2021 Jun 9. PMID: 34147399; PMCID: PMC8188301.</w:t>
      </w:r>
    </w:p>
    <w:p w14:paraId="385571BD" w14:textId="77777777" w:rsidR="00074A99" w:rsidRPr="00074A99" w:rsidRDefault="00074A99" w:rsidP="00074A99">
      <w:pPr>
        <w:jc w:val="both"/>
        <w:rPr>
          <w:lang w:val="en-GB"/>
        </w:rPr>
      </w:pPr>
      <w:r w:rsidRPr="00074A99">
        <w:rPr>
          <w:lang w:val="en-GB"/>
        </w:rPr>
        <w:lastRenderedPageBreak/>
        <w:t>53-</w:t>
      </w:r>
      <w:r w:rsidRPr="00074A99">
        <w:rPr>
          <w:lang w:val="en-GB"/>
        </w:rPr>
        <w:tab/>
        <w:t xml:space="preserve">Lowe R, Barlow C, Lloyd B, </w:t>
      </w:r>
      <w:proofErr w:type="spellStart"/>
      <w:r w:rsidRPr="00074A99">
        <w:rPr>
          <w:lang w:val="en-GB"/>
        </w:rPr>
        <w:t>Latchem</w:t>
      </w:r>
      <w:proofErr w:type="spellEnd"/>
      <w:r w:rsidRPr="00074A99">
        <w:rPr>
          <w:lang w:val="en-GB"/>
        </w:rPr>
        <w:t xml:space="preserve">-Hastings J, </w:t>
      </w:r>
      <w:proofErr w:type="spellStart"/>
      <w:r w:rsidRPr="00074A99">
        <w:rPr>
          <w:lang w:val="en-GB"/>
        </w:rPr>
        <w:t>Poile</w:t>
      </w:r>
      <w:proofErr w:type="spellEnd"/>
      <w:r w:rsidRPr="00074A99">
        <w:rPr>
          <w:lang w:val="en-GB"/>
        </w:rPr>
        <w:t xml:space="preserve"> V, Scoble C &amp; al. Exercise and Activity Package for People living with Progressive Multiple Sclerosis (LEAP-MS): adaptions during the COVID-19 pandemic and remote delivery for improved efficiency. Trials. 2021 Apr 16;22(1):286. </w:t>
      </w:r>
      <w:proofErr w:type="spellStart"/>
      <w:r w:rsidRPr="00074A99">
        <w:rPr>
          <w:lang w:val="en-GB"/>
        </w:rPr>
        <w:t>doi</w:t>
      </w:r>
      <w:proofErr w:type="spellEnd"/>
      <w:r w:rsidRPr="00074A99">
        <w:rPr>
          <w:lang w:val="en-GB"/>
        </w:rPr>
        <w:t>: 10.1186/s13063-021-05245-1. PMID: 33863342; PMCID: PMC8050990.</w:t>
      </w:r>
    </w:p>
    <w:p w14:paraId="40F93DFF" w14:textId="77777777" w:rsidR="00074A99" w:rsidRPr="00824923" w:rsidRDefault="00074A99" w:rsidP="00074A99">
      <w:pPr>
        <w:jc w:val="both"/>
        <w:rPr>
          <w:sz w:val="16"/>
          <w:lang w:val="en-GB"/>
        </w:rPr>
      </w:pPr>
    </w:p>
    <w:p w14:paraId="34CC2D6A" w14:textId="10CA1509" w:rsidR="00074A99" w:rsidRPr="00074A99" w:rsidRDefault="00074A99" w:rsidP="00074A99">
      <w:pPr>
        <w:jc w:val="both"/>
        <w:rPr>
          <w:lang w:val="en-GB"/>
        </w:rPr>
      </w:pPr>
      <w:r w:rsidRPr="00074A99">
        <w:rPr>
          <w:lang w:val="en-GB"/>
        </w:rPr>
        <w:t>54-</w:t>
      </w:r>
      <w:r w:rsidRPr="00074A99">
        <w:rPr>
          <w:lang w:val="en-GB"/>
        </w:rPr>
        <w:tab/>
        <w:t xml:space="preserve">De Marchi F, Sarnelli MF, </w:t>
      </w:r>
      <w:proofErr w:type="spellStart"/>
      <w:r w:rsidRPr="00074A99">
        <w:rPr>
          <w:lang w:val="en-GB"/>
        </w:rPr>
        <w:t>Serioli</w:t>
      </w:r>
      <w:proofErr w:type="spellEnd"/>
      <w:r w:rsidRPr="00074A99">
        <w:rPr>
          <w:lang w:val="en-GB"/>
        </w:rPr>
        <w:t xml:space="preserve"> M, De Marchi I, Zani E, Bottone N &amp; </w:t>
      </w:r>
      <w:r w:rsidR="002E70F2" w:rsidRPr="00074A99">
        <w:rPr>
          <w:lang w:val="en-GB"/>
        </w:rPr>
        <w:t>al. Telehealth</w:t>
      </w:r>
      <w:r w:rsidRPr="00074A99">
        <w:rPr>
          <w:lang w:val="en-GB"/>
        </w:rPr>
        <w:t xml:space="preserve"> approach for amyotrophic lateral sclerosis patients: the experience during COVID-19 pandemic. Acta </w:t>
      </w:r>
      <w:proofErr w:type="spellStart"/>
      <w:r w:rsidRPr="00074A99">
        <w:rPr>
          <w:lang w:val="en-GB"/>
        </w:rPr>
        <w:t>Neurol</w:t>
      </w:r>
      <w:proofErr w:type="spellEnd"/>
      <w:r w:rsidRPr="00074A99">
        <w:rPr>
          <w:lang w:val="en-GB"/>
        </w:rPr>
        <w:t xml:space="preserve"> Scand. 2021 May;143(5):489-496. </w:t>
      </w:r>
      <w:proofErr w:type="spellStart"/>
      <w:r w:rsidRPr="00074A99">
        <w:rPr>
          <w:lang w:val="en-GB"/>
        </w:rPr>
        <w:t>doi</w:t>
      </w:r>
      <w:proofErr w:type="spellEnd"/>
      <w:r w:rsidRPr="00074A99">
        <w:rPr>
          <w:lang w:val="en-GB"/>
        </w:rPr>
        <w:t xml:space="preserve">: 10.1111/ane.13373. </w:t>
      </w:r>
      <w:proofErr w:type="spellStart"/>
      <w:r w:rsidRPr="00074A99">
        <w:rPr>
          <w:lang w:val="en-GB"/>
        </w:rPr>
        <w:t>Epub</w:t>
      </w:r>
      <w:proofErr w:type="spellEnd"/>
      <w:r w:rsidRPr="00074A99">
        <w:rPr>
          <w:lang w:val="en-GB"/>
        </w:rPr>
        <w:t xml:space="preserve"> 2020 Nov 24. PMID: 33185886.</w:t>
      </w:r>
    </w:p>
    <w:p w14:paraId="17F703D1" w14:textId="77777777" w:rsidR="00074A99" w:rsidRPr="00824923" w:rsidRDefault="00074A99" w:rsidP="00074A99">
      <w:pPr>
        <w:jc w:val="both"/>
        <w:rPr>
          <w:sz w:val="16"/>
          <w:lang w:val="en-GB"/>
        </w:rPr>
      </w:pPr>
    </w:p>
    <w:p w14:paraId="7A5A2743" w14:textId="577509F3" w:rsidR="00074A99" w:rsidRDefault="00074A99" w:rsidP="00074A99">
      <w:pPr>
        <w:jc w:val="both"/>
      </w:pPr>
      <w:r w:rsidRPr="00074A99">
        <w:rPr>
          <w:lang w:val="en-GB"/>
        </w:rPr>
        <w:t>55-</w:t>
      </w:r>
      <w:r w:rsidRPr="00074A99">
        <w:rPr>
          <w:lang w:val="en-GB"/>
        </w:rPr>
        <w:tab/>
        <w:t xml:space="preserve">Yang Feng, Liu Ni, Wu Lulu, Hu </w:t>
      </w:r>
      <w:proofErr w:type="spellStart"/>
      <w:r w:rsidRPr="00074A99">
        <w:rPr>
          <w:lang w:val="en-GB"/>
        </w:rPr>
        <w:t>Jieying</w:t>
      </w:r>
      <w:proofErr w:type="spellEnd"/>
      <w:r w:rsidRPr="00074A99">
        <w:rPr>
          <w:lang w:val="en-GB"/>
        </w:rPr>
        <w:t xml:space="preserve">, </w:t>
      </w:r>
      <w:proofErr w:type="spellStart"/>
      <w:r w:rsidRPr="00074A99">
        <w:rPr>
          <w:lang w:val="en-GB"/>
        </w:rPr>
        <w:t>Su</w:t>
      </w:r>
      <w:proofErr w:type="spellEnd"/>
      <w:r w:rsidRPr="00074A99">
        <w:rPr>
          <w:lang w:val="en-GB"/>
        </w:rPr>
        <w:t xml:space="preserve"> </w:t>
      </w:r>
      <w:proofErr w:type="spellStart"/>
      <w:r w:rsidRPr="00074A99">
        <w:rPr>
          <w:lang w:val="en-GB"/>
        </w:rPr>
        <w:t>Guansheng</w:t>
      </w:r>
      <w:proofErr w:type="spellEnd"/>
      <w:r w:rsidRPr="00074A99">
        <w:rPr>
          <w:lang w:val="en-GB"/>
        </w:rPr>
        <w:t xml:space="preserve">, Zheng </w:t>
      </w:r>
      <w:proofErr w:type="spellStart"/>
      <w:r w:rsidRPr="00074A99">
        <w:rPr>
          <w:lang w:val="en-GB"/>
        </w:rPr>
        <w:t>Zeguang</w:t>
      </w:r>
      <w:proofErr w:type="spellEnd"/>
      <w:r w:rsidRPr="00074A99">
        <w:rPr>
          <w:lang w:val="en-GB"/>
        </w:rPr>
        <w:t xml:space="preserve">. Pulmonary rehabilitation guidelines in the principle of 4S for patients infected with 2019 novel coronavirus (2019-nCoV). </w:t>
      </w:r>
      <w:r>
        <w:t xml:space="preserve">Chin J </w:t>
      </w:r>
      <w:proofErr w:type="spellStart"/>
      <w:r>
        <w:t>Tuberc</w:t>
      </w:r>
      <w:proofErr w:type="spellEnd"/>
      <w:r>
        <w:t xml:space="preserve"> </w:t>
      </w:r>
      <w:proofErr w:type="spellStart"/>
      <w:r>
        <w:t>Respir</w:t>
      </w:r>
      <w:proofErr w:type="spellEnd"/>
      <w:r>
        <w:t xml:space="preserve"> Dis. 2020. </w:t>
      </w:r>
      <w:proofErr w:type="spellStart"/>
      <w:r w:rsidR="002E70F2">
        <w:t>doi</w:t>
      </w:r>
      <w:proofErr w:type="spellEnd"/>
      <w:r w:rsidR="002E70F2">
        <w:t xml:space="preserve"> :</w:t>
      </w:r>
      <w:r>
        <w:t xml:space="preserve"> 10.3760/cma.j.issn.1001-0939.2020.0004.</w:t>
      </w:r>
    </w:p>
    <w:p w14:paraId="6FA13A56" w14:textId="77777777" w:rsidR="00074A99" w:rsidRPr="00824923" w:rsidRDefault="00074A99" w:rsidP="00074A99">
      <w:pPr>
        <w:jc w:val="both"/>
        <w:rPr>
          <w:sz w:val="16"/>
        </w:rPr>
      </w:pPr>
    </w:p>
    <w:p w14:paraId="1747DEF8" w14:textId="77777777" w:rsidR="00074A99" w:rsidRPr="00074A99" w:rsidRDefault="00074A99" w:rsidP="00074A99">
      <w:pPr>
        <w:jc w:val="both"/>
        <w:rPr>
          <w:lang w:val="en-GB"/>
        </w:rPr>
      </w:pPr>
      <w:r>
        <w:t>56-</w:t>
      </w:r>
      <w:r>
        <w:tab/>
      </w:r>
      <w:proofErr w:type="spellStart"/>
      <w:r>
        <w:t>Janaudis</w:t>
      </w:r>
      <w:proofErr w:type="spellEnd"/>
      <w:r>
        <w:t xml:space="preserve">-Ferreira T &amp; al. </w:t>
      </w:r>
      <w:r w:rsidRPr="00074A99">
        <w:rPr>
          <w:lang w:val="en-GB"/>
        </w:rPr>
        <w:t>A Qualitative Study to Inform a More Acceptable Pulmonary Rehabilitation Program after Acute Exacerbation of Chronic Obstructive Pulmonary Disease. Annals ATS. 2019; 16:1158–1164. doi:10.1513/AnnalsATS.201812-854OC.</w:t>
      </w:r>
    </w:p>
    <w:p w14:paraId="3B418EF6" w14:textId="77777777" w:rsidR="00074A99" w:rsidRPr="00824923" w:rsidRDefault="00074A99" w:rsidP="00074A99">
      <w:pPr>
        <w:jc w:val="both"/>
        <w:rPr>
          <w:sz w:val="16"/>
          <w:lang w:val="en-GB"/>
        </w:rPr>
      </w:pPr>
    </w:p>
    <w:p w14:paraId="5D16360D" w14:textId="77777777" w:rsidR="00074A99" w:rsidRPr="00074A99" w:rsidRDefault="00074A99" w:rsidP="00074A99">
      <w:pPr>
        <w:jc w:val="both"/>
        <w:rPr>
          <w:lang w:val="en-GB"/>
        </w:rPr>
      </w:pPr>
      <w:r w:rsidRPr="00074A99">
        <w:rPr>
          <w:lang w:val="en-GB"/>
        </w:rPr>
        <w:t>57-</w:t>
      </w:r>
      <w:r w:rsidRPr="00074A99">
        <w:rPr>
          <w:lang w:val="en-GB"/>
        </w:rPr>
        <w:tab/>
      </w:r>
      <w:proofErr w:type="spellStart"/>
      <w:r w:rsidRPr="00074A99">
        <w:rPr>
          <w:lang w:val="en-GB"/>
        </w:rPr>
        <w:t>Laveneziana</w:t>
      </w:r>
      <w:proofErr w:type="spellEnd"/>
      <w:r w:rsidRPr="00074A99">
        <w:rPr>
          <w:lang w:val="en-GB"/>
        </w:rPr>
        <w:t xml:space="preserve"> P &amp; al. ERS statement on respiratory muscle testing at rest and during exercise. Eur Respir J. 2019; 53:1801214. doi:10.1183/13993003.01214-2018.</w:t>
      </w:r>
    </w:p>
    <w:p w14:paraId="382483E3" w14:textId="77777777" w:rsidR="00074A99" w:rsidRPr="00824923" w:rsidRDefault="00074A99" w:rsidP="00074A99">
      <w:pPr>
        <w:jc w:val="both"/>
        <w:rPr>
          <w:sz w:val="16"/>
          <w:lang w:val="en-GB"/>
        </w:rPr>
      </w:pPr>
    </w:p>
    <w:p w14:paraId="6BE47C45" w14:textId="77777777" w:rsidR="00074A99" w:rsidRPr="00074A99" w:rsidRDefault="00074A99" w:rsidP="00074A99">
      <w:pPr>
        <w:jc w:val="both"/>
        <w:rPr>
          <w:lang w:val="en-GB"/>
        </w:rPr>
      </w:pPr>
      <w:r w:rsidRPr="00074A99">
        <w:rPr>
          <w:lang w:val="en-GB"/>
        </w:rPr>
        <w:t>58-</w:t>
      </w:r>
      <w:r w:rsidRPr="00074A99">
        <w:rPr>
          <w:lang w:val="en-GB"/>
        </w:rPr>
        <w:tab/>
      </w:r>
      <w:proofErr w:type="spellStart"/>
      <w:r w:rsidRPr="00074A99">
        <w:rPr>
          <w:lang w:val="en-GB"/>
        </w:rPr>
        <w:t>Ubolnuar</w:t>
      </w:r>
      <w:proofErr w:type="spellEnd"/>
      <w:r w:rsidRPr="00074A99">
        <w:rPr>
          <w:lang w:val="en-GB"/>
        </w:rPr>
        <w:t xml:space="preserve"> N &amp; al. Effects of Breathing Exercises in Patients with Chronic Obstructive Pulmonary Disease: Systematic Review and Meta-Analysis. Ann </w:t>
      </w:r>
      <w:proofErr w:type="spellStart"/>
      <w:r w:rsidRPr="00074A99">
        <w:rPr>
          <w:lang w:val="en-GB"/>
        </w:rPr>
        <w:t>Rehabil</w:t>
      </w:r>
      <w:proofErr w:type="spellEnd"/>
      <w:r w:rsidRPr="00074A99">
        <w:rPr>
          <w:lang w:val="en-GB"/>
        </w:rPr>
        <w:t xml:space="preserve"> Med. 2019; 43:509–523. doi:10.5535/arm.2019.43.4.50.</w:t>
      </w:r>
    </w:p>
    <w:p w14:paraId="378056FB" w14:textId="77777777" w:rsidR="00074A99" w:rsidRPr="00824923" w:rsidRDefault="00074A99" w:rsidP="00074A99">
      <w:pPr>
        <w:jc w:val="both"/>
        <w:rPr>
          <w:sz w:val="16"/>
          <w:lang w:val="en-GB"/>
        </w:rPr>
      </w:pPr>
    </w:p>
    <w:p w14:paraId="5195B506" w14:textId="728289EF" w:rsidR="00074A99" w:rsidRDefault="00074A99" w:rsidP="00074A99">
      <w:pPr>
        <w:jc w:val="both"/>
      </w:pPr>
      <w:r w:rsidRPr="00074A99">
        <w:rPr>
          <w:lang w:val="en-GB"/>
        </w:rPr>
        <w:t>59-</w:t>
      </w:r>
      <w:r w:rsidRPr="00074A99">
        <w:rPr>
          <w:lang w:val="en-GB"/>
        </w:rPr>
        <w:tab/>
        <w:t xml:space="preserve">Zampogna E &amp; al. Effectiveness of pulmonary rehabilitation in severe asthma: a retrospective data analysis. </w:t>
      </w:r>
      <w:r>
        <w:t xml:space="preserve">Journal of </w:t>
      </w:r>
      <w:proofErr w:type="spellStart"/>
      <w:r>
        <w:t>Asthma</w:t>
      </w:r>
      <w:proofErr w:type="spellEnd"/>
      <w:r>
        <w:t xml:space="preserve">. 2019 ; 1–7. </w:t>
      </w:r>
      <w:proofErr w:type="spellStart"/>
      <w:r w:rsidR="002E70F2">
        <w:t>doi</w:t>
      </w:r>
      <w:proofErr w:type="spellEnd"/>
      <w:r w:rsidR="002E70F2">
        <w:t xml:space="preserve"> :</w:t>
      </w:r>
      <w:r>
        <w:t>10.1080/02770903.2019.1646271.</w:t>
      </w:r>
    </w:p>
    <w:p w14:paraId="774E78D9" w14:textId="77777777" w:rsidR="00074A99" w:rsidRPr="00824923" w:rsidRDefault="00074A99" w:rsidP="00074A99">
      <w:pPr>
        <w:jc w:val="both"/>
        <w:rPr>
          <w:sz w:val="16"/>
        </w:rPr>
      </w:pPr>
    </w:p>
    <w:p w14:paraId="187F1C96" w14:textId="77777777" w:rsidR="00074A99" w:rsidRPr="00074A99" w:rsidRDefault="00074A99" w:rsidP="00074A99">
      <w:pPr>
        <w:jc w:val="both"/>
        <w:rPr>
          <w:lang w:val="en-GB"/>
        </w:rPr>
      </w:pPr>
      <w:r>
        <w:t>60-</w:t>
      </w:r>
      <w:r>
        <w:tab/>
        <w:t xml:space="preserve">Boyer FC. </w:t>
      </w:r>
      <w:proofErr w:type="spellStart"/>
      <w:r>
        <w:t>Airway</w:t>
      </w:r>
      <w:proofErr w:type="spellEnd"/>
      <w:r>
        <w:t xml:space="preserve"> clearance techniques. Unités de Médecine Physique et de Réadaptation, CHU Reims Champagne Hôpital Sébastopol, France. </w:t>
      </w:r>
      <w:r w:rsidRPr="00074A99">
        <w:rPr>
          <w:lang w:val="en-GB"/>
        </w:rPr>
        <w:t>2017.  fboyer@chu-reims.fr.</w:t>
      </w:r>
    </w:p>
    <w:p w14:paraId="5F7874CA" w14:textId="77777777" w:rsidR="00074A99" w:rsidRPr="00824923" w:rsidRDefault="00074A99" w:rsidP="00074A99">
      <w:pPr>
        <w:jc w:val="both"/>
        <w:rPr>
          <w:sz w:val="16"/>
          <w:lang w:val="en-GB"/>
        </w:rPr>
      </w:pPr>
    </w:p>
    <w:p w14:paraId="2B256278" w14:textId="3109BECF" w:rsidR="00074A99" w:rsidRPr="00074A99" w:rsidRDefault="00074A99" w:rsidP="00074A99">
      <w:pPr>
        <w:jc w:val="both"/>
        <w:rPr>
          <w:lang w:val="en-GB"/>
        </w:rPr>
      </w:pPr>
      <w:r w:rsidRPr="00074A99">
        <w:rPr>
          <w:lang w:val="en-GB"/>
        </w:rPr>
        <w:t>61-</w:t>
      </w:r>
      <w:r w:rsidRPr="00074A99">
        <w:rPr>
          <w:lang w:val="en-GB"/>
        </w:rPr>
        <w:tab/>
        <w:t xml:space="preserve">Tran K &amp; al. Aerosol Generating Procedures and Risk of Transmission of Acute Respiratory Infections to Healthcare Workers: A Systematic Review. </w:t>
      </w:r>
      <w:proofErr w:type="spellStart"/>
      <w:r w:rsidRPr="00074A99">
        <w:rPr>
          <w:lang w:val="en-GB"/>
        </w:rPr>
        <w:t>PLoS</w:t>
      </w:r>
      <w:proofErr w:type="spellEnd"/>
      <w:r w:rsidRPr="00074A99">
        <w:rPr>
          <w:lang w:val="en-GB"/>
        </w:rPr>
        <w:t xml:space="preserve"> One. 2012 April 26; 7(4). </w:t>
      </w:r>
      <w:proofErr w:type="spellStart"/>
      <w:r w:rsidR="002E70F2" w:rsidRPr="00074A99">
        <w:rPr>
          <w:lang w:val="en-GB"/>
        </w:rPr>
        <w:t>doi</w:t>
      </w:r>
      <w:proofErr w:type="spellEnd"/>
      <w:r w:rsidR="002E70F2" w:rsidRPr="00074A99">
        <w:rPr>
          <w:lang w:val="en-GB"/>
        </w:rPr>
        <w:t>: 10.1371/journal.pone</w:t>
      </w:r>
      <w:r w:rsidRPr="00074A99">
        <w:rPr>
          <w:lang w:val="en-GB"/>
        </w:rPr>
        <w:t>.0035797.</w:t>
      </w:r>
    </w:p>
    <w:p w14:paraId="543F5D73" w14:textId="77777777" w:rsidR="00074A99" w:rsidRPr="00824923" w:rsidRDefault="00074A99" w:rsidP="00074A99">
      <w:pPr>
        <w:jc w:val="both"/>
        <w:rPr>
          <w:sz w:val="16"/>
          <w:lang w:val="en-GB"/>
        </w:rPr>
      </w:pPr>
    </w:p>
    <w:p w14:paraId="1DF0E609" w14:textId="787AEFF1" w:rsidR="00074A99" w:rsidRPr="00074A99" w:rsidRDefault="00074A99" w:rsidP="00074A99">
      <w:pPr>
        <w:jc w:val="both"/>
        <w:rPr>
          <w:lang w:val="en-GB"/>
        </w:rPr>
      </w:pPr>
      <w:r w:rsidRPr="00074A99">
        <w:rPr>
          <w:lang w:val="en-GB"/>
        </w:rPr>
        <w:t>62-</w:t>
      </w:r>
      <w:r w:rsidRPr="00074A99">
        <w:rPr>
          <w:lang w:val="en-GB"/>
        </w:rPr>
        <w:tab/>
        <w:t xml:space="preserve">Beckie TM. Utility of Home-Based Cardiac Rehabilitation for Older Adults. Clinics in Geriatric Medicine. 2019; 35:499–516. </w:t>
      </w:r>
      <w:proofErr w:type="spellStart"/>
      <w:r w:rsidR="002E70F2" w:rsidRPr="00074A99">
        <w:rPr>
          <w:lang w:val="en-GB"/>
        </w:rPr>
        <w:t>doi</w:t>
      </w:r>
      <w:proofErr w:type="spellEnd"/>
      <w:r w:rsidR="002E70F2" w:rsidRPr="00074A99">
        <w:rPr>
          <w:lang w:val="en-GB"/>
        </w:rPr>
        <w:t>: 10.1016/j.cger</w:t>
      </w:r>
      <w:r w:rsidRPr="00074A99">
        <w:rPr>
          <w:lang w:val="en-GB"/>
        </w:rPr>
        <w:t>.2019.07.003.</w:t>
      </w:r>
    </w:p>
    <w:p w14:paraId="3DB5B844" w14:textId="77777777" w:rsidR="00074A99" w:rsidRPr="00824923" w:rsidRDefault="00074A99" w:rsidP="00074A99">
      <w:pPr>
        <w:jc w:val="both"/>
        <w:rPr>
          <w:sz w:val="16"/>
          <w:lang w:val="en-GB"/>
        </w:rPr>
      </w:pPr>
    </w:p>
    <w:p w14:paraId="7F6AF01A" w14:textId="27611B36" w:rsidR="00074A99" w:rsidRPr="00074A99" w:rsidRDefault="00074A99" w:rsidP="00074A99">
      <w:pPr>
        <w:jc w:val="both"/>
        <w:rPr>
          <w:lang w:val="en-GB"/>
        </w:rPr>
      </w:pPr>
      <w:r w:rsidRPr="00074A99">
        <w:rPr>
          <w:lang w:val="en-GB"/>
        </w:rPr>
        <w:t>63-</w:t>
      </w:r>
      <w:r w:rsidRPr="00074A99">
        <w:rPr>
          <w:lang w:val="en-GB"/>
        </w:rPr>
        <w:tab/>
        <w:t xml:space="preserve">Elliott D, Denehy L, Berney S, Alison JA. Assessing physical function and activity for survivors of a critical illness: A review of instruments. Australian Critical Care. 2011; 24:155–166. </w:t>
      </w:r>
      <w:proofErr w:type="spellStart"/>
      <w:r w:rsidR="002E70F2" w:rsidRPr="00074A99">
        <w:rPr>
          <w:lang w:val="en-GB"/>
        </w:rPr>
        <w:t>doi</w:t>
      </w:r>
      <w:proofErr w:type="spellEnd"/>
      <w:r w:rsidR="002E70F2" w:rsidRPr="00074A99">
        <w:rPr>
          <w:lang w:val="en-GB"/>
        </w:rPr>
        <w:t>: 10.1016/j.aucc</w:t>
      </w:r>
      <w:r w:rsidRPr="00074A99">
        <w:rPr>
          <w:lang w:val="en-GB"/>
        </w:rPr>
        <w:t>.2011.05.002.</w:t>
      </w:r>
    </w:p>
    <w:p w14:paraId="448A08C3" w14:textId="77777777" w:rsidR="00074A99" w:rsidRPr="00074A99" w:rsidRDefault="00074A99" w:rsidP="00074A99">
      <w:pPr>
        <w:jc w:val="both"/>
        <w:rPr>
          <w:lang w:val="en-GB"/>
        </w:rPr>
      </w:pPr>
    </w:p>
    <w:p w14:paraId="7E7EE94B" w14:textId="77777777" w:rsidR="00074A99" w:rsidRPr="00074A99" w:rsidRDefault="00074A99" w:rsidP="00074A99">
      <w:pPr>
        <w:jc w:val="both"/>
        <w:rPr>
          <w:lang w:val="en-GB"/>
        </w:rPr>
      </w:pPr>
      <w:r w:rsidRPr="00074A99">
        <w:rPr>
          <w:lang w:val="en-GB"/>
        </w:rPr>
        <w:lastRenderedPageBreak/>
        <w:t>64-</w:t>
      </w:r>
      <w:r w:rsidRPr="00074A99">
        <w:rPr>
          <w:lang w:val="en-GB"/>
        </w:rPr>
        <w:tab/>
        <w:t>Landry MD &amp; al. The Novel Coronavirus (COVID-19): Making a Connection between Infectious Disease Outbreaks and Rehabilitation. Physiotherapy Canada. 2020. doi:10.3138/ptc-2020-0019.</w:t>
      </w:r>
    </w:p>
    <w:p w14:paraId="65C8D4E2" w14:textId="77777777" w:rsidR="00074A99" w:rsidRPr="00824923" w:rsidRDefault="00074A99" w:rsidP="00074A99">
      <w:pPr>
        <w:jc w:val="both"/>
        <w:rPr>
          <w:sz w:val="16"/>
          <w:lang w:val="en-GB"/>
        </w:rPr>
      </w:pPr>
    </w:p>
    <w:p w14:paraId="649BDF01" w14:textId="289CEED1" w:rsidR="00074A99" w:rsidRDefault="00074A99" w:rsidP="00074A99">
      <w:pPr>
        <w:jc w:val="both"/>
      </w:pPr>
      <w:r w:rsidRPr="00074A99">
        <w:rPr>
          <w:lang w:val="en-GB"/>
        </w:rPr>
        <w:t>65-</w:t>
      </w:r>
      <w:r w:rsidRPr="00074A99">
        <w:rPr>
          <w:lang w:val="en-GB"/>
        </w:rPr>
        <w:tab/>
        <w:t xml:space="preserve">Ainsworth BE &amp; al. Compendium of Physical Activities: an update of activity codes and MET intensities. </w:t>
      </w:r>
      <w:proofErr w:type="spellStart"/>
      <w:r>
        <w:t>Medicine</w:t>
      </w:r>
      <w:proofErr w:type="spellEnd"/>
      <w:r>
        <w:t xml:space="preserve"> &amp; Science in Sports &amp; </w:t>
      </w:r>
      <w:proofErr w:type="spellStart"/>
      <w:r>
        <w:t>Exercise</w:t>
      </w:r>
      <w:proofErr w:type="spellEnd"/>
      <w:r>
        <w:t xml:space="preserve">. </w:t>
      </w:r>
      <w:r w:rsidR="002E70F2">
        <w:t>2000 ;</w:t>
      </w:r>
      <w:r>
        <w:t xml:space="preserve"> </w:t>
      </w:r>
      <w:r w:rsidR="002E70F2">
        <w:t>32 :</w:t>
      </w:r>
      <w:r>
        <w:t xml:space="preserve"> S498–S516. </w:t>
      </w:r>
      <w:proofErr w:type="spellStart"/>
      <w:r w:rsidR="002E70F2">
        <w:t>doi</w:t>
      </w:r>
      <w:proofErr w:type="spellEnd"/>
      <w:r w:rsidR="002E70F2">
        <w:t xml:space="preserve"> :</w:t>
      </w:r>
      <w:r>
        <w:t>10.1097/00005768-200009001-00009.</w:t>
      </w:r>
    </w:p>
    <w:p w14:paraId="4AC721B3" w14:textId="77777777" w:rsidR="00074A99" w:rsidRPr="00824923" w:rsidRDefault="00074A99" w:rsidP="00074A99">
      <w:pPr>
        <w:jc w:val="both"/>
        <w:rPr>
          <w:sz w:val="16"/>
        </w:rPr>
      </w:pPr>
    </w:p>
    <w:p w14:paraId="54649EED" w14:textId="24FE3714" w:rsidR="00074A99" w:rsidRDefault="00074A99" w:rsidP="00074A99">
      <w:pPr>
        <w:jc w:val="both"/>
      </w:pPr>
      <w:r>
        <w:t>66-</w:t>
      </w:r>
      <w:r>
        <w:tab/>
        <w:t xml:space="preserve">Abdel </w:t>
      </w:r>
      <w:proofErr w:type="spellStart"/>
      <w:r>
        <w:t>Kafi</w:t>
      </w:r>
      <w:proofErr w:type="spellEnd"/>
      <w:r>
        <w:t xml:space="preserve"> S, </w:t>
      </w:r>
      <w:proofErr w:type="spellStart"/>
      <w:r>
        <w:t>Deboeck</w:t>
      </w:r>
      <w:proofErr w:type="spellEnd"/>
      <w:r>
        <w:t xml:space="preserve"> G. Question 3-</w:t>
      </w:r>
      <w:r w:rsidR="002E70F2">
        <w:t>7 :</w:t>
      </w:r>
      <w:r>
        <w:t xml:space="preserve"> Le test de marche de six minutes en réhabilitation respiratoire. Revue des Maladies Respiratoires. </w:t>
      </w:r>
      <w:r w:rsidR="002E70F2">
        <w:t>2005 ;</w:t>
      </w:r>
      <w:r>
        <w:t xml:space="preserve"> </w:t>
      </w:r>
      <w:r w:rsidR="002E70F2">
        <w:t>22 :</w:t>
      </w:r>
      <w:r>
        <w:t xml:space="preserve">54–58. </w:t>
      </w:r>
      <w:proofErr w:type="spellStart"/>
      <w:r w:rsidR="002E70F2">
        <w:t>doi</w:t>
      </w:r>
      <w:proofErr w:type="spellEnd"/>
      <w:r w:rsidR="002E70F2">
        <w:t xml:space="preserve"> :</w:t>
      </w:r>
      <w:r>
        <w:t>10.1016/S0761-8425(05)85704-3.</w:t>
      </w:r>
    </w:p>
    <w:p w14:paraId="3331CE34" w14:textId="77777777" w:rsidR="00074A99" w:rsidRPr="00824923" w:rsidRDefault="00074A99" w:rsidP="00074A99">
      <w:pPr>
        <w:jc w:val="both"/>
        <w:rPr>
          <w:sz w:val="16"/>
        </w:rPr>
      </w:pPr>
    </w:p>
    <w:p w14:paraId="18C06E25" w14:textId="21F897A5" w:rsidR="00074A99" w:rsidRDefault="00074A99" w:rsidP="00074A99">
      <w:pPr>
        <w:jc w:val="both"/>
      </w:pPr>
      <w:r>
        <w:t>67-</w:t>
      </w:r>
      <w:r>
        <w:tab/>
        <w:t xml:space="preserve">ATS </w:t>
      </w:r>
      <w:proofErr w:type="spellStart"/>
      <w:r>
        <w:t>Statement</w:t>
      </w:r>
      <w:proofErr w:type="spellEnd"/>
      <w:r>
        <w:t xml:space="preserve">. Guidelines for the Six-Minute </w:t>
      </w:r>
      <w:proofErr w:type="spellStart"/>
      <w:r>
        <w:t>Walk</w:t>
      </w:r>
      <w:proofErr w:type="spellEnd"/>
      <w:r>
        <w:t xml:space="preserve">. Am J </w:t>
      </w:r>
      <w:proofErr w:type="spellStart"/>
      <w:r>
        <w:t>Respir</w:t>
      </w:r>
      <w:proofErr w:type="spellEnd"/>
      <w:r>
        <w:t xml:space="preserve"> Crit Care Med. </w:t>
      </w:r>
      <w:r w:rsidR="002E70F2">
        <w:t>2002 ;</w:t>
      </w:r>
      <w:r>
        <w:t xml:space="preserve"> Vol 166. pp 111–117. </w:t>
      </w:r>
      <w:proofErr w:type="spellStart"/>
      <w:r w:rsidR="002E70F2">
        <w:t>doi</w:t>
      </w:r>
      <w:proofErr w:type="spellEnd"/>
      <w:r w:rsidR="002E70F2">
        <w:t xml:space="preserve"> :</w:t>
      </w:r>
      <w:r>
        <w:t xml:space="preserve"> 10.1164/rccm.166/1/111.</w:t>
      </w:r>
    </w:p>
    <w:p w14:paraId="294E3F55" w14:textId="77777777" w:rsidR="00074A99" w:rsidRPr="00824923" w:rsidRDefault="00074A99" w:rsidP="00074A99">
      <w:pPr>
        <w:jc w:val="both"/>
        <w:rPr>
          <w:sz w:val="16"/>
        </w:rPr>
      </w:pPr>
    </w:p>
    <w:p w14:paraId="39E07B11" w14:textId="66ABF314" w:rsidR="00074A99" w:rsidRPr="00074A99" w:rsidRDefault="00074A99" w:rsidP="00074A99">
      <w:pPr>
        <w:jc w:val="both"/>
        <w:rPr>
          <w:lang w:val="en-GB"/>
        </w:rPr>
      </w:pPr>
      <w:r w:rsidRPr="00074A99">
        <w:rPr>
          <w:lang w:val="en-GB"/>
        </w:rPr>
        <w:t>68-</w:t>
      </w:r>
      <w:r w:rsidRPr="00074A99">
        <w:rPr>
          <w:lang w:val="en-GB"/>
        </w:rPr>
        <w:tab/>
        <w:t xml:space="preserve">Steffen TM, Hacker TA, Mollinger L. Age- and Gender-Related Test Performance in Community-Dwelling Elderly People: Six-Minute Walk Test, Berg Balance Scale, Timed Up &amp; Go Test, and Gait Speeds. Physical Therapy. </w:t>
      </w:r>
      <w:r w:rsidR="002E70F2" w:rsidRPr="00074A99">
        <w:rPr>
          <w:lang w:val="en-GB"/>
        </w:rPr>
        <w:t>2002;</w:t>
      </w:r>
      <w:r w:rsidRPr="00074A99">
        <w:rPr>
          <w:lang w:val="en-GB"/>
        </w:rPr>
        <w:t xml:space="preserve"> 82 :128–137. doi:10.1093/</w:t>
      </w:r>
      <w:proofErr w:type="spellStart"/>
      <w:r w:rsidRPr="00074A99">
        <w:rPr>
          <w:lang w:val="en-GB"/>
        </w:rPr>
        <w:t>ptj</w:t>
      </w:r>
      <w:proofErr w:type="spellEnd"/>
      <w:r w:rsidRPr="00074A99">
        <w:rPr>
          <w:lang w:val="en-GB"/>
        </w:rPr>
        <w:t>/82.2.128.</w:t>
      </w:r>
    </w:p>
    <w:p w14:paraId="73DE172F" w14:textId="77777777" w:rsidR="00074A99" w:rsidRPr="00824923" w:rsidRDefault="00074A99" w:rsidP="00074A99">
      <w:pPr>
        <w:jc w:val="both"/>
        <w:rPr>
          <w:sz w:val="16"/>
          <w:lang w:val="en-GB"/>
        </w:rPr>
      </w:pPr>
      <w:r w:rsidRPr="00074A99">
        <w:rPr>
          <w:lang w:val="en-GB"/>
        </w:rPr>
        <w:t xml:space="preserve"> </w:t>
      </w:r>
    </w:p>
    <w:p w14:paraId="2A2C6860" w14:textId="38FBED46" w:rsidR="00074A99" w:rsidRPr="00074A99" w:rsidRDefault="00074A99" w:rsidP="00074A99">
      <w:pPr>
        <w:jc w:val="both"/>
        <w:rPr>
          <w:lang w:val="en-GB"/>
        </w:rPr>
      </w:pPr>
      <w:r w:rsidRPr="00074A99">
        <w:rPr>
          <w:lang w:val="en-GB"/>
        </w:rPr>
        <w:t>69-</w:t>
      </w:r>
      <w:r w:rsidRPr="00074A99">
        <w:rPr>
          <w:lang w:val="en-GB"/>
        </w:rPr>
        <w:tab/>
      </w:r>
      <w:proofErr w:type="spellStart"/>
      <w:r w:rsidRPr="00074A99">
        <w:rPr>
          <w:lang w:val="en-GB"/>
        </w:rPr>
        <w:t>Moholdt</w:t>
      </w:r>
      <w:proofErr w:type="spellEnd"/>
      <w:r w:rsidRPr="00074A99">
        <w:rPr>
          <w:lang w:val="en-GB"/>
        </w:rPr>
        <w:t xml:space="preserve"> T &amp; al. Long-term follow-up after cardiac rehabilitation. International Journal of Cardiology. </w:t>
      </w:r>
      <w:r w:rsidR="002E70F2" w:rsidRPr="00074A99">
        <w:rPr>
          <w:lang w:val="en-GB"/>
        </w:rPr>
        <w:t>2011;</w:t>
      </w:r>
      <w:r w:rsidRPr="00074A99">
        <w:rPr>
          <w:lang w:val="en-GB"/>
        </w:rPr>
        <w:t xml:space="preserve"> 152 :388–390. </w:t>
      </w:r>
      <w:proofErr w:type="spellStart"/>
      <w:r w:rsidR="002E70F2" w:rsidRPr="00074A99">
        <w:rPr>
          <w:lang w:val="en-GB"/>
        </w:rPr>
        <w:t>doi</w:t>
      </w:r>
      <w:proofErr w:type="spellEnd"/>
      <w:r w:rsidR="002E70F2" w:rsidRPr="00074A99">
        <w:rPr>
          <w:lang w:val="en-GB"/>
        </w:rPr>
        <w:t>: 10.1016/j.ijcard</w:t>
      </w:r>
      <w:r w:rsidRPr="00074A99">
        <w:rPr>
          <w:lang w:val="en-GB"/>
        </w:rPr>
        <w:t>.2011.08.025.</w:t>
      </w:r>
    </w:p>
    <w:p w14:paraId="04ACFFEC" w14:textId="77777777" w:rsidR="00074A99" w:rsidRPr="00824923" w:rsidRDefault="00074A99" w:rsidP="00074A99">
      <w:pPr>
        <w:jc w:val="both"/>
        <w:rPr>
          <w:sz w:val="16"/>
          <w:lang w:val="en-GB"/>
        </w:rPr>
      </w:pPr>
    </w:p>
    <w:p w14:paraId="7BE2BA6D" w14:textId="77777777" w:rsidR="00074A99" w:rsidRPr="00074A99" w:rsidRDefault="00074A99" w:rsidP="00074A99">
      <w:pPr>
        <w:jc w:val="both"/>
        <w:rPr>
          <w:lang w:val="en-GB"/>
        </w:rPr>
      </w:pPr>
      <w:r w:rsidRPr="00074A99">
        <w:rPr>
          <w:lang w:val="en-GB"/>
        </w:rPr>
        <w:t>70-</w:t>
      </w:r>
      <w:r w:rsidRPr="00074A99">
        <w:rPr>
          <w:lang w:val="en-GB"/>
        </w:rPr>
        <w:tab/>
        <w:t>Murthy S, Gomersall CD, Fowler RA. Care for Critically Ill Patients with COVID-19. JAMA. 2020. doi:10.1001/jama.2020.3633.</w:t>
      </w:r>
    </w:p>
    <w:p w14:paraId="4416E28E" w14:textId="77777777" w:rsidR="00074A99" w:rsidRPr="00824923" w:rsidRDefault="00074A99" w:rsidP="00074A99">
      <w:pPr>
        <w:jc w:val="both"/>
        <w:rPr>
          <w:sz w:val="16"/>
          <w:lang w:val="en-GB"/>
        </w:rPr>
      </w:pPr>
    </w:p>
    <w:p w14:paraId="3CFE3E46" w14:textId="77777777" w:rsidR="00074A99" w:rsidRPr="00074A99" w:rsidRDefault="00074A99" w:rsidP="00074A99">
      <w:pPr>
        <w:jc w:val="both"/>
        <w:rPr>
          <w:lang w:val="en-GB"/>
        </w:rPr>
      </w:pPr>
      <w:r w:rsidRPr="00074A99">
        <w:rPr>
          <w:lang w:val="en-GB"/>
        </w:rPr>
        <w:t>71-</w:t>
      </w:r>
      <w:r w:rsidRPr="00074A99">
        <w:rPr>
          <w:lang w:val="en-GB"/>
        </w:rPr>
        <w:tab/>
        <w:t>Darren E.R &amp; al. Prescribing exercise as preventive therapy. Bredin CMAJ. 2006 March 28; 174(7): 961-974.</w:t>
      </w:r>
    </w:p>
    <w:p w14:paraId="00A7D15C" w14:textId="77777777" w:rsidR="00074A99" w:rsidRPr="00824923" w:rsidRDefault="00074A99" w:rsidP="00074A99">
      <w:pPr>
        <w:jc w:val="both"/>
        <w:rPr>
          <w:sz w:val="16"/>
          <w:lang w:val="en-GB"/>
        </w:rPr>
      </w:pPr>
    </w:p>
    <w:p w14:paraId="4117664D" w14:textId="77777777" w:rsidR="00074A99" w:rsidRPr="00074A99" w:rsidRDefault="00074A99" w:rsidP="00074A99">
      <w:pPr>
        <w:jc w:val="both"/>
        <w:rPr>
          <w:lang w:val="en-GB"/>
        </w:rPr>
      </w:pPr>
      <w:r w:rsidRPr="00074A99">
        <w:rPr>
          <w:lang w:val="en-GB"/>
        </w:rPr>
        <w:t>72-</w:t>
      </w:r>
      <w:r w:rsidRPr="00074A99">
        <w:rPr>
          <w:lang w:val="en-GB"/>
        </w:rPr>
        <w:tab/>
        <w:t>ROY S, MCCRORY J. Validation of Maximal Heart Rate Prediction Equations Based on Sex and Physical Activity Status. International Journal of Exercise Science. 2015; 8(4): 318-330.</w:t>
      </w:r>
    </w:p>
    <w:p w14:paraId="39BC7470" w14:textId="77777777" w:rsidR="00074A99" w:rsidRPr="00824923" w:rsidRDefault="00074A99" w:rsidP="00074A99">
      <w:pPr>
        <w:jc w:val="both"/>
        <w:rPr>
          <w:sz w:val="16"/>
          <w:lang w:val="en-GB"/>
        </w:rPr>
      </w:pPr>
    </w:p>
    <w:p w14:paraId="0DCBB12D" w14:textId="77777777" w:rsidR="00074A99" w:rsidRPr="00074A99" w:rsidRDefault="00074A99" w:rsidP="00074A99">
      <w:pPr>
        <w:jc w:val="both"/>
        <w:rPr>
          <w:lang w:val="en-GB"/>
        </w:rPr>
      </w:pPr>
      <w:r w:rsidRPr="00074A99">
        <w:rPr>
          <w:lang w:val="en-GB"/>
        </w:rPr>
        <w:t>73-</w:t>
      </w:r>
      <w:r w:rsidRPr="00074A99">
        <w:rPr>
          <w:lang w:val="en-GB"/>
        </w:rPr>
        <w:tab/>
        <w:t>Warburton DER. Prescribing exercise as preventive therapy. Canadian Medical Association Journal. 2006; 174:961–974. doi:10.1503/cmaj.1040750.</w:t>
      </w:r>
    </w:p>
    <w:p w14:paraId="5A58BF92" w14:textId="77777777" w:rsidR="00074A99" w:rsidRPr="00824923" w:rsidRDefault="00074A99" w:rsidP="00074A99">
      <w:pPr>
        <w:jc w:val="both"/>
        <w:rPr>
          <w:sz w:val="16"/>
          <w:lang w:val="en-GB"/>
        </w:rPr>
      </w:pPr>
    </w:p>
    <w:p w14:paraId="19BA3509" w14:textId="1C3A9D50" w:rsidR="00074A99" w:rsidRDefault="00074A99" w:rsidP="00074A99">
      <w:pPr>
        <w:jc w:val="both"/>
        <w:rPr>
          <w:lang w:val="en-GB"/>
        </w:rPr>
      </w:pPr>
      <w:r w:rsidRPr="00074A99">
        <w:rPr>
          <w:lang w:val="en-GB"/>
        </w:rPr>
        <w:t>74-</w:t>
      </w:r>
      <w:r w:rsidRPr="00074A99">
        <w:rPr>
          <w:lang w:val="en-GB"/>
        </w:rPr>
        <w:tab/>
        <w:t xml:space="preserve">Dun Y, Smith JR, Liu S, Olson TP. High-Intensity Interval Training in Cardiac Rehabilitation. Clinics in Geriatric Medicine. 2019; 35:469–487. </w:t>
      </w:r>
      <w:proofErr w:type="spellStart"/>
      <w:r w:rsidR="002E70F2" w:rsidRPr="00074A99">
        <w:rPr>
          <w:lang w:val="en-GB"/>
        </w:rPr>
        <w:t>doi</w:t>
      </w:r>
      <w:proofErr w:type="spellEnd"/>
      <w:r w:rsidR="002E70F2" w:rsidRPr="00074A99">
        <w:rPr>
          <w:lang w:val="en-GB"/>
        </w:rPr>
        <w:t>: 10.1016/j.cger</w:t>
      </w:r>
      <w:r w:rsidRPr="00074A99">
        <w:rPr>
          <w:lang w:val="en-GB"/>
        </w:rPr>
        <w:t>.2019.07.011.</w:t>
      </w:r>
    </w:p>
    <w:p w14:paraId="0FB1D185" w14:textId="77777777" w:rsidR="00824923" w:rsidRPr="00824923" w:rsidRDefault="00824923" w:rsidP="00074A99">
      <w:pPr>
        <w:jc w:val="both"/>
        <w:rPr>
          <w:sz w:val="16"/>
          <w:lang w:val="en-GB"/>
        </w:rPr>
      </w:pPr>
    </w:p>
    <w:p w14:paraId="3BE1EFC0" w14:textId="3CD72B36" w:rsidR="00074A99" w:rsidRPr="00074A99" w:rsidRDefault="00074A99" w:rsidP="00074A99">
      <w:pPr>
        <w:jc w:val="both"/>
        <w:rPr>
          <w:lang w:val="en-GB"/>
        </w:rPr>
      </w:pPr>
      <w:r w:rsidRPr="00074A99">
        <w:rPr>
          <w:lang w:val="en-GB"/>
        </w:rPr>
        <w:t>75-</w:t>
      </w:r>
      <w:r w:rsidRPr="00074A99">
        <w:rPr>
          <w:lang w:val="en-GB"/>
        </w:rPr>
        <w:tab/>
        <w:t xml:space="preserve">Aamot I-L &amp; al. Does rating of perceived exertion result in target exercise intensity during interval training in cardiac rehabilitation? A study of the Borg scale versus a heart rate monitor. Journal of Science and Medicine in Sport. 2014; 17:541–545. </w:t>
      </w:r>
      <w:proofErr w:type="spellStart"/>
      <w:r w:rsidR="002E70F2" w:rsidRPr="00074A99">
        <w:rPr>
          <w:lang w:val="en-GB"/>
        </w:rPr>
        <w:t>doi</w:t>
      </w:r>
      <w:proofErr w:type="spellEnd"/>
      <w:r w:rsidR="002E70F2" w:rsidRPr="00074A99">
        <w:rPr>
          <w:lang w:val="en-GB"/>
        </w:rPr>
        <w:t>: 10.1016/j.jsams</w:t>
      </w:r>
      <w:r w:rsidRPr="00074A99">
        <w:rPr>
          <w:lang w:val="en-GB"/>
        </w:rPr>
        <w:t>.2013.07.019.</w:t>
      </w:r>
    </w:p>
    <w:p w14:paraId="65B767A6" w14:textId="77777777" w:rsidR="00074A99" w:rsidRPr="00824923" w:rsidRDefault="00074A99" w:rsidP="00074A99">
      <w:pPr>
        <w:jc w:val="both"/>
        <w:rPr>
          <w:sz w:val="16"/>
          <w:lang w:val="en-GB"/>
        </w:rPr>
      </w:pPr>
    </w:p>
    <w:p w14:paraId="48102F69" w14:textId="77777777" w:rsidR="00074A99" w:rsidRPr="00074A99" w:rsidRDefault="00074A99" w:rsidP="00074A99">
      <w:pPr>
        <w:jc w:val="both"/>
        <w:rPr>
          <w:lang w:val="en-GB"/>
        </w:rPr>
      </w:pPr>
      <w:r w:rsidRPr="00074A99">
        <w:rPr>
          <w:lang w:val="en-GB"/>
        </w:rPr>
        <w:lastRenderedPageBreak/>
        <w:t>76-</w:t>
      </w:r>
      <w:r w:rsidRPr="00074A99">
        <w:rPr>
          <w:lang w:val="en-GB"/>
        </w:rPr>
        <w:tab/>
        <w:t xml:space="preserve">Jiandani MP, Agarwal B, Baxi G, Kale S, Pol T, Bhise A &amp; al. Evidence-based National Consensus: Recommendations for Physiotherapy Management in COVID-19 in Acute Care Indian Setup. Indian J Crit Care Med. 2020 Oct;24(10):905-913. </w:t>
      </w:r>
      <w:proofErr w:type="spellStart"/>
      <w:r w:rsidRPr="00074A99">
        <w:rPr>
          <w:lang w:val="en-GB"/>
        </w:rPr>
        <w:t>doi</w:t>
      </w:r>
      <w:proofErr w:type="spellEnd"/>
      <w:r w:rsidRPr="00074A99">
        <w:rPr>
          <w:lang w:val="en-GB"/>
        </w:rPr>
        <w:t>: 10.5005/jp-journals-10071-23564. PMID: 33281313; PMCID: PMC7689134.</w:t>
      </w:r>
    </w:p>
    <w:p w14:paraId="2FF79C66" w14:textId="77777777" w:rsidR="00074A99" w:rsidRPr="00824923" w:rsidRDefault="00074A99" w:rsidP="00074A99">
      <w:pPr>
        <w:jc w:val="both"/>
        <w:rPr>
          <w:sz w:val="16"/>
          <w:lang w:val="en-GB"/>
        </w:rPr>
      </w:pPr>
    </w:p>
    <w:p w14:paraId="4937B2F2" w14:textId="77777777" w:rsidR="00074A99" w:rsidRPr="00074A99" w:rsidRDefault="00074A99" w:rsidP="00074A99">
      <w:pPr>
        <w:jc w:val="both"/>
        <w:rPr>
          <w:lang w:val="en-GB"/>
        </w:rPr>
      </w:pPr>
      <w:r w:rsidRPr="00074A99">
        <w:rPr>
          <w:lang w:val="en-GB"/>
        </w:rPr>
        <w:t>77-</w:t>
      </w:r>
      <w:r w:rsidRPr="00074A99">
        <w:rPr>
          <w:lang w:val="en-GB"/>
        </w:rPr>
        <w:tab/>
        <w:t xml:space="preserve">Jiandani MP, </w:t>
      </w:r>
      <w:proofErr w:type="spellStart"/>
      <w:r w:rsidRPr="00074A99">
        <w:rPr>
          <w:lang w:val="en-GB"/>
        </w:rPr>
        <w:t>Salagre</w:t>
      </w:r>
      <w:proofErr w:type="spellEnd"/>
      <w:r w:rsidRPr="00074A99">
        <w:rPr>
          <w:lang w:val="en-GB"/>
        </w:rPr>
        <w:t xml:space="preserve"> SB, Kazi S, Iyer S, Patil P, Khot WY &amp; al. Preliminary Observations and Experiences of Physiotherapy Practice in Acute Care Setup of COVID 19: A Retrospective Observational Study. J Assoc Médecins Inde. 2020 Oct;68(10):18-24. PMID: 32978920.</w:t>
      </w:r>
    </w:p>
    <w:p w14:paraId="78D8C919" w14:textId="77777777" w:rsidR="00074A99" w:rsidRPr="00824923" w:rsidRDefault="00074A99" w:rsidP="00074A99">
      <w:pPr>
        <w:jc w:val="both"/>
        <w:rPr>
          <w:sz w:val="16"/>
          <w:lang w:val="en-GB"/>
        </w:rPr>
      </w:pPr>
    </w:p>
    <w:p w14:paraId="2FA7C675" w14:textId="267D753F" w:rsidR="00074A99" w:rsidRPr="00074A99" w:rsidRDefault="00074A99" w:rsidP="00074A99">
      <w:pPr>
        <w:jc w:val="both"/>
        <w:rPr>
          <w:lang w:val="en-GB"/>
        </w:rPr>
      </w:pPr>
      <w:r w:rsidRPr="00074A99">
        <w:rPr>
          <w:lang w:val="en-GB"/>
        </w:rPr>
        <w:t>78-</w:t>
      </w:r>
      <w:r w:rsidRPr="00074A99">
        <w:rPr>
          <w:lang w:val="en-GB"/>
        </w:rPr>
        <w:tab/>
        <w:t>Sakai T, Hoshino C, Hirao M, Yamaguchi R, Nakahara R, Okawa A. Rehabilitation for Patients with COVID-19: A Japanese Single-</w:t>
      </w:r>
      <w:proofErr w:type="spellStart"/>
      <w:r w:rsidRPr="00074A99">
        <w:rPr>
          <w:lang w:val="en-GB"/>
        </w:rPr>
        <w:t>center</w:t>
      </w:r>
      <w:proofErr w:type="spellEnd"/>
      <w:r w:rsidRPr="00074A99">
        <w:rPr>
          <w:lang w:val="en-GB"/>
        </w:rPr>
        <w:t xml:space="preserve"> Experience. Prog </w:t>
      </w:r>
      <w:proofErr w:type="spellStart"/>
      <w:r w:rsidRPr="00074A99">
        <w:rPr>
          <w:lang w:val="en-GB"/>
        </w:rPr>
        <w:t>Rehabil</w:t>
      </w:r>
      <w:proofErr w:type="spellEnd"/>
      <w:r w:rsidRPr="00074A99">
        <w:rPr>
          <w:lang w:val="en-GB"/>
        </w:rPr>
        <w:t xml:space="preserve"> Med. 2021 Mar </w:t>
      </w:r>
      <w:r w:rsidR="002E70F2" w:rsidRPr="00074A99">
        <w:rPr>
          <w:lang w:val="en-GB"/>
        </w:rPr>
        <w:t>4; 6:20210013</w:t>
      </w:r>
      <w:r w:rsidRPr="00074A99">
        <w:rPr>
          <w:lang w:val="en-GB"/>
        </w:rPr>
        <w:t xml:space="preserve">. </w:t>
      </w:r>
      <w:proofErr w:type="spellStart"/>
      <w:r w:rsidRPr="00074A99">
        <w:rPr>
          <w:lang w:val="en-GB"/>
        </w:rPr>
        <w:t>doi</w:t>
      </w:r>
      <w:proofErr w:type="spellEnd"/>
      <w:r w:rsidRPr="00074A99">
        <w:rPr>
          <w:lang w:val="en-GB"/>
        </w:rPr>
        <w:t xml:space="preserve">: 10.2490/prm.20210013. </w:t>
      </w:r>
      <w:r w:rsidR="002E70F2" w:rsidRPr="00074A99">
        <w:rPr>
          <w:lang w:val="en-GB"/>
        </w:rPr>
        <w:t>PMID:</w:t>
      </w:r>
      <w:r w:rsidRPr="00074A99">
        <w:rPr>
          <w:lang w:val="en-GB"/>
        </w:rPr>
        <w:t xml:space="preserve"> 33681507; </w:t>
      </w:r>
      <w:r w:rsidR="002E70F2" w:rsidRPr="00074A99">
        <w:rPr>
          <w:lang w:val="en-GB"/>
        </w:rPr>
        <w:t>PMCID:</w:t>
      </w:r>
      <w:r w:rsidRPr="00074A99">
        <w:rPr>
          <w:lang w:val="en-GB"/>
        </w:rPr>
        <w:t xml:space="preserve"> PMC7925246.</w:t>
      </w:r>
    </w:p>
    <w:p w14:paraId="52755271" w14:textId="77777777" w:rsidR="00074A99" w:rsidRPr="00824923" w:rsidRDefault="00074A99" w:rsidP="00074A99">
      <w:pPr>
        <w:jc w:val="both"/>
        <w:rPr>
          <w:sz w:val="16"/>
          <w:lang w:val="en-GB"/>
        </w:rPr>
      </w:pPr>
    </w:p>
    <w:p w14:paraId="79E88E04" w14:textId="77777777" w:rsidR="00074A99" w:rsidRPr="00074A99" w:rsidRDefault="00074A99" w:rsidP="00074A99">
      <w:pPr>
        <w:jc w:val="both"/>
        <w:rPr>
          <w:lang w:val="en-GB"/>
        </w:rPr>
      </w:pPr>
      <w:r w:rsidRPr="00074A99">
        <w:rPr>
          <w:lang w:val="en-GB"/>
        </w:rPr>
        <w:t>79-</w:t>
      </w:r>
      <w:r w:rsidRPr="00074A99">
        <w:rPr>
          <w:lang w:val="en-GB"/>
        </w:rPr>
        <w:tab/>
        <w:t xml:space="preserve">Postigo-Martin P, Cantarero-Villanueva I, Lista-Paz A, Castro-Martín E, Arroyo-Morales M, Seco-Calvo J. A COVID-19 Rehabilitation Prospective Surveillance Model for Use by Physiotherapists. J Clin Med. 2021 Apr 14;10(8):1691. </w:t>
      </w:r>
      <w:proofErr w:type="spellStart"/>
      <w:r w:rsidRPr="00074A99">
        <w:rPr>
          <w:lang w:val="en-GB"/>
        </w:rPr>
        <w:t>doi</w:t>
      </w:r>
      <w:proofErr w:type="spellEnd"/>
      <w:r w:rsidRPr="00074A99">
        <w:rPr>
          <w:lang w:val="en-GB"/>
        </w:rPr>
        <w:t>: 10.3390/jcm10081691. PMID: 33920035; PMCID: PMC8071011.</w:t>
      </w:r>
    </w:p>
    <w:p w14:paraId="699D2EE7" w14:textId="77777777" w:rsidR="00074A99" w:rsidRPr="00824923" w:rsidRDefault="00074A99" w:rsidP="00074A99">
      <w:pPr>
        <w:jc w:val="both"/>
        <w:rPr>
          <w:sz w:val="16"/>
          <w:lang w:val="en-GB"/>
        </w:rPr>
      </w:pPr>
    </w:p>
    <w:p w14:paraId="4E1D5312" w14:textId="77777777" w:rsidR="00074A99" w:rsidRPr="00074A99" w:rsidRDefault="00074A99" w:rsidP="00074A99">
      <w:pPr>
        <w:jc w:val="both"/>
        <w:rPr>
          <w:lang w:val="en-GB"/>
        </w:rPr>
      </w:pPr>
      <w:r w:rsidRPr="00074A99">
        <w:rPr>
          <w:lang w:val="en-GB"/>
        </w:rPr>
        <w:t>80-</w:t>
      </w:r>
      <w:r w:rsidRPr="00074A99">
        <w:rPr>
          <w:lang w:val="en-GB"/>
        </w:rPr>
        <w:tab/>
        <w:t xml:space="preserve">Thomas P, Baldwin C, Bissett B, Boden I, Gosselink R, Granger CL &amp; al. </w:t>
      </w:r>
      <w:r>
        <w:t xml:space="preserve">Prise en charge en physiothérapie des patients de soins intensifs atteints de la COVID-19: Recommandations pour guider la pratique clinique. </w:t>
      </w:r>
      <w:r w:rsidRPr="00074A99">
        <w:rPr>
          <w:lang w:val="en-GB"/>
        </w:rPr>
        <w:t xml:space="preserve">Version 1.0, </w:t>
      </w:r>
      <w:r w:rsidRPr="00D72588">
        <w:t>publiée</w:t>
      </w:r>
      <w:r w:rsidRPr="00074A99">
        <w:rPr>
          <w:lang w:val="en-GB"/>
        </w:rPr>
        <w:t xml:space="preserve"> le 23 Mars 2020.</w:t>
      </w:r>
    </w:p>
    <w:p w14:paraId="5608BCBE" w14:textId="77777777" w:rsidR="00074A99" w:rsidRPr="00824923" w:rsidRDefault="00074A99" w:rsidP="00074A99">
      <w:pPr>
        <w:jc w:val="both"/>
        <w:rPr>
          <w:sz w:val="16"/>
          <w:lang w:val="en-GB"/>
        </w:rPr>
      </w:pPr>
    </w:p>
    <w:p w14:paraId="283DB1BF" w14:textId="470796CA" w:rsidR="00074A99" w:rsidRPr="00074A99" w:rsidRDefault="00074A99" w:rsidP="00074A99">
      <w:pPr>
        <w:jc w:val="both"/>
        <w:rPr>
          <w:lang w:val="en-GB"/>
        </w:rPr>
      </w:pPr>
      <w:r w:rsidRPr="00074A99">
        <w:rPr>
          <w:lang w:val="en-GB"/>
        </w:rPr>
        <w:t>81-</w:t>
      </w:r>
      <w:r w:rsidRPr="00074A99">
        <w:rPr>
          <w:lang w:val="en-GB"/>
        </w:rPr>
        <w:tab/>
        <w:t xml:space="preserve">Downs, S., Marquez, J. et Chiarelli, P. Normative scores on the berg balance scale decline after age 70 years in healthy community-dwelling people: A systematic review. Journal of Physiotherapy, 60(2), 85-89. </w:t>
      </w:r>
      <w:proofErr w:type="spellStart"/>
      <w:r w:rsidR="00D72588" w:rsidRPr="00074A99">
        <w:rPr>
          <w:lang w:val="en-GB"/>
        </w:rPr>
        <w:t>doi</w:t>
      </w:r>
      <w:proofErr w:type="spellEnd"/>
      <w:r w:rsidR="00D72588" w:rsidRPr="00074A99">
        <w:rPr>
          <w:lang w:val="en-GB"/>
        </w:rPr>
        <w:t>: 10.1016/j.jphys</w:t>
      </w:r>
      <w:r w:rsidRPr="00074A99">
        <w:rPr>
          <w:lang w:val="en-GB"/>
        </w:rPr>
        <w:t>.2014.01.002</w:t>
      </w:r>
    </w:p>
    <w:p w14:paraId="61D8B55D" w14:textId="77777777" w:rsidR="00074A99" w:rsidRPr="00824923" w:rsidRDefault="00074A99" w:rsidP="00074A99">
      <w:pPr>
        <w:jc w:val="both"/>
        <w:rPr>
          <w:sz w:val="16"/>
          <w:lang w:val="en-GB"/>
        </w:rPr>
      </w:pPr>
    </w:p>
    <w:p w14:paraId="51B2ADD7" w14:textId="4EB43F01" w:rsidR="00074A99" w:rsidRPr="00FD688A" w:rsidRDefault="00074A99" w:rsidP="00074A99">
      <w:pPr>
        <w:jc w:val="both"/>
        <w:rPr>
          <w:lang w:val="en-GB"/>
        </w:rPr>
      </w:pPr>
      <w:r w:rsidRPr="00074A99">
        <w:rPr>
          <w:lang w:val="en-GB"/>
        </w:rPr>
        <w:t>82-</w:t>
      </w:r>
      <w:r w:rsidRPr="00074A99">
        <w:rPr>
          <w:lang w:val="en-GB"/>
        </w:rPr>
        <w:tab/>
        <w:t xml:space="preserve">Plummer F, Manea L, </w:t>
      </w:r>
      <w:proofErr w:type="spellStart"/>
      <w:r w:rsidRPr="00074A99">
        <w:rPr>
          <w:lang w:val="en-GB"/>
        </w:rPr>
        <w:t>Trepel</w:t>
      </w:r>
      <w:proofErr w:type="spellEnd"/>
      <w:r w:rsidRPr="00074A99">
        <w:rPr>
          <w:lang w:val="en-GB"/>
        </w:rPr>
        <w:t xml:space="preserve"> D, McMillan D. Screening for anxiety disorders with the GAD-7 and GAD-2: a systematic review and diagnostic </w:t>
      </w:r>
      <w:r w:rsidR="00D72588" w:rsidRPr="00074A99">
        <w:rPr>
          <w:lang w:val="en-GB"/>
        </w:rPr>
        <w:t>meta-analysis</w:t>
      </w:r>
      <w:r w:rsidRPr="00074A99">
        <w:rPr>
          <w:lang w:val="en-GB"/>
        </w:rPr>
        <w:t xml:space="preserve">. </w:t>
      </w:r>
      <w:r w:rsidRPr="00FD688A">
        <w:rPr>
          <w:lang w:val="en-GB"/>
        </w:rPr>
        <w:t xml:space="preserve">Gen Hosp Psychiatry. </w:t>
      </w:r>
      <w:r w:rsidR="00D72588" w:rsidRPr="00FD688A">
        <w:rPr>
          <w:lang w:val="en-GB"/>
        </w:rPr>
        <w:t>2016; 39:24</w:t>
      </w:r>
      <w:r w:rsidRPr="00FD688A">
        <w:rPr>
          <w:lang w:val="en-GB"/>
        </w:rPr>
        <w:t>-31.</w:t>
      </w:r>
    </w:p>
    <w:p w14:paraId="4EC3F103" w14:textId="77777777" w:rsidR="00074A99" w:rsidRPr="00824923" w:rsidRDefault="00074A99" w:rsidP="00074A99">
      <w:pPr>
        <w:jc w:val="both"/>
        <w:rPr>
          <w:sz w:val="16"/>
          <w:lang w:val="en-GB"/>
        </w:rPr>
      </w:pPr>
    </w:p>
    <w:p w14:paraId="4E01ED1C" w14:textId="2FF67676" w:rsidR="00074A99" w:rsidRPr="00074A99" w:rsidRDefault="00074A99" w:rsidP="00074A99">
      <w:pPr>
        <w:jc w:val="both"/>
        <w:rPr>
          <w:lang w:val="en-GB"/>
        </w:rPr>
      </w:pPr>
      <w:r w:rsidRPr="00074A99">
        <w:rPr>
          <w:lang w:val="en-GB"/>
        </w:rPr>
        <w:t>83-</w:t>
      </w:r>
      <w:r w:rsidRPr="00074A99">
        <w:rPr>
          <w:lang w:val="en-GB"/>
        </w:rPr>
        <w:tab/>
        <w:t xml:space="preserve">Kroenke K, Spitzer RL, Williams JB, Monahan PO, Löwe B. Anxiety disorders in primary care: prevalence, impairment, comorbidity, and detection. Ann Intern Med. </w:t>
      </w:r>
      <w:r w:rsidR="00D72588" w:rsidRPr="00074A99">
        <w:rPr>
          <w:lang w:val="en-GB"/>
        </w:rPr>
        <w:t>2007; 146:317</w:t>
      </w:r>
      <w:r w:rsidRPr="00074A99">
        <w:rPr>
          <w:lang w:val="en-GB"/>
        </w:rPr>
        <w:t>-25.</w:t>
      </w:r>
    </w:p>
    <w:p w14:paraId="3AF23007" w14:textId="77777777" w:rsidR="00074A99" w:rsidRPr="00824923" w:rsidRDefault="00074A99" w:rsidP="00074A99">
      <w:pPr>
        <w:jc w:val="both"/>
        <w:rPr>
          <w:sz w:val="16"/>
          <w:lang w:val="en-GB"/>
        </w:rPr>
      </w:pPr>
    </w:p>
    <w:p w14:paraId="782942BF" w14:textId="3FA7D9CD" w:rsidR="00074A99" w:rsidRDefault="00074A99" w:rsidP="00074A99">
      <w:pPr>
        <w:jc w:val="both"/>
        <w:rPr>
          <w:lang w:val="en-GB"/>
        </w:rPr>
      </w:pPr>
      <w:r w:rsidRPr="00074A99">
        <w:rPr>
          <w:lang w:val="en-GB"/>
        </w:rPr>
        <w:t>84-</w:t>
      </w:r>
      <w:r w:rsidRPr="00074A99">
        <w:rPr>
          <w:lang w:val="en-GB"/>
        </w:rPr>
        <w:tab/>
        <w:t xml:space="preserve">IPAQ group. Guidelines for data processing and analysis of the International Physical Activity Questionnaire (IPAQ). </w:t>
      </w:r>
      <w:r w:rsidRPr="00FD688A">
        <w:rPr>
          <w:lang w:val="en-GB"/>
        </w:rPr>
        <w:t xml:space="preserve">IPAQ references, </w:t>
      </w:r>
      <w:hyperlink r:id="rId16" w:history="1">
        <w:r w:rsidR="00824923" w:rsidRPr="00BB2160">
          <w:rPr>
            <w:rStyle w:val="Lienhypertexte"/>
            <w:lang w:val="en-GB"/>
          </w:rPr>
          <w:t>http://www.ipaq.ki.se/scoring.pdf</w:t>
        </w:r>
      </w:hyperlink>
    </w:p>
    <w:p w14:paraId="5654793D" w14:textId="77777777" w:rsidR="00824923" w:rsidRPr="00824923" w:rsidRDefault="00824923" w:rsidP="00074A99">
      <w:pPr>
        <w:jc w:val="both"/>
        <w:rPr>
          <w:sz w:val="16"/>
          <w:lang w:val="en-GB"/>
        </w:rPr>
      </w:pPr>
    </w:p>
    <w:p w14:paraId="51F72F36" w14:textId="341D5A77" w:rsidR="00A136C5" w:rsidRPr="00074A99" w:rsidRDefault="00074A99" w:rsidP="00074A99">
      <w:pPr>
        <w:jc w:val="both"/>
        <w:rPr>
          <w:lang w:val="en-GB"/>
        </w:rPr>
      </w:pPr>
      <w:r w:rsidRPr="00074A99">
        <w:rPr>
          <w:lang w:val="en-GB"/>
        </w:rPr>
        <w:t>85-</w:t>
      </w:r>
      <w:r w:rsidRPr="00074A99">
        <w:rPr>
          <w:lang w:val="en-GB"/>
        </w:rPr>
        <w:tab/>
        <w:t xml:space="preserve">Mahoney, F. I. and Barthel, D. W. 1965. "Functional Evaluation: The Barthel </w:t>
      </w:r>
      <w:proofErr w:type="spellStart"/>
      <w:r w:rsidRPr="00074A99">
        <w:rPr>
          <w:lang w:val="en-GB"/>
        </w:rPr>
        <w:t>Index."Md</w:t>
      </w:r>
      <w:proofErr w:type="spellEnd"/>
      <w:r w:rsidRPr="00074A99">
        <w:rPr>
          <w:lang w:val="en-GB"/>
        </w:rPr>
        <w:t xml:space="preserve"> State </w:t>
      </w:r>
      <w:proofErr w:type="spellStart"/>
      <w:r w:rsidRPr="00074A99">
        <w:rPr>
          <w:lang w:val="en-GB"/>
        </w:rPr>
        <w:t>Med.J</w:t>
      </w:r>
      <w:proofErr w:type="spellEnd"/>
      <w:r w:rsidRPr="00074A99">
        <w:rPr>
          <w:lang w:val="en-GB"/>
        </w:rPr>
        <w:t>. 1461-65.</w:t>
      </w:r>
    </w:p>
    <w:p w14:paraId="78C7FCD8" w14:textId="2B3BDB16" w:rsidR="00A136C5" w:rsidRPr="00074A99" w:rsidRDefault="00A136C5" w:rsidP="00CC4BA9">
      <w:pPr>
        <w:jc w:val="both"/>
        <w:rPr>
          <w:lang w:val="en-GB"/>
        </w:rPr>
      </w:pPr>
    </w:p>
    <w:p w14:paraId="3250B522" w14:textId="5D41A088" w:rsidR="00A136C5" w:rsidRPr="00074A99" w:rsidRDefault="00A136C5" w:rsidP="00CC4BA9">
      <w:pPr>
        <w:jc w:val="both"/>
        <w:rPr>
          <w:lang w:val="en-GB"/>
        </w:rPr>
      </w:pPr>
    </w:p>
    <w:p w14:paraId="39B870AD" w14:textId="73C76C92" w:rsidR="00A136C5" w:rsidRPr="00074A99" w:rsidRDefault="00A136C5" w:rsidP="00CC4BA9">
      <w:pPr>
        <w:jc w:val="both"/>
        <w:rPr>
          <w:lang w:val="en-GB"/>
        </w:rPr>
      </w:pPr>
    </w:p>
    <w:p w14:paraId="449D0112" w14:textId="563ED5E5" w:rsidR="00A136C5" w:rsidRPr="00074A99" w:rsidRDefault="00A136C5" w:rsidP="00CC4BA9">
      <w:pPr>
        <w:jc w:val="both"/>
        <w:rPr>
          <w:lang w:val="en-GB"/>
        </w:rPr>
      </w:pPr>
    </w:p>
    <w:p w14:paraId="54EA6DF3" w14:textId="47F15553" w:rsidR="00CC4BA9" w:rsidRPr="00CC4BA9" w:rsidRDefault="00CC4BA9" w:rsidP="00CC4BA9">
      <w:pPr>
        <w:jc w:val="both"/>
        <w:rPr>
          <w:b/>
          <w:u w:val="single"/>
        </w:rPr>
      </w:pPr>
      <w:r>
        <w:rPr>
          <w:b/>
          <w:u w:val="single"/>
        </w:rPr>
        <w:lastRenderedPageBreak/>
        <w:t>Article 2</w:t>
      </w:r>
      <w:r w:rsidRPr="00CC4BA9">
        <w:rPr>
          <w:b/>
          <w:u w:val="single"/>
        </w:rPr>
        <w:t xml:space="preserve"> :</w:t>
      </w:r>
      <w:r>
        <w:rPr>
          <w:b/>
          <w:u w:val="single"/>
        </w:rPr>
        <w:t xml:space="preserve"> </w:t>
      </w:r>
      <w:r w:rsidRPr="00443B51">
        <w:rPr>
          <w:b/>
          <w:u w:val="single"/>
        </w:rPr>
        <w:t xml:space="preserve">Prise </w:t>
      </w:r>
      <w:r>
        <w:rPr>
          <w:b/>
          <w:u w:val="single"/>
        </w:rPr>
        <w:t>en charge kinésithérapique du patient COVID en phase aig</w:t>
      </w:r>
      <w:r w:rsidR="00E915BC">
        <w:rPr>
          <w:b/>
          <w:u w:val="single"/>
        </w:rPr>
        <w:t>ü</w:t>
      </w:r>
      <w:r>
        <w:rPr>
          <w:b/>
          <w:u w:val="single"/>
        </w:rPr>
        <w:t xml:space="preserve">e </w:t>
      </w:r>
    </w:p>
    <w:p w14:paraId="4088E4D6" w14:textId="77777777" w:rsidR="00CC4BA9" w:rsidRDefault="00CC4BA9" w:rsidP="00CC4BA9">
      <w:pPr>
        <w:spacing w:after="0" w:line="20" w:lineRule="atLeast"/>
        <w:jc w:val="both"/>
        <w:rPr>
          <w:b/>
          <w:u w:val="single"/>
        </w:rPr>
      </w:pPr>
    </w:p>
    <w:p w14:paraId="5EBFAC40" w14:textId="3B8A2517" w:rsidR="00CC4BA9" w:rsidRPr="00F662BE" w:rsidRDefault="0028792F" w:rsidP="00CC4BA9">
      <w:pPr>
        <w:spacing w:after="0" w:line="20" w:lineRule="atLeast"/>
        <w:jc w:val="both"/>
        <w:rPr>
          <w:b/>
          <w:u w:val="single"/>
        </w:rPr>
      </w:pPr>
      <w:r>
        <w:rPr>
          <w:b/>
          <w:u w:val="single"/>
        </w:rPr>
        <w:t>1.</w:t>
      </w:r>
      <w:r w:rsidR="00CC4BA9">
        <w:rPr>
          <w:b/>
          <w:u w:val="single"/>
        </w:rPr>
        <w:t xml:space="preserve"> Introduction : </w:t>
      </w:r>
      <w:r w:rsidR="00CC4BA9" w:rsidRPr="00BE0A45">
        <w:rPr>
          <w:b/>
          <w:u w:val="single"/>
        </w:rPr>
        <w:t xml:space="preserve">Prérequis en réhabilitation respiratoire et à </w:t>
      </w:r>
      <w:r w:rsidR="00CC4BA9" w:rsidRPr="00AB528D">
        <w:rPr>
          <w:b/>
          <w:u w:val="single"/>
        </w:rPr>
        <w:t xml:space="preserve">l’effort (non abordées dans </w:t>
      </w:r>
      <w:r w:rsidR="00CC4BA9" w:rsidRPr="00BE0A45">
        <w:rPr>
          <w:b/>
          <w:u w:val="single"/>
        </w:rPr>
        <w:t>ce document les</w:t>
      </w:r>
      <w:r w:rsidR="00CC4BA9" w:rsidRPr="00F662BE">
        <w:rPr>
          <w:b/>
          <w:u w:val="single"/>
        </w:rPr>
        <w:t xml:space="preserve"> connaissances de base à l’examen</w:t>
      </w:r>
      <w:r w:rsidR="00340AED">
        <w:rPr>
          <w:b/>
          <w:u w:val="single"/>
        </w:rPr>
        <w:t xml:space="preserve"> clinique</w:t>
      </w:r>
      <w:r w:rsidR="00CC4BA9" w:rsidRPr="00F662BE">
        <w:rPr>
          <w:b/>
          <w:u w:val="single"/>
        </w:rPr>
        <w:t xml:space="preserve"> et à l’utilisation des outils de mesure) </w:t>
      </w:r>
    </w:p>
    <w:p w14:paraId="7A3FEA2A" w14:textId="77777777" w:rsidR="00CC4BA9" w:rsidRPr="00F662BE" w:rsidRDefault="00CC4BA9" w:rsidP="00CC4BA9">
      <w:pPr>
        <w:spacing w:after="0" w:line="20" w:lineRule="atLeast"/>
        <w:jc w:val="both"/>
        <w:rPr>
          <w:b/>
          <w:u w:val="single"/>
        </w:rPr>
      </w:pPr>
    </w:p>
    <w:p w14:paraId="01074213" w14:textId="5FC748FF" w:rsidR="00CC4BA9" w:rsidRPr="00F662BE" w:rsidRDefault="00340AED" w:rsidP="00CC4BA9">
      <w:pPr>
        <w:spacing w:after="0" w:line="20" w:lineRule="atLeast"/>
        <w:ind w:firstLine="360"/>
        <w:jc w:val="both"/>
        <w:rPr>
          <w:b/>
          <w:u w:val="single"/>
        </w:rPr>
      </w:pPr>
      <w:r>
        <w:rPr>
          <w:b/>
          <w:u w:val="single"/>
        </w:rPr>
        <w:t>1.</w:t>
      </w:r>
      <w:r w:rsidR="00CC4BA9">
        <w:rPr>
          <w:b/>
          <w:u w:val="single"/>
        </w:rPr>
        <w:t>1. Pré</w:t>
      </w:r>
      <w:r w:rsidR="00CC4BA9" w:rsidRPr="00F662BE">
        <w:rPr>
          <w:b/>
          <w:u w:val="single"/>
        </w:rPr>
        <w:t>requis o</w:t>
      </w:r>
      <w:r w:rsidR="00CC4BA9">
        <w:rPr>
          <w:b/>
          <w:u w:val="single"/>
        </w:rPr>
        <w:t>bligatoire</w:t>
      </w:r>
      <w:r w:rsidR="00E915BC">
        <w:rPr>
          <w:b/>
          <w:u w:val="single"/>
        </w:rPr>
        <w:t>s</w:t>
      </w:r>
      <w:r>
        <w:rPr>
          <w:b/>
          <w:u w:val="single"/>
        </w:rPr>
        <w:t xml:space="preserve"> </w:t>
      </w:r>
      <w:r>
        <w:rPr>
          <w:b/>
          <w:u w:val="single"/>
        </w:rPr>
        <w:tab/>
        <w:t>(1-2)</w:t>
      </w:r>
      <w:r w:rsidR="00CC4BA9">
        <w:rPr>
          <w:b/>
          <w:u w:val="single"/>
        </w:rPr>
        <w:t xml:space="preserve"> : </w:t>
      </w:r>
    </w:p>
    <w:p w14:paraId="0E7E8D46" w14:textId="77777777" w:rsidR="00CC4BA9" w:rsidRDefault="00CC4BA9" w:rsidP="00CC4BA9">
      <w:pPr>
        <w:spacing w:after="0" w:line="20" w:lineRule="atLeast"/>
        <w:ind w:firstLine="360"/>
        <w:jc w:val="both"/>
      </w:pPr>
    </w:p>
    <w:p w14:paraId="27FE7D04" w14:textId="77777777" w:rsidR="00CC4BA9" w:rsidRDefault="00CC4BA9" w:rsidP="00CC4BA9">
      <w:pPr>
        <w:pStyle w:val="Paragraphedeliste"/>
        <w:numPr>
          <w:ilvl w:val="0"/>
          <w:numId w:val="4"/>
        </w:numPr>
        <w:spacing w:after="0" w:line="20" w:lineRule="atLeast"/>
        <w:jc w:val="both"/>
      </w:pPr>
      <w:r>
        <w:t xml:space="preserve">Savoir effectuer un examen au stéthoscope de la région pulmonaire. Distinguer le bruit vésiculaire </w:t>
      </w:r>
      <w:r w:rsidRPr="007B6A8C">
        <w:t xml:space="preserve">physiologique et reconnaître : un </w:t>
      </w:r>
      <w:r>
        <w:t>encombrement, une inflammation, une diminution et une absence de bruit vésiculaire,</w:t>
      </w:r>
    </w:p>
    <w:p w14:paraId="690EC579" w14:textId="77777777" w:rsidR="00CC4BA9" w:rsidRDefault="00CC4BA9" w:rsidP="00CC4BA9">
      <w:pPr>
        <w:pStyle w:val="Paragraphedeliste"/>
        <w:numPr>
          <w:ilvl w:val="0"/>
          <w:numId w:val="4"/>
        </w:numPr>
        <w:spacing w:after="0" w:line="20" w:lineRule="atLeast"/>
        <w:jc w:val="both"/>
      </w:pPr>
      <w:r>
        <w:t xml:space="preserve">Savoir effectuer un examen au stéthoscope de la région cardiaque : </w:t>
      </w:r>
      <w:r w:rsidRPr="007B6A8C">
        <w:t xml:space="preserve">reconnaître les </w:t>
      </w:r>
      <w:r>
        <w:t xml:space="preserve">bruits physiologiques aux 4 zones </w:t>
      </w:r>
      <w:r w:rsidRPr="00DB4AA1">
        <w:t>d’écoute, les temps B1 B2 et B2 B1 (les bruits non pathologique</w:t>
      </w:r>
      <w:r>
        <w:t>s</w:t>
      </w:r>
      <w:r w:rsidRPr="00DB4AA1">
        <w:t xml:space="preserve"> B3 et B4) et reconnaître les bruits pathologiques </w:t>
      </w:r>
      <w:r>
        <w:t>: notamment les bruits anormaux en systole et en diastole, les souffles et le frottement péricardique (+++ lié à la péricardite),</w:t>
      </w:r>
    </w:p>
    <w:p w14:paraId="76BAB24B" w14:textId="77777777" w:rsidR="00CC4BA9" w:rsidRDefault="00CC4BA9" w:rsidP="00CC4BA9">
      <w:pPr>
        <w:pStyle w:val="Paragraphedeliste"/>
        <w:numPr>
          <w:ilvl w:val="0"/>
          <w:numId w:val="4"/>
        </w:numPr>
        <w:spacing w:after="0" w:line="20" w:lineRule="atLeast"/>
        <w:jc w:val="both"/>
      </w:pPr>
      <w:r>
        <w:t xml:space="preserve">Savoir effectuer une prise de pouls. </w:t>
      </w:r>
      <w:r w:rsidRPr="007B6A8C">
        <w:t xml:space="preserve">Reconnaître un </w:t>
      </w:r>
      <w:r>
        <w:t xml:space="preserve">pouls physiologique d’un pouls pathologique : arythmie, tachycardie, bradycardie et prise de tension artérielle : savoir </w:t>
      </w:r>
      <w:r w:rsidRPr="007B6A8C">
        <w:t xml:space="preserve">reconnaître une tension </w:t>
      </w:r>
      <w:r>
        <w:t>normale en fonction de l’âge et une tension anormale,</w:t>
      </w:r>
    </w:p>
    <w:p w14:paraId="7356EF03" w14:textId="77777777" w:rsidR="00CC4BA9" w:rsidRDefault="00CC4BA9" w:rsidP="00CC4BA9">
      <w:pPr>
        <w:pStyle w:val="Paragraphedeliste"/>
        <w:numPr>
          <w:ilvl w:val="0"/>
          <w:numId w:val="4"/>
        </w:numPr>
        <w:spacing w:after="0" w:line="20" w:lineRule="atLeast"/>
        <w:jc w:val="both"/>
      </w:pPr>
      <w:r w:rsidRPr="007B6A8C">
        <w:t xml:space="preserve">Connaître le rythme </w:t>
      </w:r>
      <w:r>
        <w:t>respiratoire physiologique et pathologique en fonction de l’âge,</w:t>
      </w:r>
    </w:p>
    <w:p w14:paraId="691C4B63" w14:textId="77777777" w:rsidR="00CC4BA9" w:rsidRDefault="00CC4BA9" w:rsidP="00CC4BA9">
      <w:pPr>
        <w:pStyle w:val="Paragraphedeliste"/>
        <w:numPr>
          <w:ilvl w:val="0"/>
          <w:numId w:val="4"/>
        </w:numPr>
        <w:spacing w:after="0" w:line="20" w:lineRule="atLeast"/>
        <w:jc w:val="both"/>
      </w:pPr>
      <w:r>
        <w:t>Savoir utiliser et interpréter un Peak flow,</w:t>
      </w:r>
    </w:p>
    <w:p w14:paraId="7D84F432" w14:textId="6D6320AA" w:rsidR="00CC4BA9" w:rsidRDefault="00CC4BA9" w:rsidP="00CC4BA9">
      <w:pPr>
        <w:pStyle w:val="Paragraphedeliste"/>
        <w:numPr>
          <w:ilvl w:val="0"/>
          <w:numId w:val="4"/>
        </w:numPr>
        <w:spacing w:after="0" w:line="20" w:lineRule="atLeast"/>
        <w:jc w:val="both"/>
      </w:pPr>
      <w:r>
        <w:t>Savoir effectuer un test de marche en 6min</w:t>
      </w:r>
      <w:r w:rsidR="00E915BC">
        <w:t>utes</w:t>
      </w:r>
      <w:r>
        <w:t>,</w:t>
      </w:r>
    </w:p>
    <w:p w14:paraId="70991D32" w14:textId="77777777" w:rsidR="00CC4BA9" w:rsidRPr="007B6A8C" w:rsidRDefault="00CC4BA9" w:rsidP="00CC4BA9">
      <w:pPr>
        <w:pStyle w:val="Paragraphedeliste"/>
        <w:numPr>
          <w:ilvl w:val="0"/>
          <w:numId w:val="4"/>
        </w:numPr>
        <w:spacing w:after="0" w:line="20" w:lineRule="atLeast"/>
        <w:jc w:val="both"/>
      </w:pPr>
      <w:r>
        <w:t xml:space="preserve">Savoir </w:t>
      </w:r>
      <w:r w:rsidRPr="007B6A8C">
        <w:t>reconnaître les signes d’ale</w:t>
      </w:r>
      <w:r>
        <w:t>rte d’une décompensation cardio-</w:t>
      </w:r>
      <w:r w:rsidRPr="007B6A8C">
        <w:t xml:space="preserve">respiratoire, </w:t>
      </w:r>
    </w:p>
    <w:p w14:paraId="3D01EAE5" w14:textId="77777777" w:rsidR="00CC4BA9" w:rsidRPr="007B6A8C" w:rsidRDefault="00CC4BA9" w:rsidP="00CC4BA9">
      <w:pPr>
        <w:pStyle w:val="Paragraphedeliste"/>
        <w:numPr>
          <w:ilvl w:val="0"/>
          <w:numId w:val="4"/>
        </w:numPr>
        <w:spacing w:after="0" w:line="20" w:lineRule="atLeast"/>
        <w:jc w:val="both"/>
      </w:pPr>
      <w:r w:rsidRPr="007B6A8C">
        <w:t>Savoir reconnaître les signes d’alerte</w:t>
      </w:r>
      <w:r>
        <w:t xml:space="preserve"> </w:t>
      </w:r>
      <w:proofErr w:type="spellStart"/>
      <w:r>
        <w:t>thrombo</w:t>
      </w:r>
      <w:proofErr w:type="spellEnd"/>
      <w:r>
        <w:t>-</w:t>
      </w:r>
      <w:r w:rsidRPr="007B6A8C">
        <w:t>veineux</w:t>
      </w:r>
      <w:r>
        <w:t>,</w:t>
      </w:r>
      <w:r w:rsidRPr="007B6A8C">
        <w:t xml:space="preserve"> </w:t>
      </w:r>
    </w:p>
    <w:p w14:paraId="0D9D240B" w14:textId="0EE90116" w:rsidR="00CC4BA9" w:rsidRDefault="00CC4BA9" w:rsidP="00CC4BA9">
      <w:pPr>
        <w:pStyle w:val="Paragraphedeliste"/>
        <w:numPr>
          <w:ilvl w:val="0"/>
          <w:numId w:val="4"/>
        </w:numPr>
        <w:spacing w:after="0" w:line="20" w:lineRule="atLeast"/>
        <w:jc w:val="both"/>
      </w:pPr>
      <w:r w:rsidRPr="007B6A8C">
        <w:t xml:space="preserve">Savoir reconnaître les </w:t>
      </w:r>
      <w:r>
        <w:t>signes d’alerte thromboembolique</w:t>
      </w:r>
      <w:r w:rsidR="00E915BC">
        <w:t>s</w:t>
      </w:r>
      <w:r>
        <w:t xml:space="preserve">, </w:t>
      </w:r>
    </w:p>
    <w:p w14:paraId="607C6D18" w14:textId="77777777" w:rsidR="00CC4BA9" w:rsidRDefault="00CC4BA9" w:rsidP="00CC4BA9">
      <w:pPr>
        <w:pStyle w:val="Paragraphedeliste"/>
        <w:numPr>
          <w:ilvl w:val="0"/>
          <w:numId w:val="4"/>
        </w:numPr>
        <w:spacing w:after="0" w:line="20" w:lineRule="atLeast"/>
        <w:jc w:val="both"/>
      </w:pPr>
      <w:r>
        <w:t>Savoir les gestes de premier secours en réanimation cardio respiratoire,</w:t>
      </w:r>
    </w:p>
    <w:p w14:paraId="20722D47" w14:textId="77777777" w:rsidR="00CC4BA9" w:rsidRDefault="00CC4BA9" w:rsidP="00CC4BA9">
      <w:pPr>
        <w:pStyle w:val="Paragraphedeliste"/>
        <w:numPr>
          <w:ilvl w:val="0"/>
          <w:numId w:val="4"/>
        </w:numPr>
        <w:spacing w:after="0" w:line="20" w:lineRule="atLeast"/>
        <w:jc w:val="both"/>
      </w:pPr>
      <w:r>
        <w:t xml:space="preserve">Savoir établir un programme de réhabilitation en fonction des résultats du bilan kinésithérapique (aide : voir arbres décisionnels), </w:t>
      </w:r>
    </w:p>
    <w:p w14:paraId="573FC46C" w14:textId="77777777" w:rsidR="00CC4BA9" w:rsidRDefault="00CC4BA9" w:rsidP="00CC4BA9">
      <w:pPr>
        <w:pStyle w:val="Paragraphedeliste"/>
        <w:numPr>
          <w:ilvl w:val="0"/>
          <w:numId w:val="4"/>
        </w:numPr>
        <w:spacing w:after="0" w:line="20" w:lineRule="atLeast"/>
        <w:jc w:val="both"/>
      </w:pPr>
      <w:r>
        <w:t xml:space="preserve">Savoir identifier les signes de </w:t>
      </w:r>
      <w:r w:rsidRPr="007B6A8C">
        <w:t>troubles psychiques </w:t>
      </w:r>
      <w:r>
        <w:t>: établir une évaluation précoce, transmettre les conclusions à l’équipe soignante, adapter en fonction de l’environnement et des connaissances du praticien, l’écoute et la PEC en kinésithérapie.</w:t>
      </w:r>
    </w:p>
    <w:p w14:paraId="445F55F3" w14:textId="77777777" w:rsidR="00CC4BA9" w:rsidRPr="00F662BE" w:rsidRDefault="00CC4BA9" w:rsidP="00CC4BA9">
      <w:pPr>
        <w:pStyle w:val="Paragraphedeliste"/>
        <w:spacing w:after="0" w:line="20" w:lineRule="atLeast"/>
        <w:jc w:val="both"/>
        <w:rPr>
          <w:color w:val="FFC000"/>
        </w:rPr>
      </w:pPr>
    </w:p>
    <w:p w14:paraId="187128A4" w14:textId="77777777" w:rsidR="00CC4BA9" w:rsidRPr="00F662BE" w:rsidRDefault="00CC4BA9" w:rsidP="00CC4BA9">
      <w:pPr>
        <w:spacing w:after="0" w:line="20" w:lineRule="atLeast"/>
        <w:jc w:val="center"/>
        <w:rPr>
          <w:b/>
          <w:color w:val="FFC000"/>
        </w:rPr>
      </w:pPr>
      <w:r w:rsidRPr="00F662BE">
        <w:rPr>
          <w:b/>
          <w:color w:val="FFC000"/>
        </w:rPr>
        <w:t>DANS LE CADRE</w:t>
      </w:r>
    </w:p>
    <w:p w14:paraId="4830DB7E" w14:textId="77777777" w:rsidR="00CC4BA9" w:rsidRPr="00F662BE" w:rsidRDefault="00CC4BA9" w:rsidP="00CC4BA9">
      <w:pPr>
        <w:spacing w:after="0" w:line="20" w:lineRule="atLeast"/>
        <w:jc w:val="center"/>
        <w:rPr>
          <w:b/>
          <w:color w:val="FFC000"/>
        </w:rPr>
      </w:pPr>
      <w:r w:rsidRPr="00F662BE">
        <w:rPr>
          <w:b/>
          <w:color w:val="FFC000"/>
        </w:rPr>
        <w:t>Où ces prérequis sont incomplets il appartient à chaque professionnel de rééduc</w:t>
      </w:r>
      <w:r>
        <w:rPr>
          <w:b/>
          <w:color w:val="FFC000"/>
        </w:rPr>
        <w:t>ation de faire une mise à jour a</w:t>
      </w:r>
      <w:r w:rsidRPr="00F662BE">
        <w:rPr>
          <w:b/>
          <w:color w:val="FFC000"/>
        </w:rPr>
        <w:t xml:space="preserve"> minima auprès d’un médecin.</w:t>
      </w:r>
    </w:p>
    <w:p w14:paraId="1561484B" w14:textId="77777777" w:rsidR="00CC4BA9" w:rsidRPr="00F662BE" w:rsidRDefault="00CC4BA9" w:rsidP="00CC4BA9">
      <w:pPr>
        <w:spacing w:after="0" w:line="20" w:lineRule="atLeast"/>
        <w:jc w:val="center"/>
        <w:rPr>
          <w:b/>
          <w:color w:val="FFC000"/>
        </w:rPr>
      </w:pPr>
    </w:p>
    <w:p w14:paraId="501F1EB7" w14:textId="77777777" w:rsidR="00CC4BA9" w:rsidRDefault="00CC4BA9" w:rsidP="00CC4BA9">
      <w:pPr>
        <w:spacing w:after="0" w:line="20" w:lineRule="atLeast"/>
        <w:jc w:val="center"/>
        <w:rPr>
          <w:b/>
          <w:color w:val="FF0000"/>
        </w:rPr>
      </w:pPr>
      <w:r>
        <w:rPr>
          <w:b/>
          <w:color w:val="FF0000"/>
        </w:rPr>
        <w:t>L</w:t>
      </w:r>
      <w:r w:rsidRPr="00F662BE">
        <w:rPr>
          <w:b/>
          <w:color w:val="FF0000"/>
        </w:rPr>
        <w:t>e professionnel de santé a le devoir de refuser ce type de PEC si ses compétences dans le domaine sont insuffisantes et prédisposent le patient à un risque supérieur au bénéfice attendu.</w:t>
      </w:r>
    </w:p>
    <w:p w14:paraId="54EA3888" w14:textId="77777777" w:rsidR="00CC4BA9" w:rsidRPr="00F662BE" w:rsidRDefault="00CC4BA9" w:rsidP="00CC4BA9">
      <w:pPr>
        <w:spacing w:after="0" w:line="20" w:lineRule="atLeast"/>
        <w:jc w:val="center"/>
        <w:rPr>
          <w:b/>
          <w:color w:val="FF0000"/>
          <w:u w:val="single"/>
        </w:rPr>
      </w:pPr>
    </w:p>
    <w:p w14:paraId="3887A262" w14:textId="170C8F15" w:rsidR="00CC4BA9" w:rsidRDefault="00CC4BA9" w:rsidP="00CC4BA9">
      <w:pPr>
        <w:spacing w:after="0" w:line="20" w:lineRule="atLeast"/>
        <w:ind w:firstLine="360"/>
        <w:jc w:val="both"/>
        <w:rPr>
          <w:b/>
          <w:u w:val="single"/>
        </w:rPr>
      </w:pPr>
      <w:r>
        <w:rPr>
          <w:b/>
          <w:u w:val="single"/>
        </w:rPr>
        <w:t>1</w:t>
      </w:r>
      <w:r w:rsidR="00340AED">
        <w:rPr>
          <w:b/>
          <w:u w:val="single"/>
        </w:rPr>
        <w:t>.</w:t>
      </w:r>
      <w:r w:rsidRPr="00F662BE">
        <w:rPr>
          <w:b/>
          <w:u w:val="single"/>
        </w:rPr>
        <w:t>2 : Objectif de ces prérequis</w:t>
      </w:r>
      <w:r w:rsidR="00340AED">
        <w:rPr>
          <w:b/>
          <w:u w:val="single"/>
        </w:rPr>
        <w:t xml:space="preserve"> (3-6)</w:t>
      </w:r>
      <w:r w:rsidRPr="00F662BE">
        <w:rPr>
          <w:b/>
          <w:u w:val="single"/>
        </w:rPr>
        <w:t xml:space="preserve"> : </w:t>
      </w:r>
    </w:p>
    <w:p w14:paraId="466D4F6F" w14:textId="77777777" w:rsidR="00CC4BA9" w:rsidRPr="00F662BE" w:rsidRDefault="00CC4BA9" w:rsidP="00CC4BA9">
      <w:pPr>
        <w:spacing w:after="0" w:line="20" w:lineRule="atLeast"/>
        <w:ind w:firstLine="360"/>
        <w:jc w:val="both"/>
        <w:rPr>
          <w:b/>
          <w:u w:val="single"/>
        </w:rPr>
      </w:pPr>
    </w:p>
    <w:p w14:paraId="6A8D3A40" w14:textId="77777777" w:rsidR="00CC4BA9" w:rsidRDefault="00CC4BA9" w:rsidP="00CC4BA9">
      <w:pPr>
        <w:pStyle w:val="Paragraphedeliste"/>
        <w:numPr>
          <w:ilvl w:val="0"/>
          <w:numId w:val="4"/>
        </w:numPr>
        <w:spacing w:after="0" w:line="20" w:lineRule="atLeast"/>
        <w:jc w:val="both"/>
      </w:pPr>
      <w:r>
        <w:t>Effectuer un bilan systématique en première consultation et un suivi</w:t>
      </w:r>
      <w:r>
        <w:rPr>
          <w:color w:val="FF0000"/>
        </w:rPr>
        <w:t xml:space="preserve"> </w:t>
      </w:r>
      <w:r>
        <w:t>en</w:t>
      </w:r>
      <w:r w:rsidRPr="006B19CC">
        <w:rPr>
          <w:color w:val="FF0000"/>
        </w:rPr>
        <w:t xml:space="preserve"> </w:t>
      </w:r>
      <w:r>
        <w:t xml:space="preserve">fonction du grade de la pathologie fonctionnelle, </w:t>
      </w:r>
    </w:p>
    <w:p w14:paraId="47009CCA" w14:textId="1B164FAC" w:rsidR="00CC4BA9" w:rsidRDefault="00CC4BA9" w:rsidP="00CC4BA9">
      <w:pPr>
        <w:pStyle w:val="Paragraphedeliste"/>
        <w:numPr>
          <w:ilvl w:val="0"/>
          <w:numId w:val="4"/>
        </w:numPr>
        <w:spacing w:after="0" w:line="20" w:lineRule="atLeast"/>
        <w:jc w:val="both"/>
      </w:pPr>
      <w:r>
        <w:t xml:space="preserve">Effectuer un compte rendu utile et nécessaire pour le </w:t>
      </w:r>
      <w:r w:rsidR="00483176">
        <w:t>médecin généraliste</w:t>
      </w:r>
      <w:r w:rsidRPr="007B6A8C">
        <w:t xml:space="preserve"> et </w:t>
      </w:r>
      <w:r>
        <w:t xml:space="preserve">participer au contrôle régulier des prises de </w:t>
      </w:r>
      <w:r w:rsidRPr="00AB528D">
        <w:t xml:space="preserve">constantes au sein </w:t>
      </w:r>
      <w:r>
        <w:t xml:space="preserve">d’une équipe soignante en libéral (cahier de suivi), </w:t>
      </w:r>
    </w:p>
    <w:p w14:paraId="7D8BCEAA" w14:textId="3C5A4F1D" w:rsidR="00CC4BA9" w:rsidRDefault="00CC4BA9" w:rsidP="00CC4BA9">
      <w:pPr>
        <w:pStyle w:val="Paragraphedeliste"/>
        <w:numPr>
          <w:ilvl w:val="0"/>
          <w:numId w:val="4"/>
        </w:numPr>
        <w:spacing w:after="0" w:line="20" w:lineRule="atLeast"/>
        <w:jc w:val="both"/>
      </w:pPr>
      <w:r>
        <w:t>Alerter l’équipe médicale en fonction des conclusions du diagnostic kinésithérapique par priorité d’</w:t>
      </w:r>
      <w:r w:rsidR="00483176">
        <w:t>urgence : SAMU, médecin généraliste</w:t>
      </w:r>
      <w:r>
        <w:t xml:space="preserve">, infirmière, équipe </w:t>
      </w:r>
      <w:r w:rsidRPr="007B6A8C">
        <w:t xml:space="preserve">de soins, équipe </w:t>
      </w:r>
      <w:r>
        <w:t>médico-sociale et entourage familial.</w:t>
      </w:r>
    </w:p>
    <w:p w14:paraId="7784556D" w14:textId="70EC8094" w:rsidR="00CC4BA9" w:rsidRDefault="00CC4BA9" w:rsidP="00CC4BA9">
      <w:pPr>
        <w:spacing w:after="0" w:line="20" w:lineRule="atLeast"/>
        <w:jc w:val="both"/>
        <w:rPr>
          <w:b/>
          <w:u w:val="single"/>
        </w:rPr>
      </w:pPr>
    </w:p>
    <w:p w14:paraId="3C0DB0AA" w14:textId="743F502F" w:rsidR="00736BB8" w:rsidRDefault="00736BB8" w:rsidP="00CC4BA9">
      <w:pPr>
        <w:spacing w:after="0" w:line="20" w:lineRule="atLeast"/>
        <w:jc w:val="both"/>
        <w:rPr>
          <w:b/>
          <w:u w:val="single"/>
        </w:rPr>
      </w:pPr>
    </w:p>
    <w:p w14:paraId="3BF40087" w14:textId="255B5DDF" w:rsidR="00736BB8" w:rsidRDefault="00736BB8" w:rsidP="00CC4BA9">
      <w:pPr>
        <w:spacing w:after="0" w:line="20" w:lineRule="atLeast"/>
        <w:jc w:val="both"/>
        <w:rPr>
          <w:b/>
          <w:u w:val="single"/>
        </w:rPr>
      </w:pPr>
    </w:p>
    <w:p w14:paraId="3D2D0A08" w14:textId="03E69C77" w:rsidR="00824923" w:rsidRDefault="00824923" w:rsidP="00CC4BA9">
      <w:pPr>
        <w:spacing w:after="0" w:line="20" w:lineRule="atLeast"/>
        <w:jc w:val="both"/>
        <w:rPr>
          <w:b/>
          <w:u w:val="single"/>
        </w:rPr>
      </w:pPr>
    </w:p>
    <w:p w14:paraId="410D469D" w14:textId="77777777" w:rsidR="00824923" w:rsidRDefault="00824923" w:rsidP="00CC4BA9">
      <w:pPr>
        <w:spacing w:after="0" w:line="20" w:lineRule="atLeast"/>
        <w:jc w:val="both"/>
        <w:rPr>
          <w:b/>
          <w:u w:val="single"/>
        </w:rPr>
      </w:pPr>
    </w:p>
    <w:p w14:paraId="156E7766" w14:textId="49E73761" w:rsidR="00736BB8" w:rsidRDefault="00736BB8" w:rsidP="00CC4BA9">
      <w:pPr>
        <w:spacing w:after="0" w:line="20" w:lineRule="atLeast"/>
        <w:jc w:val="both"/>
        <w:rPr>
          <w:b/>
          <w:u w:val="single"/>
        </w:rPr>
      </w:pPr>
    </w:p>
    <w:p w14:paraId="46446E56" w14:textId="4A49BAE0" w:rsidR="00736BB8" w:rsidRDefault="00736BB8" w:rsidP="00CC4BA9">
      <w:pPr>
        <w:spacing w:after="0" w:line="20" w:lineRule="atLeast"/>
        <w:jc w:val="both"/>
        <w:rPr>
          <w:b/>
          <w:u w:val="single"/>
        </w:rPr>
      </w:pPr>
    </w:p>
    <w:p w14:paraId="0992F0DB" w14:textId="77777777" w:rsidR="00736BB8" w:rsidRPr="00F662BE" w:rsidRDefault="00736BB8" w:rsidP="00CC4BA9">
      <w:pPr>
        <w:spacing w:after="0" w:line="20" w:lineRule="atLeast"/>
        <w:jc w:val="both"/>
        <w:rPr>
          <w:b/>
          <w:u w:val="single"/>
        </w:rPr>
      </w:pPr>
    </w:p>
    <w:p w14:paraId="2ACE389A" w14:textId="291BB982" w:rsidR="00CC4BA9" w:rsidRPr="00F662BE" w:rsidRDefault="00CC4BA9" w:rsidP="00CC4BA9">
      <w:pPr>
        <w:spacing w:after="0" w:line="20" w:lineRule="atLeast"/>
        <w:ind w:firstLine="360"/>
        <w:jc w:val="both"/>
        <w:rPr>
          <w:b/>
          <w:u w:val="single"/>
        </w:rPr>
      </w:pPr>
      <w:r>
        <w:rPr>
          <w:b/>
          <w:u w:val="single"/>
        </w:rPr>
        <w:lastRenderedPageBreak/>
        <w:t>1</w:t>
      </w:r>
      <w:r w:rsidR="00340AED">
        <w:rPr>
          <w:b/>
          <w:u w:val="single"/>
        </w:rPr>
        <w:t>.</w:t>
      </w:r>
      <w:r w:rsidR="0028792F">
        <w:rPr>
          <w:b/>
          <w:u w:val="single"/>
        </w:rPr>
        <w:t>3.</w:t>
      </w:r>
      <w:r w:rsidRPr="00F662BE">
        <w:rPr>
          <w:b/>
          <w:u w:val="single"/>
        </w:rPr>
        <w:t xml:space="preserve"> Matériel </w:t>
      </w:r>
      <w:r w:rsidR="001049E6">
        <w:rPr>
          <w:b/>
          <w:u w:val="single"/>
        </w:rPr>
        <w:t xml:space="preserve">recommandé </w:t>
      </w:r>
      <w:r w:rsidRPr="00F662BE">
        <w:rPr>
          <w:b/>
          <w:u w:val="single"/>
        </w:rPr>
        <w:t xml:space="preserve">pour l’évaluation en kinésithérapie cardio-respiratoire :  </w:t>
      </w:r>
    </w:p>
    <w:p w14:paraId="445E251E" w14:textId="77777777" w:rsidR="00CC4BA9" w:rsidRDefault="00CC4BA9" w:rsidP="00CC4BA9">
      <w:pPr>
        <w:spacing w:after="0" w:line="20" w:lineRule="atLeast"/>
        <w:ind w:firstLine="360"/>
        <w:jc w:val="both"/>
      </w:pPr>
    </w:p>
    <w:p w14:paraId="6AC2BA13" w14:textId="77777777" w:rsidR="00CC4BA9" w:rsidRDefault="00CC4BA9" w:rsidP="00CC4BA9">
      <w:pPr>
        <w:pStyle w:val="Paragraphedeliste"/>
        <w:numPr>
          <w:ilvl w:val="0"/>
          <w:numId w:val="4"/>
        </w:numPr>
        <w:spacing w:after="0" w:line="20" w:lineRule="atLeast"/>
        <w:jc w:val="both"/>
      </w:pPr>
      <w:r>
        <w:t>Stéthoscope</w:t>
      </w:r>
    </w:p>
    <w:p w14:paraId="4B69645C" w14:textId="77777777" w:rsidR="00CC4BA9" w:rsidRDefault="00CC4BA9" w:rsidP="00CC4BA9">
      <w:pPr>
        <w:pStyle w:val="Paragraphedeliste"/>
        <w:numPr>
          <w:ilvl w:val="0"/>
          <w:numId w:val="4"/>
        </w:numPr>
        <w:spacing w:after="0" w:line="20" w:lineRule="atLeast"/>
        <w:jc w:val="both"/>
      </w:pPr>
      <w:r>
        <w:t xml:space="preserve">Tensiomètre </w:t>
      </w:r>
    </w:p>
    <w:p w14:paraId="253C081F" w14:textId="03D3E417" w:rsidR="00CC4BA9" w:rsidRDefault="00CC4BA9" w:rsidP="00CC4BA9">
      <w:pPr>
        <w:pStyle w:val="Paragraphedeliste"/>
        <w:numPr>
          <w:ilvl w:val="0"/>
          <w:numId w:val="4"/>
        </w:numPr>
        <w:spacing w:after="0" w:line="20" w:lineRule="atLeast"/>
        <w:jc w:val="both"/>
      </w:pPr>
      <w:r>
        <w:t>Saturomètre Sp0</w:t>
      </w:r>
      <w:r w:rsidR="00DC491D">
        <w:rPr>
          <w:vertAlign w:val="subscript"/>
        </w:rPr>
        <w:t>2</w:t>
      </w:r>
      <w:r>
        <w:t xml:space="preserve"> médical : important ! S</w:t>
      </w:r>
      <w:r w:rsidRPr="007B6A8C">
        <w:t xml:space="preserve">euls les saturomètres </w:t>
      </w:r>
      <w:r>
        <w:t>avec norme médicale ont une sensibilité de niveau suffisant en dessous 95% de SPO</w:t>
      </w:r>
      <w:r w:rsidRPr="00D22656">
        <w:rPr>
          <w:vertAlign w:val="subscript"/>
        </w:rPr>
        <w:t>2</w:t>
      </w:r>
      <w:r>
        <w:t>. Les saturomètres vendus sur le marché public (parapharmacie, grande surface) ne sont pas recom</w:t>
      </w:r>
      <w:r w:rsidRPr="00AB528D">
        <w:t xml:space="preserve">mandés et sont </w:t>
      </w:r>
      <w:r>
        <w:t>donc non utilisables,</w:t>
      </w:r>
    </w:p>
    <w:p w14:paraId="0B1059EB" w14:textId="77777777" w:rsidR="00CC4BA9" w:rsidRDefault="00CC4BA9" w:rsidP="00CC4BA9">
      <w:pPr>
        <w:pStyle w:val="Paragraphedeliste"/>
        <w:numPr>
          <w:ilvl w:val="0"/>
          <w:numId w:val="4"/>
        </w:numPr>
        <w:spacing w:after="0" w:line="20" w:lineRule="atLeast"/>
        <w:jc w:val="both"/>
      </w:pPr>
      <w:r>
        <w:t>Dans le cadre d’une prescription d’O</w:t>
      </w:r>
      <w:r w:rsidRPr="00D22656">
        <w:rPr>
          <w:vertAlign w:val="subscript"/>
        </w:rPr>
        <w:t>2</w:t>
      </w:r>
      <w:r>
        <w:t> : un bloc portable ou à défaut un câble de distribution d’O</w:t>
      </w:r>
      <w:r w:rsidRPr="00D22656">
        <w:rPr>
          <w:vertAlign w:val="subscript"/>
        </w:rPr>
        <w:t>2</w:t>
      </w:r>
      <w:r>
        <w:t xml:space="preserve"> de 5 mètres minimum,</w:t>
      </w:r>
    </w:p>
    <w:p w14:paraId="0D5638E2" w14:textId="77777777" w:rsidR="00CC4BA9" w:rsidRDefault="00CC4BA9" w:rsidP="00CC4BA9">
      <w:pPr>
        <w:pStyle w:val="Paragraphedeliste"/>
        <w:numPr>
          <w:ilvl w:val="0"/>
          <w:numId w:val="4"/>
        </w:numPr>
        <w:spacing w:after="0" w:line="20" w:lineRule="atLeast"/>
        <w:jc w:val="both"/>
      </w:pPr>
      <w:r>
        <w:t xml:space="preserve">Système individuel de rééducation respiratoire (bocal de </w:t>
      </w:r>
      <w:proofErr w:type="spellStart"/>
      <w:r>
        <w:t>Ple</w:t>
      </w:r>
      <w:r w:rsidRPr="007B6A8C">
        <w:t>nt</w:t>
      </w:r>
      <w:proofErr w:type="spellEnd"/>
      <w:r>
        <w:t>…),</w:t>
      </w:r>
    </w:p>
    <w:p w14:paraId="3FD0E588" w14:textId="77777777" w:rsidR="00CC4BA9" w:rsidRDefault="00CC4BA9" w:rsidP="00CC4BA9">
      <w:pPr>
        <w:pStyle w:val="Paragraphedeliste"/>
        <w:numPr>
          <w:ilvl w:val="0"/>
          <w:numId w:val="4"/>
        </w:numPr>
        <w:spacing w:after="0" w:line="20" w:lineRule="atLeast"/>
        <w:jc w:val="both"/>
      </w:pPr>
      <w:r>
        <w:t>Peak flow,</w:t>
      </w:r>
    </w:p>
    <w:p w14:paraId="4C026B6C" w14:textId="77777777" w:rsidR="00CC4BA9" w:rsidRDefault="00CC4BA9" w:rsidP="00CC4BA9">
      <w:pPr>
        <w:pStyle w:val="Paragraphedeliste"/>
        <w:numPr>
          <w:ilvl w:val="0"/>
          <w:numId w:val="4"/>
        </w:numPr>
        <w:spacing w:after="0" w:line="20" w:lineRule="atLeast"/>
        <w:jc w:val="both"/>
      </w:pPr>
      <w:r>
        <w:t>Podomètre,</w:t>
      </w:r>
    </w:p>
    <w:p w14:paraId="13DFDFFC" w14:textId="77777777" w:rsidR="00CC4BA9" w:rsidRDefault="00CC4BA9" w:rsidP="00CC4BA9">
      <w:pPr>
        <w:pStyle w:val="Paragraphedeliste"/>
        <w:numPr>
          <w:ilvl w:val="0"/>
          <w:numId w:val="4"/>
        </w:numPr>
        <w:spacing w:after="0" w:line="20" w:lineRule="atLeast"/>
        <w:jc w:val="both"/>
      </w:pPr>
      <w:r>
        <w:t>Chronomètre,</w:t>
      </w:r>
    </w:p>
    <w:p w14:paraId="0EA0808B" w14:textId="77777777" w:rsidR="00CC4BA9" w:rsidRDefault="00CC4BA9" w:rsidP="00CC4BA9">
      <w:pPr>
        <w:pStyle w:val="Paragraphedeliste"/>
        <w:numPr>
          <w:ilvl w:val="0"/>
          <w:numId w:val="4"/>
        </w:numPr>
        <w:spacing w:after="0" w:line="20" w:lineRule="atLeast"/>
        <w:jc w:val="both"/>
      </w:pPr>
      <w:r>
        <w:t>Matériel de protection individuelle : masque idéal FFP2 pour patients infectés, lune</w:t>
      </w:r>
      <w:r w:rsidRPr="007B6A8C">
        <w:t xml:space="preserve">ttes de </w:t>
      </w:r>
      <w:r>
        <w:t>protection, sur blouse, gants</w:t>
      </w:r>
      <w:r w:rsidRPr="00D22656">
        <w:t xml:space="preserve">, </w:t>
      </w:r>
      <w:r>
        <w:t>charlotte et sur chaussures, le tout à usage unique.</w:t>
      </w:r>
    </w:p>
    <w:p w14:paraId="3E701E9A" w14:textId="4C401931" w:rsidR="00CC4BA9" w:rsidRPr="007B6A8C" w:rsidRDefault="00CC4BA9" w:rsidP="00CC4BA9">
      <w:pPr>
        <w:pStyle w:val="Paragraphedeliste"/>
        <w:numPr>
          <w:ilvl w:val="0"/>
          <w:numId w:val="4"/>
        </w:numPr>
        <w:spacing w:after="0" w:line="20" w:lineRule="atLeast"/>
        <w:jc w:val="both"/>
      </w:pPr>
      <w:r>
        <w:t xml:space="preserve">Matériel de protection individuelle pour patient hors infection : masque </w:t>
      </w:r>
      <w:r w:rsidRPr="007B6A8C">
        <w:t xml:space="preserve">chirurgical </w:t>
      </w:r>
      <w:r w:rsidR="00E915BC">
        <w:t>à</w:t>
      </w:r>
      <w:r w:rsidRPr="007B6A8C">
        <w:t xml:space="preserve"> minima recommandé pour le praticien, gants</w:t>
      </w:r>
      <w:r>
        <w:t xml:space="preserve"> à usage unique,</w:t>
      </w:r>
    </w:p>
    <w:p w14:paraId="6E52C612" w14:textId="77777777" w:rsidR="00CC4BA9" w:rsidRDefault="00CC4BA9" w:rsidP="00CC4BA9">
      <w:pPr>
        <w:pStyle w:val="Paragraphedeliste"/>
        <w:numPr>
          <w:ilvl w:val="0"/>
          <w:numId w:val="4"/>
        </w:numPr>
        <w:spacing w:after="0" w:line="20" w:lineRule="atLeast"/>
        <w:jc w:val="both"/>
      </w:pPr>
      <w:r w:rsidRPr="007B6A8C">
        <w:t xml:space="preserve">Evaluation par questionnaire (voir annexe) en fonction </w:t>
      </w:r>
      <w:r>
        <w:t xml:space="preserve">du profil du patient : </w:t>
      </w:r>
    </w:p>
    <w:p w14:paraId="78858F5B" w14:textId="77777777" w:rsidR="00CC4BA9" w:rsidRDefault="00CC4BA9" w:rsidP="00CC4BA9">
      <w:pPr>
        <w:pStyle w:val="Paragraphedeliste"/>
        <w:spacing w:after="0" w:line="20" w:lineRule="atLeast"/>
        <w:jc w:val="both"/>
      </w:pPr>
    </w:p>
    <w:p w14:paraId="36D988C6" w14:textId="77777777" w:rsidR="00CC4BA9" w:rsidRDefault="00CC4BA9" w:rsidP="00DC491D">
      <w:pPr>
        <w:pStyle w:val="Paragraphedeliste"/>
        <w:numPr>
          <w:ilvl w:val="0"/>
          <w:numId w:val="13"/>
        </w:numPr>
        <w:spacing w:after="0" w:line="20" w:lineRule="atLeast"/>
        <w:jc w:val="both"/>
      </w:pPr>
      <w:r>
        <w:t>Évaluation de l’activité physique IPAQ version courte,</w:t>
      </w:r>
    </w:p>
    <w:p w14:paraId="5260F15D" w14:textId="77777777" w:rsidR="00CC4BA9" w:rsidRDefault="00CC4BA9" w:rsidP="00DC491D">
      <w:pPr>
        <w:pStyle w:val="Paragraphedeliste"/>
        <w:numPr>
          <w:ilvl w:val="0"/>
          <w:numId w:val="13"/>
        </w:numPr>
        <w:spacing w:after="0" w:line="20" w:lineRule="atLeast"/>
        <w:jc w:val="both"/>
      </w:pPr>
      <w:r>
        <w:t>Evaluation de l’activité quotidienne par l’index de Barthel pour sortie de réanimation,</w:t>
      </w:r>
    </w:p>
    <w:p w14:paraId="6C186A07" w14:textId="77777777" w:rsidR="00CC4BA9" w:rsidRDefault="00CC4BA9" w:rsidP="00DC491D">
      <w:pPr>
        <w:pStyle w:val="Paragraphedeliste"/>
        <w:numPr>
          <w:ilvl w:val="0"/>
          <w:numId w:val="13"/>
        </w:numPr>
        <w:spacing w:after="0" w:line="20" w:lineRule="atLeast"/>
        <w:jc w:val="both"/>
      </w:pPr>
      <w:r>
        <w:t xml:space="preserve">Test lié aux troubles de l’équilibre BBS, </w:t>
      </w:r>
    </w:p>
    <w:p w14:paraId="7FA8884C" w14:textId="77777777" w:rsidR="00CC4BA9" w:rsidRDefault="00CC4BA9" w:rsidP="00DC491D">
      <w:pPr>
        <w:pStyle w:val="Paragraphedeliste"/>
        <w:numPr>
          <w:ilvl w:val="0"/>
          <w:numId w:val="13"/>
        </w:numPr>
        <w:spacing w:after="0" w:line="20" w:lineRule="atLeast"/>
        <w:jc w:val="both"/>
      </w:pPr>
      <w:r>
        <w:t>Echelle de BORG RPE,</w:t>
      </w:r>
    </w:p>
    <w:p w14:paraId="7F81D241" w14:textId="77777777" w:rsidR="00CC4BA9" w:rsidRDefault="00CC4BA9" w:rsidP="00DC491D">
      <w:pPr>
        <w:pStyle w:val="Paragraphedeliste"/>
        <w:numPr>
          <w:ilvl w:val="0"/>
          <w:numId w:val="13"/>
        </w:numPr>
        <w:spacing w:after="0" w:line="20" w:lineRule="atLeast"/>
        <w:jc w:val="both"/>
      </w:pPr>
      <w:r>
        <w:t>Echelle anxiété (GAD-7).</w:t>
      </w:r>
    </w:p>
    <w:p w14:paraId="6C99FBAC" w14:textId="77777777" w:rsidR="00BA1749" w:rsidRDefault="00BA1749" w:rsidP="00BA1749">
      <w:pPr>
        <w:spacing w:after="0" w:line="20" w:lineRule="atLeast"/>
      </w:pPr>
    </w:p>
    <w:p w14:paraId="326BF130" w14:textId="299A27F3" w:rsidR="00CC4BA9" w:rsidRDefault="00CC4BA9" w:rsidP="00BA1749">
      <w:pPr>
        <w:spacing w:after="0" w:line="20" w:lineRule="atLeast"/>
      </w:pPr>
      <w:r>
        <w:t>(</w:t>
      </w:r>
      <w:r w:rsidRPr="00AA0F9E">
        <w:rPr>
          <w:b/>
          <w:color w:val="7030A0"/>
        </w:rPr>
        <w:t>Documents fournis en annexe</w:t>
      </w:r>
      <w:r w:rsidR="00BA1749" w:rsidRPr="00AA0F9E">
        <w:rPr>
          <w:b/>
          <w:color w:val="7030A0"/>
        </w:rPr>
        <w:t xml:space="preserve"> </w:t>
      </w:r>
      <w:r w:rsidR="00AA0F9E" w:rsidRPr="00AA0F9E">
        <w:rPr>
          <w:b/>
          <w:color w:val="7030A0"/>
        </w:rPr>
        <w:t>3</w:t>
      </w:r>
      <w:r>
        <w:t xml:space="preserve">) </w:t>
      </w:r>
    </w:p>
    <w:p w14:paraId="721095BA" w14:textId="77777777" w:rsidR="00CC4BA9" w:rsidRDefault="00CC4BA9" w:rsidP="00CC4BA9">
      <w:pPr>
        <w:spacing w:after="0" w:line="20" w:lineRule="atLeast"/>
        <w:jc w:val="both"/>
      </w:pPr>
    </w:p>
    <w:p w14:paraId="014CF1DE" w14:textId="77777777" w:rsidR="00CC4BA9" w:rsidRDefault="00CC4BA9" w:rsidP="00CC4BA9">
      <w:pPr>
        <w:pStyle w:val="Paragraphedeliste"/>
        <w:numPr>
          <w:ilvl w:val="0"/>
          <w:numId w:val="4"/>
        </w:numPr>
        <w:spacing w:after="0" w:line="20" w:lineRule="atLeast"/>
        <w:jc w:val="both"/>
      </w:pPr>
      <w:r>
        <w:t>Mètre, rouleau de ruban adhésif de couleur type plombier, chaise, tabouret.</w:t>
      </w:r>
    </w:p>
    <w:p w14:paraId="7FE77755" w14:textId="77777777" w:rsidR="00CC4BA9" w:rsidRDefault="00CC4BA9" w:rsidP="00CC4BA9">
      <w:pPr>
        <w:spacing w:after="0" w:line="20" w:lineRule="atLeast"/>
        <w:jc w:val="both"/>
        <w:rPr>
          <w:b/>
          <w:u w:val="single"/>
        </w:rPr>
      </w:pPr>
    </w:p>
    <w:p w14:paraId="6DDA0617" w14:textId="05DE5D98" w:rsidR="00CC4BA9" w:rsidRPr="00340AED" w:rsidRDefault="00CC4BA9" w:rsidP="00340AED">
      <w:pPr>
        <w:pStyle w:val="Paragraphedeliste"/>
        <w:numPr>
          <w:ilvl w:val="1"/>
          <w:numId w:val="43"/>
        </w:numPr>
        <w:spacing w:after="0" w:line="20" w:lineRule="atLeast"/>
        <w:jc w:val="both"/>
        <w:rPr>
          <w:b/>
          <w:u w:val="single"/>
        </w:rPr>
      </w:pPr>
      <w:r w:rsidRPr="00340AED">
        <w:rPr>
          <w:b/>
          <w:u w:val="single"/>
        </w:rPr>
        <w:t>Concernant les techniques de rééducation respiratoire</w:t>
      </w:r>
      <w:r w:rsidR="001049E6" w:rsidRPr="00340AED">
        <w:rPr>
          <w:b/>
          <w:u w:val="single"/>
        </w:rPr>
        <w:t xml:space="preserve"> (7,8</w:t>
      </w:r>
      <w:r w:rsidR="0089145E" w:rsidRPr="00340AED">
        <w:rPr>
          <w:b/>
          <w:u w:val="single"/>
        </w:rPr>
        <w:t>,9</w:t>
      </w:r>
      <w:r w:rsidR="001049E6" w:rsidRPr="00340AED">
        <w:rPr>
          <w:b/>
          <w:u w:val="single"/>
        </w:rPr>
        <w:t>)</w:t>
      </w:r>
    </w:p>
    <w:p w14:paraId="6028A2A7" w14:textId="77777777" w:rsidR="00CC4BA9" w:rsidRPr="00D514E8" w:rsidRDefault="00CC4BA9" w:rsidP="00CC4BA9">
      <w:pPr>
        <w:spacing w:after="0" w:line="20" w:lineRule="atLeast"/>
        <w:ind w:left="708" w:firstLine="708"/>
        <w:jc w:val="both"/>
      </w:pPr>
    </w:p>
    <w:p w14:paraId="11F4DC14" w14:textId="77777777" w:rsidR="00CC4BA9" w:rsidRPr="00D514E8" w:rsidRDefault="00CC4BA9" w:rsidP="00CC4BA9">
      <w:pPr>
        <w:spacing w:after="0" w:line="20" w:lineRule="atLeast"/>
        <w:ind w:firstLine="410"/>
        <w:jc w:val="both"/>
      </w:pPr>
      <w:r w:rsidRPr="00D514E8">
        <w:t xml:space="preserve">Les techniques de réhabilitation respiratoire comprennent : </w:t>
      </w:r>
    </w:p>
    <w:p w14:paraId="79ABA4F5" w14:textId="77777777" w:rsidR="00CC4BA9" w:rsidRPr="00D514E8" w:rsidRDefault="00CC4BA9" w:rsidP="00CC4BA9">
      <w:pPr>
        <w:spacing w:after="0" w:line="20" w:lineRule="atLeast"/>
        <w:jc w:val="both"/>
      </w:pPr>
    </w:p>
    <w:p w14:paraId="48E445F6" w14:textId="77777777" w:rsidR="00CC4BA9" w:rsidRPr="00D514E8" w:rsidRDefault="00CC4BA9" w:rsidP="00CC4BA9">
      <w:pPr>
        <w:numPr>
          <w:ilvl w:val="0"/>
          <w:numId w:val="2"/>
        </w:numPr>
        <w:spacing w:after="0" w:line="20" w:lineRule="atLeast"/>
        <w:contextualSpacing/>
        <w:jc w:val="both"/>
      </w:pPr>
      <w:r w:rsidRPr="00D514E8">
        <w:t xml:space="preserve"> Les techniques manuelles pour stimuler la sécrétion, </w:t>
      </w:r>
    </w:p>
    <w:p w14:paraId="785CCB0D" w14:textId="77777777" w:rsidR="00CC4BA9" w:rsidRPr="00D514E8" w:rsidRDefault="00CC4BA9" w:rsidP="00CC4BA9">
      <w:pPr>
        <w:numPr>
          <w:ilvl w:val="0"/>
          <w:numId w:val="2"/>
        </w:numPr>
        <w:spacing w:after="0" w:line="20" w:lineRule="atLeast"/>
        <w:contextualSpacing/>
        <w:jc w:val="both"/>
      </w:pPr>
      <w:r w:rsidRPr="00D514E8">
        <w:t xml:space="preserve"> La stimulation d'une toux efficace,</w:t>
      </w:r>
    </w:p>
    <w:p w14:paraId="1AE6A604" w14:textId="77777777" w:rsidR="00CC4BA9" w:rsidRPr="00D514E8" w:rsidRDefault="00CC4BA9" w:rsidP="00CC4BA9">
      <w:pPr>
        <w:numPr>
          <w:ilvl w:val="0"/>
          <w:numId w:val="2"/>
        </w:numPr>
        <w:spacing w:after="0" w:line="20" w:lineRule="atLeast"/>
        <w:contextualSpacing/>
        <w:jc w:val="both"/>
      </w:pPr>
      <w:r w:rsidRPr="00D514E8">
        <w:t xml:space="preserve"> Les dispositifs thérapeutiques à pression respiratoire positive (par exemple IPPB - Intermittent Positive Pressure </w:t>
      </w:r>
      <w:proofErr w:type="spellStart"/>
      <w:r w:rsidRPr="00D514E8">
        <w:t>Breathing</w:t>
      </w:r>
      <w:proofErr w:type="spellEnd"/>
      <w:r w:rsidRPr="00D514E8">
        <w:t>),</w:t>
      </w:r>
    </w:p>
    <w:p w14:paraId="1D7B9756" w14:textId="77777777" w:rsidR="00CC4BA9" w:rsidRPr="00D514E8" w:rsidRDefault="00CC4BA9" w:rsidP="00CC4BA9">
      <w:pPr>
        <w:numPr>
          <w:ilvl w:val="0"/>
          <w:numId w:val="2"/>
        </w:numPr>
        <w:spacing w:after="0" w:line="20" w:lineRule="atLeast"/>
        <w:contextualSpacing/>
        <w:jc w:val="both"/>
      </w:pPr>
      <w:r w:rsidRPr="00D514E8">
        <w:t>Les dispositifs produisant des oscillations à haute fréquence qui stimulent la toux (interne ou externe),</w:t>
      </w:r>
    </w:p>
    <w:p w14:paraId="29697458" w14:textId="6A0E0F6B" w:rsidR="00CC4BA9" w:rsidRPr="00D514E8" w:rsidRDefault="00CC4BA9" w:rsidP="00CC4BA9">
      <w:pPr>
        <w:numPr>
          <w:ilvl w:val="0"/>
          <w:numId w:val="2"/>
        </w:numPr>
        <w:spacing w:after="0" w:line="20" w:lineRule="atLeast"/>
        <w:contextualSpacing/>
        <w:jc w:val="both"/>
      </w:pPr>
      <w:r w:rsidRPr="00D514E8">
        <w:t>Toute mobilisation ou thérapie pouvant entraîner une toux ou une expectoration de la sécrétion, par exemple un changement de position (cf.</w:t>
      </w:r>
      <w:r w:rsidR="001049E6">
        <w:t xml:space="preserve"> </w:t>
      </w:r>
      <w:r w:rsidR="001049E6" w:rsidRPr="001049E6">
        <w:rPr>
          <w:b/>
          <w:color w:val="7030A0"/>
        </w:rPr>
        <w:t>annexes</w:t>
      </w:r>
      <w:r w:rsidR="009112B0">
        <w:rPr>
          <w:b/>
          <w:color w:val="7030A0"/>
        </w:rPr>
        <w:t xml:space="preserve"> 2</w:t>
      </w:r>
      <w:r w:rsidRPr="00D514E8">
        <w:t>).</w:t>
      </w:r>
    </w:p>
    <w:p w14:paraId="4DA10CFD" w14:textId="77777777" w:rsidR="00CC4BA9" w:rsidRPr="00D514E8" w:rsidRDefault="00CC4BA9" w:rsidP="00CC4BA9">
      <w:pPr>
        <w:spacing w:after="0" w:line="20" w:lineRule="atLeast"/>
        <w:ind w:left="410"/>
        <w:contextualSpacing/>
        <w:jc w:val="both"/>
      </w:pPr>
    </w:p>
    <w:p w14:paraId="367C2884" w14:textId="77777777" w:rsidR="00CC4BA9" w:rsidRPr="00D514E8" w:rsidRDefault="00CC4BA9" w:rsidP="00CC4BA9">
      <w:pPr>
        <w:spacing w:after="0" w:line="20" w:lineRule="atLeast"/>
        <w:ind w:left="50" w:firstLine="360"/>
        <w:jc w:val="both"/>
      </w:pPr>
      <w:r w:rsidRPr="00D514E8">
        <w:t xml:space="preserve">Chacune des techniques susmentionnées doit être utilisée conformément aux règles de sécurité : </w:t>
      </w:r>
    </w:p>
    <w:p w14:paraId="542B2B4A" w14:textId="77777777" w:rsidR="00CC4BA9" w:rsidRPr="00D514E8" w:rsidRDefault="00CC4BA9" w:rsidP="00CC4BA9">
      <w:pPr>
        <w:spacing w:after="0" w:line="20" w:lineRule="atLeast"/>
        <w:ind w:left="50"/>
        <w:jc w:val="both"/>
      </w:pPr>
    </w:p>
    <w:p w14:paraId="17289FD6" w14:textId="7FA7502D" w:rsidR="00CC4BA9" w:rsidRDefault="00CC4BA9" w:rsidP="00CC4BA9">
      <w:pPr>
        <w:numPr>
          <w:ilvl w:val="0"/>
          <w:numId w:val="2"/>
        </w:numPr>
        <w:spacing w:after="0" w:line="20" w:lineRule="atLeast"/>
        <w:contextualSpacing/>
        <w:jc w:val="both"/>
      </w:pPr>
      <w:r w:rsidRPr="00D514E8">
        <w:t xml:space="preserve">Le kinésithérapeute est derrière le patient avec un </w:t>
      </w:r>
      <w:r>
        <w:t>masque FFP2, des gants et une sur blouse. L</w:t>
      </w:r>
      <w:r w:rsidRPr="00D514E8">
        <w:t>e patient est équipé d’</w:t>
      </w:r>
      <w:r>
        <w:t xml:space="preserve">un récipient de préférence jetable dans lequel il </w:t>
      </w:r>
      <w:r w:rsidRPr="00D514E8">
        <w:t>doit tousser et cracher</w:t>
      </w:r>
      <w:r>
        <w:t xml:space="preserve"> muni d’un mouchoir jetable ou d’un sac en plastique non tendu dans lequel </w:t>
      </w:r>
      <w:r w:rsidR="00E915BC">
        <w:t>il</w:t>
      </w:r>
      <w:r>
        <w:t xml:space="preserve"> doit tousser et cracher</w:t>
      </w:r>
      <w:r w:rsidRPr="00D514E8">
        <w:t xml:space="preserve"> </w:t>
      </w:r>
    </w:p>
    <w:p w14:paraId="0C888214" w14:textId="1FFE85F9" w:rsidR="00CC4BA9" w:rsidRDefault="00CC4BA9" w:rsidP="00CC4BA9">
      <w:pPr>
        <w:spacing w:after="0" w:line="20" w:lineRule="atLeast"/>
        <w:contextualSpacing/>
        <w:jc w:val="both"/>
      </w:pPr>
    </w:p>
    <w:p w14:paraId="02665383" w14:textId="2A9E88F4" w:rsidR="00CB35A1" w:rsidRDefault="00CB35A1" w:rsidP="00CC4BA9">
      <w:pPr>
        <w:spacing w:after="0" w:line="20" w:lineRule="atLeast"/>
        <w:contextualSpacing/>
        <w:jc w:val="both"/>
      </w:pPr>
    </w:p>
    <w:p w14:paraId="1EF8D39C" w14:textId="4ADABF6B" w:rsidR="00CB35A1" w:rsidRDefault="00CB35A1" w:rsidP="00CC4BA9">
      <w:pPr>
        <w:spacing w:after="0" w:line="20" w:lineRule="atLeast"/>
        <w:contextualSpacing/>
        <w:jc w:val="both"/>
      </w:pPr>
    </w:p>
    <w:p w14:paraId="44EE4B1B" w14:textId="04C41F7B" w:rsidR="00CB35A1" w:rsidRDefault="00CB35A1" w:rsidP="00CC4BA9">
      <w:pPr>
        <w:spacing w:after="0" w:line="20" w:lineRule="atLeast"/>
        <w:contextualSpacing/>
        <w:jc w:val="both"/>
      </w:pPr>
    </w:p>
    <w:p w14:paraId="72F86EE6" w14:textId="3FC356C1" w:rsidR="00CB35A1" w:rsidRDefault="00CB35A1" w:rsidP="00CC4BA9">
      <w:pPr>
        <w:spacing w:after="0" w:line="20" w:lineRule="atLeast"/>
        <w:contextualSpacing/>
        <w:jc w:val="both"/>
      </w:pPr>
    </w:p>
    <w:p w14:paraId="43E404DA" w14:textId="77777777" w:rsidR="00CB35A1" w:rsidRPr="00D514E8" w:rsidRDefault="00CB35A1" w:rsidP="00CC4BA9">
      <w:pPr>
        <w:spacing w:after="0" w:line="20" w:lineRule="atLeast"/>
        <w:contextualSpacing/>
        <w:jc w:val="both"/>
      </w:pPr>
    </w:p>
    <w:p w14:paraId="6BF2E89E" w14:textId="77777777" w:rsidR="00CC4BA9" w:rsidRDefault="00CC4BA9" w:rsidP="00CC4BA9">
      <w:pPr>
        <w:spacing w:after="0" w:line="20" w:lineRule="atLeast"/>
        <w:jc w:val="center"/>
        <w:rPr>
          <w:b/>
        </w:rPr>
      </w:pPr>
      <w:r w:rsidRPr="00D514E8">
        <w:rPr>
          <w:b/>
        </w:rPr>
        <w:lastRenderedPageBreak/>
        <w:t>ATTENTION : même en chambre d’isolement ventilée à flux laminaire, des études montrent des projections à travers les masques, notamment chirurgicaux à la toux.</w:t>
      </w:r>
    </w:p>
    <w:p w14:paraId="60D2EDCE" w14:textId="77777777" w:rsidR="00CC4BA9" w:rsidRPr="00D514E8" w:rsidRDefault="00CC4BA9" w:rsidP="00CC4BA9">
      <w:pPr>
        <w:spacing w:after="0" w:line="20" w:lineRule="atLeast"/>
        <w:ind w:left="1491"/>
        <w:jc w:val="both"/>
        <w:rPr>
          <w:b/>
        </w:rPr>
      </w:pPr>
    </w:p>
    <w:p w14:paraId="16F9F425" w14:textId="6CAEAEE5" w:rsidR="00CC4BA9" w:rsidRPr="00D514E8" w:rsidRDefault="00CC4BA9" w:rsidP="00CC4BA9">
      <w:pPr>
        <w:numPr>
          <w:ilvl w:val="0"/>
          <w:numId w:val="2"/>
        </w:numPr>
        <w:spacing w:after="0" w:line="20" w:lineRule="atLeast"/>
        <w:contextualSpacing/>
        <w:jc w:val="both"/>
      </w:pPr>
      <w:r w:rsidRPr="00D514E8">
        <w:t xml:space="preserve">N'oubliez pas que l’excrétion des crachats se fera par les techniques employées mais aussi </w:t>
      </w:r>
      <w:r w:rsidR="009F44F8">
        <w:t>a</w:t>
      </w:r>
      <w:r w:rsidRPr="00D514E8">
        <w:t xml:space="preserve"> minima par un simple changement de position ! </w:t>
      </w:r>
    </w:p>
    <w:p w14:paraId="0E17F008" w14:textId="19254612" w:rsidR="00CC4BA9" w:rsidRPr="00D514E8" w:rsidRDefault="00CC4BA9" w:rsidP="00CC4BA9">
      <w:pPr>
        <w:numPr>
          <w:ilvl w:val="0"/>
          <w:numId w:val="2"/>
        </w:numPr>
        <w:spacing w:after="0" w:line="20" w:lineRule="atLeast"/>
        <w:contextualSpacing/>
        <w:jc w:val="both"/>
      </w:pPr>
      <w:r w:rsidRPr="00D514E8">
        <w:t xml:space="preserve">Le matériel infecté doit être placé immédiatement dans un conteneur adapté à ce type de matériel. Si non disponible : mettre le matériel jetable infecté dans un sac poubelle noir fermé et remettre le tout dans en second sac poubelle noir fermé. Renseignez-vous </w:t>
      </w:r>
      <w:r w:rsidR="009F44F8">
        <w:t xml:space="preserve">sur les </w:t>
      </w:r>
      <w:r w:rsidRPr="00D514E8">
        <w:t>dispositions locales au recueil de ce type de déchets auprès des ARS, URPS, laboratoire de ville et l’éq</w:t>
      </w:r>
      <w:r w:rsidR="00483176">
        <w:t>uipe soignante (médecin généraliste</w:t>
      </w:r>
      <w:r w:rsidRPr="00D514E8">
        <w:t>, infirmière, …)</w:t>
      </w:r>
    </w:p>
    <w:p w14:paraId="47602C69" w14:textId="77777777" w:rsidR="00CC4BA9" w:rsidRDefault="00CC4BA9" w:rsidP="00CC4BA9">
      <w:pPr>
        <w:spacing w:after="0" w:line="20" w:lineRule="atLeast"/>
        <w:jc w:val="both"/>
      </w:pPr>
    </w:p>
    <w:p w14:paraId="4F949940" w14:textId="330A1DF7" w:rsidR="00CC4BA9" w:rsidRPr="005E612B" w:rsidRDefault="00CC4BA9" w:rsidP="00340AED">
      <w:pPr>
        <w:pStyle w:val="Paragraphedeliste"/>
        <w:numPr>
          <w:ilvl w:val="1"/>
          <w:numId w:val="43"/>
        </w:numPr>
        <w:spacing w:after="0" w:line="20" w:lineRule="atLeast"/>
        <w:jc w:val="both"/>
        <w:rPr>
          <w:b/>
          <w:u w:val="single"/>
        </w:rPr>
      </w:pPr>
      <w:r w:rsidRPr="005E612B">
        <w:rPr>
          <w:b/>
          <w:u w:val="single"/>
        </w:rPr>
        <w:t xml:space="preserve"> Concernant les techniques de réhabilitation à l’effort </w:t>
      </w:r>
      <w:r w:rsidR="0089145E">
        <w:rPr>
          <w:b/>
          <w:u w:val="single"/>
        </w:rPr>
        <w:t>(9, 10)</w:t>
      </w:r>
    </w:p>
    <w:p w14:paraId="12C815AD" w14:textId="77777777" w:rsidR="00CC4BA9" w:rsidRPr="00D514E8" w:rsidRDefault="00CC4BA9" w:rsidP="00CC4BA9">
      <w:pPr>
        <w:spacing w:after="0" w:line="20" w:lineRule="atLeast"/>
        <w:jc w:val="both"/>
      </w:pPr>
    </w:p>
    <w:p w14:paraId="20F45721" w14:textId="77777777" w:rsidR="00CC4BA9" w:rsidRPr="00D514E8" w:rsidRDefault="00CC4BA9" w:rsidP="00CC4BA9">
      <w:pPr>
        <w:numPr>
          <w:ilvl w:val="0"/>
          <w:numId w:val="2"/>
        </w:numPr>
        <w:spacing w:after="0" w:line="20" w:lineRule="atLeast"/>
        <w:contextualSpacing/>
        <w:jc w:val="both"/>
      </w:pPr>
      <w:r w:rsidRPr="00D514E8">
        <w:t xml:space="preserve">L’activité doit se dérouler si possible en extérieur. En cas d’impossibilité : préférez une pièce ventilée selon les recommandations </w:t>
      </w:r>
      <w:r>
        <w:t>de bonnes pratiques.</w:t>
      </w:r>
    </w:p>
    <w:p w14:paraId="58BF5930" w14:textId="77777777" w:rsidR="00CC4BA9" w:rsidRPr="00D514E8" w:rsidRDefault="00CC4BA9" w:rsidP="00CC4BA9">
      <w:pPr>
        <w:numPr>
          <w:ilvl w:val="0"/>
          <w:numId w:val="2"/>
        </w:numPr>
        <w:spacing w:after="0" w:line="20" w:lineRule="atLeast"/>
        <w:contextualSpacing/>
        <w:jc w:val="both"/>
      </w:pPr>
      <w:r w:rsidRPr="00D514E8">
        <w:t>Le kinésithérapeute est situé pendant l’exécution des exercices de préférence derrière le patient, dos au sens de ventilation de la pièce,</w:t>
      </w:r>
    </w:p>
    <w:p w14:paraId="3FCD7C3A" w14:textId="77777777" w:rsidR="00CC4BA9" w:rsidRPr="00D514E8" w:rsidRDefault="00CC4BA9" w:rsidP="00CC4BA9">
      <w:pPr>
        <w:numPr>
          <w:ilvl w:val="0"/>
          <w:numId w:val="2"/>
        </w:numPr>
        <w:spacing w:after="0" w:line="20" w:lineRule="atLeast"/>
        <w:contextualSpacing/>
        <w:jc w:val="both"/>
      </w:pPr>
      <w:r w:rsidRPr="00D514E8">
        <w:t>L’explication et la démonstration de face doit au minimum se faire à 2m de distance,</w:t>
      </w:r>
    </w:p>
    <w:p w14:paraId="4923853A" w14:textId="77777777" w:rsidR="00CC4BA9" w:rsidRPr="00D514E8" w:rsidRDefault="00CC4BA9" w:rsidP="00CC4BA9">
      <w:pPr>
        <w:numPr>
          <w:ilvl w:val="0"/>
          <w:numId w:val="2"/>
        </w:numPr>
        <w:spacing w:after="0" w:line="20" w:lineRule="atLeast"/>
        <w:contextualSpacing/>
        <w:jc w:val="both"/>
      </w:pPr>
      <w:r w:rsidRPr="00D514E8">
        <w:t>Toujours évaluer le patient avant toute prise en charge : examen clinique de routine (cf. arbre décisionnel) et tenir compte de la fatigue (journal de suivi : mode d’apparition, temps de sommeil/sieste, variation de l’activité faite au quotidien par le patient, augmentation de la fatigue après le protocole de réhabilitation…),</w:t>
      </w:r>
    </w:p>
    <w:p w14:paraId="72BAD8D6" w14:textId="77777777" w:rsidR="00CC4BA9" w:rsidRPr="00D514E8" w:rsidRDefault="00CC4BA9" w:rsidP="00CC4BA9">
      <w:pPr>
        <w:numPr>
          <w:ilvl w:val="0"/>
          <w:numId w:val="2"/>
        </w:numPr>
        <w:spacing w:after="0" w:line="20" w:lineRule="atLeast"/>
        <w:contextualSpacing/>
        <w:jc w:val="both"/>
      </w:pPr>
      <w:r w:rsidRPr="00D514E8">
        <w:t>Toute apparition de douleur suspecte doit faire arrêter immédiatement la PEC, et le kinésithérapeute doit informer l’équipe médicale,</w:t>
      </w:r>
    </w:p>
    <w:p w14:paraId="051D709F" w14:textId="77777777" w:rsidR="00CC4BA9" w:rsidRPr="00D514E8" w:rsidRDefault="00CC4BA9" w:rsidP="00CC4BA9">
      <w:pPr>
        <w:numPr>
          <w:ilvl w:val="0"/>
          <w:numId w:val="2"/>
        </w:numPr>
        <w:spacing w:after="0" w:line="20" w:lineRule="atLeast"/>
        <w:contextualSpacing/>
        <w:jc w:val="both"/>
      </w:pPr>
      <w:r w:rsidRPr="00D514E8">
        <w:t>Les recommandations du temps de pratique sont de 1H avec la nécessité de fractionner le temps de travail et d’adapter à la situation du patient au jour le jour.</w:t>
      </w:r>
    </w:p>
    <w:p w14:paraId="5576465F" w14:textId="77777777" w:rsidR="00CC4BA9" w:rsidRPr="00D514E8" w:rsidRDefault="00CC4BA9" w:rsidP="00CC4BA9">
      <w:pPr>
        <w:spacing w:after="0" w:line="20" w:lineRule="atLeast"/>
        <w:jc w:val="both"/>
      </w:pPr>
    </w:p>
    <w:p w14:paraId="357696B6" w14:textId="77777777" w:rsidR="00CC4BA9" w:rsidRDefault="00CC4BA9" w:rsidP="00CC4BA9">
      <w:pPr>
        <w:spacing w:after="0" w:line="20" w:lineRule="atLeast"/>
        <w:jc w:val="both"/>
        <w:rPr>
          <w:b/>
          <w:u w:val="single"/>
        </w:rPr>
      </w:pPr>
    </w:p>
    <w:p w14:paraId="218082AF" w14:textId="7D87C157" w:rsidR="00CC4BA9" w:rsidRPr="00340AED" w:rsidRDefault="00CC4BA9" w:rsidP="00340AED">
      <w:pPr>
        <w:pStyle w:val="Paragraphedeliste"/>
        <w:numPr>
          <w:ilvl w:val="0"/>
          <w:numId w:val="43"/>
        </w:numPr>
        <w:spacing w:after="0" w:line="20" w:lineRule="atLeast"/>
        <w:jc w:val="both"/>
        <w:rPr>
          <w:b/>
          <w:u w:val="single"/>
        </w:rPr>
      </w:pPr>
      <w:r w:rsidRPr="00340AED">
        <w:rPr>
          <w:b/>
          <w:u w:val="single"/>
        </w:rPr>
        <w:t xml:space="preserve">La réhabilitation respiratoire </w:t>
      </w:r>
      <w:r w:rsidR="0089145E" w:rsidRPr="00340AED">
        <w:rPr>
          <w:b/>
          <w:u w:val="single"/>
        </w:rPr>
        <w:t>(11-13)</w:t>
      </w:r>
    </w:p>
    <w:p w14:paraId="5A2240C0" w14:textId="77777777" w:rsidR="00CC4BA9" w:rsidRPr="00D514E8" w:rsidRDefault="00CC4BA9" w:rsidP="00340AED">
      <w:pPr>
        <w:spacing w:after="0" w:line="20" w:lineRule="atLeast"/>
        <w:ind w:left="360" w:firstLine="658"/>
        <w:jc w:val="both"/>
        <w:rPr>
          <w:b/>
          <w:u w:val="single"/>
        </w:rPr>
      </w:pPr>
    </w:p>
    <w:p w14:paraId="6F1AE308" w14:textId="511E2C4D" w:rsidR="00CC4BA9" w:rsidRPr="00340AED" w:rsidRDefault="00CC4BA9" w:rsidP="00340AED">
      <w:pPr>
        <w:pStyle w:val="Paragraphedeliste"/>
        <w:numPr>
          <w:ilvl w:val="1"/>
          <w:numId w:val="44"/>
        </w:numPr>
        <w:spacing w:after="0" w:line="20" w:lineRule="atLeast"/>
        <w:ind w:left="954"/>
        <w:jc w:val="both"/>
        <w:rPr>
          <w:b/>
          <w:u w:val="single"/>
        </w:rPr>
      </w:pPr>
      <w:r w:rsidRPr="00340AED">
        <w:rPr>
          <w:b/>
          <w:u w:val="single"/>
        </w:rPr>
        <w:t xml:space="preserve"> Description </w:t>
      </w:r>
    </w:p>
    <w:p w14:paraId="7584AF93" w14:textId="77777777" w:rsidR="00CC4BA9" w:rsidRPr="00D514E8" w:rsidRDefault="00CC4BA9" w:rsidP="00CC4BA9">
      <w:pPr>
        <w:spacing w:after="0" w:line="20" w:lineRule="atLeast"/>
        <w:ind w:left="1212"/>
        <w:jc w:val="both"/>
        <w:rPr>
          <w:b/>
          <w:u w:val="single"/>
        </w:rPr>
      </w:pPr>
    </w:p>
    <w:p w14:paraId="7E509C66" w14:textId="5EEB232F" w:rsidR="00CC4BA9" w:rsidRPr="00340AED" w:rsidRDefault="00CC4BA9" w:rsidP="00340AED">
      <w:pPr>
        <w:pStyle w:val="Paragraphedeliste"/>
        <w:numPr>
          <w:ilvl w:val="2"/>
          <w:numId w:val="44"/>
        </w:numPr>
        <w:spacing w:after="0" w:line="20" w:lineRule="atLeast"/>
        <w:rPr>
          <w:b/>
          <w:u w:val="single"/>
        </w:rPr>
      </w:pPr>
      <w:r w:rsidRPr="00340AED">
        <w:rPr>
          <w:b/>
          <w:u w:val="single"/>
        </w:rPr>
        <w:t xml:space="preserve">Objectif </w:t>
      </w:r>
    </w:p>
    <w:p w14:paraId="758CFAF3" w14:textId="77777777" w:rsidR="00CC4BA9" w:rsidRPr="00D514E8" w:rsidRDefault="00CC4BA9" w:rsidP="00CC4BA9">
      <w:pPr>
        <w:spacing w:after="0" w:line="20" w:lineRule="atLeast"/>
        <w:ind w:left="504"/>
        <w:jc w:val="both"/>
      </w:pPr>
    </w:p>
    <w:p w14:paraId="3C842CE5" w14:textId="77777777" w:rsidR="00CC4BA9" w:rsidRPr="00D514E8" w:rsidRDefault="00CC4BA9" w:rsidP="00CC4BA9">
      <w:pPr>
        <w:spacing w:after="0" w:line="20" w:lineRule="atLeast"/>
        <w:ind w:firstLine="708"/>
        <w:jc w:val="both"/>
      </w:pPr>
      <w:r w:rsidRPr="00D514E8">
        <w:t>Chez les patients atteints par le COVID-19, la réhabilitation respiratoire vise à travailler le plus étroitement possible avec l'équipe pour améliorer le pronostic, maximiser la récupération fonctionnelle et améliorer la qualité de vie.</w:t>
      </w:r>
    </w:p>
    <w:p w14:paraId="35BB2755" w14:textId="77777777" w:rsidR="00CC4BA9" w:rsidRPr="00CB1F35" w:rsidRDefault="00CC4BA9" w:rsidP="00CC4BA9">
      <w:pPr>
        <w:spacing w:after="0" w:line="20" w:lineRule="atLeast"/>
        <w:ind w:left="2124"/>
        <w:contextualSpacing/>
        <w:rPr>
          <w:b/>
        </w:rPr>
      </w:pPr>
    </w:p>
    <w:p w14:paraId="67E0AF0F" w14:textId="3C69720F" w:rsidR="00CC4BA9" w:rsidRPr="00340AED" w:rsidRDefault="00CC4BA9" w:rsidP="00340AED">
      <w:pPr>
        <w:pStyle w:val="Paragraphedeliste"/>
        <w:numPr>
          <w:ilvl w:val="2"/>
          <w:numId w:val="44"/>
        </w:numPr>
        <w:spacing w:after="0" w:line="20" w:lineRule="atLeast"/>
        <w:rPr>
          <w:b/>
          <w:u w:val="single"/>
        </w:rPr>
      </w:pPr>
      <w:r w:rsidRPr="00340AED">
        <w:rPr>
          <w:b/>
          <w:u w:val="single"/>
        </w:rPr>
        <w:t>Rôle</w:t>
      </w:r>
    </w:p>
    <w:p w14:paraId="31A8C1B8" w14:textId="77777777" w:rsidR="00CC4BA9" w:rsidRPr="00CB1F35" w:rsidRDefault="00CC4BA9" w:rsidP="00CC4BA9">
      <w:pPr>
        <w:spacing w:after="0" w:line="20" w:lineRule="atLeast"/>
        <w:ind w:left="2473"/>
        <w:contextualSpacing/>
        <w:rPr>
          <w:b/>
          <w:u w:val="single"/>
        </w:rPr>
      </w:pPr>
    </w:p>
    <w:p w14:paraId="321C7F92" w14:textId="7E4290C3" w:rsidR="00CC4BA9" w:rsidRPr="00D514E8" w:rsidRDefault="00CC4BA9" w:rsidP="00CC4BA9">
      <w:pPr>
        <w:spacing w:after="0" w:line="20" w:lineRule="atLeast"/>
        <w:ind w:firstLine="708"/>
        <w:jc w:val="both"/>
      </w:pPr>
      <w:r w:rsidRPr="00D514E8">
        <w:t>L’intervention du kinésithérapeute doit faire l'objet d'un consensus au sein de l'équipe médicale sur le bénéfice/risque de celle-ci et sa sécurité de mise en œuvre pour le couple patient/thérapeute.</w:t>
      </w:r>
    </w:p>
    <w:p w14:paraId="0A56C1B5" w14:textId="77777777" w:rsidR="00CC4BA9" w:rsidRPr="00D514E8" w:rsidRDefault="00CC4BA9" w:rsidP="00CC4BA9">
      <w:pPr>
        <w:spacing w:after="0" w:line="20" w:lineRule="atLeast"/>
        <w:ind w:left="2124"/>
        <w:contextualSpacing/>
      </w:pPr>
    </w:p>
    <w:p w14:paraId="3D52030A" w14:textId="389D40CA" w:rsidR="00CC4BA9" w:rsidRPr="00340AED" w:rsidRDefault="00CC4BA9" w:rsidP="00340AED">
      <w:pPr>
        <w:pStyle w:val="Paragraphedeliste"/>
        <w:numPr>
          <w:ilvl w:val="2"/>
          <w:numId w:val="44"/>
        </w:numPr>
        <w:spacing w:after="0" w:line="20" w:lineRule="atLeast"/>
        <w:jc w:val="both"/>
        <w:rPr>
          <w:b/>
          <w:u w:val="single"/>
        </w:rPr>
      </w:pPr>
      <w:r w:rsidRPr="00340AED">
        <w:rPr>
          <w:b/>
          <w:u w:val="single"/>
        </w:rPr>
        <w:t>Calendrier</w:t>
      </w:r>
    </w:p>
    <w:p w14:paraId="0E4B58A6" w14:textId="77777777" w:rsidR="00CC4BA9" w:rsidRPr="00D514E8" w:rsidRDefault="00CC4BA9" w:rsidP="00CC4BA9">
      <w:pPr>
        <w:spacing w:after="0" w:line="20" w:lineRule="atLeast"/>
        <w:ind w:left="1404"/>
        <w:jc w:val="both"/>
      </w:pPr>
    </w:p>
    <w:p w14:paraId="7B948CC0" w14:textId="77777777" w:rsidR="00CC4BA9" w:rsidRPr="00D514E8" w:rsidRDefault="00CC4BA9" w:rsidP="00CC4BA9">
      <w:pPr>
        <w:spacing w:after="0" w:line="20" w:lineRule="atLeast"/>
        <w:ind w:firstLine="708"/>
        <w:jc w:val="both"/>
      </w:pPr>
      <w:r w:rsidRPr="00D514E8">
        <w:t>Le calendrier des interventions de réadaptation respiratoire dépend de la compréhension des mécanismes physiopathologiques du patient et de la stabilité des signes vitaux, de l'exclusion ou non de contre-indications à la réadaptation respiratoire et de la présentation clinique du patient. La réadaptation respiratoire doit être interrompue si la maladie évolue vers les signes cliniques inscrits aux drapeaux rouges de façon à ne pas interférer avec la prise en charge médicale.</w:t>
      </w:r>
    </w:p>
    <w:p w14:paraId="0CE8A7A6" w14:textId="1D9AF7C3" w:rsidR="00CC4BA9" w:rsidRDefault="00CC4BA9" w:rsidP="00340AED">
      <w:pPr>
        <w:spacing w:after="0" w:line="20" w:lineRule="atLeast"/>
        <w:ind w:left="1416"/>
        <w:contextualSpacing/>
      </w:pPr>
    </w:p>
    <w:p w14:paraId="5D1FC223" w14:textId="2667B1CD" w:rsidR="00CB35A1" w:rsidRDefault="00CB35A1" w:rsidP="00340AED">
      <w:pPr>
        <w:spacing w:after="0" w:line="20" w:lineRule="atLeast"/>
        <w:ind w:left="1416"/>
        <w:contextualSpacing/>
      </w:pPr>
    </w:p>
    <w:p w14:paraId="731CCD53" w14:textId="32FDF0C6" w:rsidR="00CB35A1" w:rsidRDefault="00CB35A1" w:rsidP="00340AED">
      <w:pPr>
        <w:spacing w:after="0" w:line="20" w:lineRule="atLeast"/>
        <w:ind w:left="1416"/>
        <w:contextualSpacing/>
      </w:pPr>
    </w:p>
    <w:p w14:paraId="530AAD14" w14:textId="77777777" w:rsidR="00CB35A1" w:rsidRPr="00D514E8" w:rsidRDefault="00CB35A1" w:rsidP="00340AED">
      <w:pPr>
        <w:spacing w:after="0" w:line="20" w:lineRule="atLeast"/>
        <w:ind w:left="1416"/>
        <w:contextualSpacing/>
      </w:pPr>
    </w:p>
    <w:p w14:paraId="5474558F" w14:textId="5CE5FCA8" w:rsidR="00CC4BA9" w:rsidRPr="005E612B" w:rsidRDefault="00CC4BA9" w:rsidP="00340AED">
      <w:pPr>
        <w:pStyle w:val="Paragraphedeliste"/>
        <w:numPr>
          <w:ilvl w:val="1"/>
          <w:numId w:val="44"/>
        </w:numPr>
        <w:spacing w:after="0" w:line="20" w:lineRule="atLeast"/>
        <w:ind w:left="1200"/>
        <w:rPr>
          <w:b/>
          <w:u w:val="single"/>
        </w:rPr>
      </w:pPr>
      <w:r w:rsidRPr="005E612B">
        <w:rPr>
          <w:b/>
          <w:u w:val="single"/>
        </w:rPr>
        <w:lastRenderedPageBreak/>
        <w:t xml:space="preserve">Modalités </w:t>
      </w:r>
    </w:p>
    <w:p w14:paraId="0E032904" w14:textId="77777777" w:rsidR="00CC4BA9" w:rsidRPr="00D514E8" w:rsidRDefault="00CC4BA9" w:rsidP="00CC4BA9">
      <w:pPr>
        <w:spacing w:after="0" w:line="20" w:lineRule="atLeast"/>
        <w:ind w:left="1765"/>
        <w:contextualSpacing/>
        <w:rPr>
          <w:b/>
          <w:u w:val="single"/>
        </w:rPr>
      </w:pPr>
    </w:p>
    <w:p w14:paraId="2A493EAB" w14:textId="77777777" w:rsidR="00CC4BA9" w:rsidRPr="00D514E8" w:rsidRDefault="00CC4BA9" w:rsidP="00CC4BA9">
      <w:pPr>
        <w:spacing w:after="0" w:line="20" w:lineRule="atLeast"/>
        <w:ind w:firstLine="708"/>
        <w:jc w:val="both"/>
      </w:pPr>
      <w:r w:rsidRPr="00D514E8">
        <w:t xml:space="preserve">Il est recommandé de donner aux patients des conseils en matière de réadaptation respiratoire en utilisant des vidéos éducatives, des brochures ou des téléconsultations afin d'économiser des ressources sur les équipements de protection et d'éviter les infections croisées. Privilégier l’apprentissage de l’auto drainage bronchique quand nécessaire et reproductible par le patient. </w:t>
      </w:r>
    </w:p>
    <w:p w14:paraId="56F5F325" w14:textId="77777777" w:rsidR="00CC4BA9" w:rsidRPr="00D514E8" w:rsidRDefault="00CC4BA9" w:rsidP="00CC4BA9">
      <w:pPr>
        <w:spacing w:after="0" w:line="20" w:lineRule="atLeast"/>
        <w:ind w:left="1416"/>
        <w:contextualSpacing/>
      </w:pPr>
    </w:p>
    <w:p w14:paraId="347DC828" w14:textId="77777777" w:rsidR="00CC4BA9" w:rsidRPr="00340AED" w:rsidRDefault="00CC4BA9" w:rsidP="00340AED">
      <w:pPr>
        <w:pStyle w:val="Paragraphedeliste"/>
        <w:numPr>
          <w:ilvl w:val="1"/>
          <w:numId w:val="44"/>
        </w:numPr>
        <w:spacing w:after="0" w:line="20" w:lineRule="atLeast"/>
        <w:ind w:left="1200"/>
        <w:rPr>
          <w:b/>
        </w:rPr>
      </w:pPr>
      <w:r w:rsidRPr="00340AED">
        <w:rPr>
          <w:b/>
          <w:u w:val="single"/>
        </w:rPr>
        <w:t>Individualisation</w:t>
      </w:r>
    </w:p>
    <w:p w14:paraId="587467B8" w14:textId="77777777" w:rsidR="00CC4BA9" w:rsidRPr="00D514E8" w:rsidRDefault="00CC4BA9" w:rsidP="00CC4BA9">
      <w:pPr>
        <w:spacing w:after="0" w:line="20" w:lineRule="atLeast"/>
      </w:pPr>
    </w:p>
    <w:p w14:paraId="04BBD8BC" w14:textId="77777777" w:rsidR="00CC4BA9" w:rsidRPr="00D514E8" w:rsidRDefault="00CC4BA9" w:rsidP="00CC4BA9">
      <w:pPr>
        <w:spacing w:after="0" w:line="20" w:lineRule="atLeast"/>
        <w:ind w:firstLine="708"/>
        <w:jc w:val="both"/>
      </w:pPr>
      <w:r w:rsidRPr="00D514E8">
        <w:t xml:space="preserve">Quel que soit le mode d'intervention utilisé pour la réadaptation respiratoire, le principe d'individualisation doit être suivi. Ceci est particulièrement important pour les patients dans un état grave ou critique et les personnes âgées, obèses, avec cachexies, avec de nombreuses maladies </w:t>
      </w:r>
      <w:proofErr w:type="spellStart"/>
      <w:r w:rsidRPr="00D514E8">
        <w:t>coexistantes</w:t>
      </w:r>
      <w:proofErr w:type="spellEnd"/>
      <w:r w:rsidRPr="00D514E8">
        <w:t xml:space="preserve"> (pulmonaires et non pulmonaires) et des complications à un ou plusieurs organes. Chez les patients en phase aiguë, il est recommandé de ne prendre que les mesures qui peuvent améliorer l'état du patient ou prévenir les complications liées à l'immobilisation. </w:t>
      </w:r>
    </w:p>
    <w:p w14:paraId="35766470" w14:textId="77777777" w:rsidR="00CC4BA9" w:rsidRPr="00D514E8" w:rsidRDefault="00CC4BA9" w:rsidP="00CC4BA9">
      <w:pPr>
        <w:spacing w:after="0" w:line="20" w:lineRule="atLeast"/>
        <w:ind w:left="720"/>
        <w:contextualSpacing/>
        <w:jc w:val="both"/>
      </w:pPr>
    </w:p>
    <w:p w14:paraId="19F7E2C0" w14:textId="77777777" w:rsidR="00CC4BA9" w:rsidRPr="00D514E8" w:rsidRDefault="00CC4BA9" w:rsidP="00CC4BA9">
      <w:pPr>
        <w:spacing w:after="0" w:line="20" w:lineRule="atLeast"/>
        <w:ind w:firstLine="708"/>
        <w:jc w:val="both"/>
      </w:pPr>
      <w:r w:rsidRPr="00D514E8">
        <w:t xml:space="preserve">En conséquence de quoi la Réadaptation Respiratoire (RR) se fera en fonction : </w:t>
      </w:r>
    </w:p>
    <w:p w14:paraId="55C28CDB" w14:textId="77777777" w:rsidR="00CC4BA9" w:rsidRPr="00D514E8" w:rsidRDefault="00CC4BA9" w:rsidP="00CC4BA9">
      <w:pPr>
        <w:spacing w:after="0" w:line="20" w:lineRule="atLeast"/>
        <w:ind w:left="1069"/>
        <w:contextualSpacing/>
        <w:jc w:val="both"/>
        <w:rPr>
          <w:highlight w:val="yellow"/>
        </w:rPr>
      </w:pPr>
    </w:p>
    <w:p w14:paraId="23A294BD" w14:textId="6CD9D7C7" w:rsidR="00CC4BA9" w:rsidRPr="00D514E8" w:rsidRDefault="00CC4BA9" w:rsidP="00CC4BA9">
      <w:pPr>
        <w:numPr>
          <w:ilvl w:val="1"/>
          <w:numId w:val="4"/>
        </w:numPr>
        <w:spacing w:after="0" w:line="20" w:lineRule="atLeast"/>
        <w:contextualSpacing/>
        <w:jc w:val="both"/>
      </w:pPr>
      <w:r w:rsidRPr="00D514E8">
        <w:t>Du profil de patient COVID-19 : modéré à sévère (sorti</w:t>
      </w:r>
      <w:r w:rsidR="008F4B2E">
        <w:t>e</w:t>
      </w:r>
      <w:r w:rsidRPr="00D514E8">
        <w:t xml:space="preserve"> de réanimation), </w:t>
      </w:r>
    </w:p>
    <w:p w14:paraId="2F30CEB5" w14:textId="77777777" w:rsidR="00CC4BA9" w:rsidRPr="00D514E8" w:rsidRDefault="00CC4BA9" w:rsidP="00CC4BA9">
      <w:pPr>
        <w:numPr>
          <w:ilvl w:val="1"/>
          <w:numId w:val="4"/>
        </w:numPr>
        <w:spacing w:after="0" w:line="20" w:lineRule="atLeast"/>
        <w:contextualSpacing/>
        <w:jc w:val="both"/>
      </w:pPr>
      <w:r w:rsidRPr="00D514E8">
        <w:t>Des comorbidités post réanimation,</w:t>
      </w:r>
    </w:p>
    <w:p w14:paraId="7E76CA7F" w14:textId="77777777" w:rsidR="00CC4BA9" w:rsidRPr="00D514E8" w:rsidRDefault="00CC4BA9" w:rsidP="00CC4BA9">
      <w:pPr>
        <w:numPr>
          <w:ilvl w:val="1"/>
          <w:numId w:val="4"/>
        </w:numPr>
        <w:spacing w:after="0" w:line="20" w:lineRule="atLeast"/>
        <w:contextualSpacing/>
        <w:jc w:val="both"/>
      </w:pPr>
      <w:r w:rsidRPr="00D514E8">
        <w:t>Des comorbidités connexes,</w:t>
      </w:r>
    </w:p>
    <w:p w14:paraId="2E4354B0" w14:textId="77777777" w:rsidR="00CC4BA9" w:rsidRPr="00D514E8" w:rsidRDefault="00CC4BA9" w:rsidP="00CC4BA9">
      <w:pPr>
        <w:numPr>
          <w:ilvl w:val="1"/>
          <w:numId w:val="4"/>
        </w:numPr>
        <w:spacing w:after="0" w:line="20" w:lineRule="atLeast"/>
        <w:contextualSpacing/>
        <w:jc w:val="both"/>
      </w:pPr>
      <w:r w:rsidRPr="00D514E8">
        <w:t xml:space="preserve">De l’état général, </w:t>
      </w:r>
    </w:p>
    <w:p w14:paraId="6814A2CD" w14:textId="77777777" w:rsidR="00CC4BA9" w:rsidRPr="00D514E8" w:rsidRDefault="00CC4BA9" w:rsidP="00CC4BA9">
      <w:pPr>
        <w:numPr>
          <w:ilvl w:val="1"/>
          <w:numId w:val="4"/>
        </w:numPr>
        <w:spacing w:after="0" w:line="20" w:lineRule="atLeast"/>
        <w:contextualSpacing/>
        <w:jc w:val="both"/>
      </w:pPr>
      <w:r w:rsidRPr="00D514E8">
        <w:t>De la médication.</w:t>
      </w:r>
    </w:p>
    <w:p w14:paraId="7AB67B85" w14:textId="77777777" w:rsidR="00CC4BA9" w:rsidRPr="00D514E8" w:rsidRDefault="00CC4BA9" w:rsidP="00CC4BA9">
      <w:pPr>
        <w:spacing w:after="0" w:line="20" w:lineRule="atLeast"/>
        <w:ind w:left="504"/>
      </w:pPr>
    </w:p>
    <w:p w14:paraId="45AD907B" w14:textId="77777777" w:rsidR="00CC4BA9" w:rsidRPr="005E612B" w:rsidRDefault="00CC4BA9" w:rsidP="00340AED">
      <w:pPr>
        <w:pStyle w:val="Paragraphedeliste"/>
        <w:numPr>
          <w:ilvl w:val="1"/>
          <w:numId w:val="44"/>
        </w:numPr>
        <w:spacing w:after="0" w:line="20" w:lineRule="atLeast"/>
        <w:ind w:left="1008"/>
        <w:rPr>
          <w:b/>
          <w:u w:val="single"/>
        </w:rPr>
      </w:pPr>
      <w:r w:rsidRPr="005E612B">
        <w:rPr>
          <w:b/>
          <w:u w:val="single"/>
        </w:rPr>
        <w:t>Évaluation</w:t>
      </w:r>
    </w:p>
    <w:p w14:paraId="2E8C9F91" w14:textId="77777777" w:rsidR="00CC4BA9" w:rsidRPr="00D514E8" w:rsidRDefault="00CC4BA9" w:rsidP="00CC4BA9">
      <w:pPr>
        <w:spacing w:after="0" w:line="20" w:lineRule="atLeast"/>
        <w:ind w:left="1573"/>
        <w:contextualSpacing/>
      </w:pPr>
    </w:p>
    <w:p w14:paraId="63D25231" w14:textId="77777777" w:rsidR="00CC4BA9" w:rsidRPr="00D514E8" w:rsidRDefault="00CC4BA9" w:rsidP="00CC4BA9">
      <w:pPr>
        <w:spacing w:after="0" w:line="20" w:lineRule="atLeast"/>
        <w:ind w:firstLine="708"/>
      </w:pPr>
      <w:r w:rsidRPr="00D514E8">
        <w:t xml:space="preserve">L'évaluation et la surveillance des paramètres vitaux et de bien-être du patient doivent être effectuées tout au long du traitement de réadaptation respiratoire. </w:t>
      </w:r>
    </w:p>
    <w:p w14:paraId="16A81DCF" w14:textId="77777777" w:rsidR="00CC4BA9" w:rsidRPr="00D514E8" w:rsidRDefault="00CC4BA9" w:rsidP="00CC4BA9">
      <w:pPr>
        <w:spacing w:after="0" w:line="20" w:lineRule="atLeast"/>
        <w:ind w:firstLine="708"/>
        <w:jc w:val="both"/>
      </w:pPr>
      <w:r w:rsidRPr="00D514E8">
        <w:t>Chez les patients COVID-19, le but principal de la réadaptation respiratoire est de réduire les symptômes de dyspnée, d'améliorer la capacité pulmonaire, de contrecarrer les complications résultant de l'insuffisance respiratoire et de l'immobilisation, de réduire le handicap, d'améliorer la qualité de vie, de réduire le niveau d'anxiété et de contrecarrer la dépression. Si nécessaire faciliter l’excrétion des crachats, diminuer/ éliminer l’encombrement.</w:t>
      </w:r>
    </w:p>
    <w:p w14:paraId="4A8C5947" w14:textId="77777777" w:rsidR="00CC4BA9" w:rsidRPr="00D514E8" w:rsidRDefault="00CC4BA9" w:rsidP="00CC4BA9">
      <w:pPr>
        <w:spacing w:after="0" w:line="20" w:lineRule="atLeast"/>
        <w:ind w:firstLine="708"/>
        <w:jc w:val="both"/>
      </w:pPr>
    </w:p>
    <w:p w14:paraId="0549D2C9" w14:textId="77777777" w:rsidR="00CC4BA9" w:rsidRPr="00D514E8" w:rsidRDefault="00CC4BA9" w:rsidP="00CC4BA9">
      <w:pPr>
        <w:spacing w:after="0" w:line="20" w:lineRule="atLeast"/>
        <w:ind w:firstLine="708"/>
        <w:jc w:val="both"/>
      </w:pPr>
      <w:r w:rsidRPr="00D514E8">
        <w:t>Doit être pratiqué en sus du bilan kinésithérapique général :</w:t>
      </w:r>
    </w:p>
    <w:p w14:paraId="7C282243" w14:textId="77777777" w:rsidR="00CC4BA9" w:rsidRPr="00D514E8" w:rsidRDefault="00CC4BA9" w:rsidP="00CC4BA9">
      <w:pPr>
        <w:spacing w:after="0" w:line="20" w:lineRule="atLeast"/>
        <w:ind w:firstLine="708"/>
        <w:jc w:val="both"/>
      </w:pPr>
    </w:p>
    <w:p w14:paraId="2AB75BDA" w14:textId="77777777" w:rsidR="00CC4BA9" w:rsidRPr="00D514E8" w:rsidRDefault="00CC4BA9" w:rsidP="00CC4BA9">
      <w:pPr>
        <w:numPr>
          <w:ilvl w:val="1"/>
          <w:numId w:val="4"/>
        </w:numPr>
        <w:spacing w:after="0" w:line="20" w:lineRule="atLeast"/>
        <w:contextualSpacing/>
        <w:jc w:val="both"/>
      </w:pPr>
      <w:r w:rsidRPr="00D514E8">
        <w:t>Une observation de la fonction respiratoire (rythme, position, type de respiration, tirage…),</w:t>
      </w:r>
    </w:p>
    <w:p w14:paraId="574B893E" w14:textId="6C6F7D1D" w:rsidR="00CC4BA9" w:rsidRPr="00D514E8" w:rsidRDefault="00CC4BA9" w:rsidP="00CC4BA9">
      <w:pPr>
        <w:numPr>
          <w:ilvl w:val="1"/>
          <w:numId w:val="4"/>
        </w:numPr>
        <w:spacing w:after="0" w:line="20" w:lineRule="atLeast"/>
        <w:contextualSpacing/>
        <w:jc w:val="both"/>
      </w:pPr>
      <w:r w:rsidRPr="00D514E8">
        <w:t xml:space="preserve">Une écoute </w:t>
      </w:r>
      <w:proofErr w:type="spellStart"/>
      <w:r w:rsidRPr="00D514E8">
        <w:t>stéthacoustique</w:t>
      </w:r>
      <w:proofErr w:type="spellEnd"/>
      <w:r w:rsidRPr="00D514E8">
        <w:t xml:space="preserve"> relevant une localisation des dysfonctions tels que </w:t>
      </w:r>
      <w:r w:rsidR="00D72588">
        <w:t>r</w:t>
      </w:r>
      <w:r w:rsidR="00D72588" w:rsidRPr="00D514E8">
        <w:t>onchi</w:t>
      </w:r>
      <w:r w:rsidRPr="00D514E8">
        <w:t xml:space="preserve">, </w:t>
      </w:r>
      <w:r w:rsidR="008F4B2E">
        <w:t>s</w:t>
      </w:r>
      <w:r w:rsidRPr="00D514E8">
        <w:t>ibilant</w:t>
      </w:r>
      <w:r w:rsidR="008F4B2E">
        <w:t>s</w:t>
      </w:r>
      <w:r w:rsidRPr="00D514E8">
        <w:t xml:space="preserve">, diminution du murmure vésiculaire, absence de murmure vésiculaire, les signes d’embolie, </w:t>
      </w:r>
    </w:p>
    <w:p w14:paraId="07DD0191" w14:textId="77777777" w:rsidR="00CC4BA9" w:rsidRPr="00D514E8" w:rsidRDefault="00CC4BA9" w:rsidP="00CC4BA9">
      <w:pPr>
        <w:numPr>
          <w:ilvl w:val="1"/>
          <w:numId w:val="4"/>
        </w:numPr>
        <w:spacing w:after="0" w:line="20" w:lineRule="atLeast"/>
        <w:contextualSpacing/>
        <w:jc w:val="both"/>
      </w:pPr>
      <w:r w:rsidRPr="00D514E8">
        <w:t xml:space="preserve">Un Peak flow afin d’évaluer le DEP, </w:t>
      </w:r>
    </w:p>
    <w:p w14:paraId="4491DCAF" w14:textId="6E566B72" w:rsidR="00CC4BA9" w:rsidRPr="00D514E8" w:rsidRDefault="00CC4BA9" w:rsidP="00CC4BA9">
      <w:pPr>
        <w:numPr>
          <w:ilvl w:val="1"/>
          <w:numId w:val="4"/>
        </w:numPr>
        <w:spacing w:after="0" w:line="20" w:lineRule="atLeast"/>
        <w:contextualSpacing/>
        <w:jc w:val="both"/>
      </w:pPr>
      <w:r w:rsidRPr="00D514E8">
        <w:t>Relevé de la fréquence cardiaque et de la tension au repos</w:t>
      </w:r>
      <w:r w:rsidR="008F4B2E">
        <w:t>,</w:t>
      </w:r>
      <w:r w:rsidRPr="00D514E8">
        <w:t xml:space="preserve"> avant et après rééducation. </w:t>
      </w:r>
    </w:p>
    <w:p w14:paraId="2ACC0A94" w14:textId="77777777" w:rsidR="00CC4BA9" w:rsidRPr="00D514E8" w:rsidRDefault="00CC4BA9" w:rsidP="00CC4BA9">
      <w:pPr>
        <w:spacing w:after="0" w:line="20" w:lineRule="atLeast"/>
        <w:ind w:left="720"/>
        <w:contextualSpacing/>
        <w:jc w:val="both"/>
      </w:pPr>
    </w:p>
    <w:p w14:paraId="7C40CB4A" w14:textId="77777777" w:rsidR="0089145E" w:rsidRDefault="0089145E" w:rsidP="00CC4BA9">
      <w:pPr>
        <w:spacing w:after="0" w:line="20" w:lineRule="atLeast"/>
        <w:jc w:val="both"/>
        <w:rPr>
          <w:b/>
          <w:color w:val="7030A0"/>
        </w:rPr>
      </w:pPr>
      <w:r>
        <w:rPr>
          <w:b/>
          <w:color w:val="7030A0"/>
        </w:rPr>
        <w:t xml:space="preserve">Cf : annexes 1 : </w:t>
      </w:r>
    </w:p>
    <w:p w14:paraId="70BEA3E8" w14:textId="336FC273" w:rsidR="00CC4BA9" w:rsidRPr="00D514E8" w:rsidRDefault="00CC4BA9" w:rsidP="00C32BEE">
      <w:pPr>
        <w:spacing w:after="0" w:line="20" w:lineRule="atLeast"/>
        <w:ind w:firstLine="504"/>
        <w:jc w:val="both"/>
        <w:rPr>
          <w:b/>
          <w:color w:val="7030A0"/>
        </w:rPr>
      </w:pPr>
      <w:r w:rsidRPr="00D514E8">
        <w:rPr>
          <w:b/>
          <w:color w:val="7030A0"/>
        </w:rPr>
        <w:t>Box 1 : Volumes pulmona</w:t>
      </w:r>
      <w:r>
        <w:rPr>
          <w:b/>
          <w:color w:val="7030A0"/>
        </w:rPr>
        <w:t xml:space="preserve">ires et actions musculaires </w:t>
      </w:r>
    </w:p>
    <w:p w14:paraId="5CA2FACF" w14:textId="346F3E41" w:rsidR="00CC4BA9" w:rsidRPr="000300F9" w:rsidRDefault="00CC4BA9" w:rsidP="0089145E">
      <w:pPr>
        <w:spacing w:after="0" w:line="20" w:lineRule="atLeast"/>
        <w:ind w:firstLine="504"/>
        <w:jc w:val="both"/>
        <w:rPr>
          <w:b/>
          <w:color w:val="7030A0"/>
        </w:rPr>
      </w:pPr>
      <w:r w:rsidRPr="000300F9">
        <w:rPr>
          <w:b/>
          <w:color w:val="7030A0"/>
        </w:rPr>
        <w:t xml:space="preserve">Box 2 : PEAK FLOW et DEP </w:t>
      </w:r>
    </w:p>
    <w:p w14:paraId="737CB708" w14:textId="5B9EA73D" w:rsidR="00CC4BA9" w:rsidRDefault="00CC4BA9" w:rsidP="00CC4BA9">
      <w:pPr>
        <w:spacing w:after="0" w:line="20" w:lineRule="atLeast"/>
        <w:ind w:left="504"/>
        <w:jc w:val="both"/>
      </w:pPr>
    </w:p>
    <w:p w14:paraId="7082BA3B" w14:textId="622F58ED" w:rsidR="00CB35A1" w:rsidRDefault="00CB35A1" w:rsidP="00CC4BA9">
      <w:pPr>
        <w:spacing w:after="0" w:line="20" w:lineRule="atLeast"/>
        <w:ind w:left="504"/>
        <w:jc w:val="both"/>
      </w:pPr>
    </w:p>
    <w:p w14:paraId="4D7360BA" w14:textId="5E52973C" w:rsidR="00CB35A1" w:rsidRDefault="00CB35A1" w:rsidP="00CC4BA9">
      <w:pPr>
        <w:spacing w:after="0" w:line="20" w:lineRule="atLeast"/>
        <w:ind w:left="504"/>
        <w:jc w:val="both"/>
      </w:pPr>
    </w:p>
    <w:p w14:paraId="2180C692" w14:textId="644E867C" w:rsidR="00CB35A1" w:rsidRDefault="00CB35A1" w:rsidP="00CC4BA9">
      <w:pPr>
        <w:spacing w:after="0" w:line="20" w:lineRule="atLeast"/>
        <w:ind w:left="504"/>
        <w:jc w:val="both"/>
      </w:pPr>
    </w:p>
    <w:p w14:paraId="338A2CC6" w14:textId="56E466B8" w:rsidR="00CB35A1" w:rsidRDefault="00CB35A1" w:rsidP="00CC4BA9">
      <w:pPr>
        <w:spacing w:after="0" w:line="20" w:lineRule="atLeast"/>
        <w:ind w:left="504"/>
        <w:jc w:val="both"/>
      </w:pPr>
    </w:p>
    <w:p w14:paraId="134582EE" w14:textId="6CBC8F05" w:rsidR="00CB35A1" w:rsidRDefault="00CB35A1" w:rsidP="00CC4BA9">
      <w:pPr>
        <w:spacing w:after="0" w:line="20" w:lineRule="atLeast"/>
        <w:ind w:left="504"/>
        <w:jc w:val="both"/>
      </w:pPr>
    </w:p>
    <w:p w14:paraId="18C79340" w14:textId="3B68CF66" w:rsidR="00CB35A1" w:rsidRDefault="00CB35A1" w:rsidP="00CC4BA9">
      <w:pPr>
        <w:spacing w:after="0" w:line="20" w:lineRule="atLeast"/>
        <w:ind w:left="504"/>
        <w:jc w:val="both"/>
      </w:pPr>
    </w:p>
    <w:p w14:paraId="3EE94B08" w14:textId="77777777" w:rsidR="00CB35A1" w:rsidRDefault="00CB35A1" w:rsidP="00CC4BA9">
      <w:pPr>
        <w:spacing w:after="0" w:line="20" w:lineRule="atLeast"/>
        <w:ind w:left="504"/>
        <w:jc w:val="both"/>
      </w:pPr>
    </w:p>
    <w:p w14:paraId="128693F6" w14:textId="7E685B78" w:rsidR="00CC4BA9" w:rsidRPr="005E612B" w:rsidRDefault="00CC4BA9" w:rsidP="00340AED">
      <w:pPr>
        <w:pStyle w:val="Paragraphedeliste"/>
        <w:numPr>
          <w:ilvl w:val="1"/>
          <w:numId w:val="44"/>
        </w:numPr>
        <w:spacing w:after="0" w:line="20" w:lineRule="atLeast"/>
        <w:ind w:left="1008"/>
        <w:jc w:val="both"/>
        <w:rPr>
          <w:b/>
          <w:u w:val="single"/>
        </w:rPr>
      </w:pPr>
      <w:r w:rsidRPr="005E612B">
        <w:rPr>
          <w:b/>
          <w:u w:val="single"/>
        </w:rPr>
        <w:lastRenderedPageBreak/>
        <w:t xml:space="preserve">Arbre décisionnel et drapeaux rouges </w:t>
      </w:r>
      <w:r w:rsidR="0089145E">
        <w:rPr>
          <w:b/>
          <w:u w:val="single"/>
        </w:rPr>
        <w:t>(8 ; 14-18)</w:t>
      </w:r>
    </w:p>
    <w:p w14:paraId="4FE70721" w14:textId="5DD39E2D" w:rsidR="00CC4BA9" w:rsidRPr="00D514E8" w:rsidRDefault="00CC4BA9" w:rsidP="00CC4BA9">
      <w:pPr>
        <w:spacing w:after="0" w:line="20" w:lineRule="atLeast"/>
        <w:ind w:left="504"/>
        <w:jc w:val="both"/>
      </w:pPr>
    </w:p>
    <w:p w14:paraId="196BFF2A" w14:textId="30C617C8" w:rsidR="00CC4BA9" w:rsidRPr="00DC491D" w:rsidRDefault="00CC4BA9" w:rsidP="00340AED">
      <w:pPr>
        <w:pStyle w:val="Paragraphedeliste"/>
        <w:numPr>
          <w:ilvl w:val="2"/>
          <w:numId w:val="44"/>
        </w:numPr>
        <w:spacing w:after="0" w:line="20" w:lineRule="atLeast"/>
        <w:ind w:left="1836"/>
        <w:rPr>
          <w:b/>
          <w:u w:val="single"/>
        </w:rPr>
      </w:pPr>
      <w:r w:rsidRPr="005E612B">
        <w:rPr>
          <w:b/>
          <w:u w:val="single"/>
        </w:rPr>
        <w:t>Critère d’arrêt de la PEC</w:t>
      </w:r>
    </w:p>
    <w:p w14:paraId="5F28BC42" w14:textId="7301569C" w:rsidR="00CC4BA9" w:rsidRPr="00D514E8" w:rsidRDefault="00CC4BA9" w:rsidP="00CC4BA9">
      <w:pPr>
        <w:spacing w:after="0" w:line="20" w:lineRule="atLeast"/>
        <w:jc w:val="center"/>
        <w:rPr>
          <w:b/>
          <w:color w:val="FF0000"/>
        </w:rPr>
      </w:pPr>
      <w:r w:rsidRPr="00D514E8">
        <w:rPr>
          <w:b/>
          <w:color w:val="FF0000"/>
        </w:rPr>
        <w:t xml:space="preserve">Toute situation décrite dans cette partie doit impérativement être suivie d’un arrêt immédiat de la PEC et d’une alerte immédiate au médecin référent et le </w:t>
      </w:r>
      <w:commentRangeStart w:id="0"/>
      <w:r w:rsidRPr="00D514E8">
        <w:rPr>
          <w:b/>
          <w:color w:val="FF0000"/>
        </w:rPr>
        <w:t>cas échéant des services d’urgences</w:t>
      </w:r>
      <w:commentRangeEnd w:id="0"/>
      <w:r w:rsidR="002931ED">
        <w:rPr>
          <w:rStyle w:val="Marquedecommentaire"/>
        </w:rPr>
        <w:commentReference w:id="0"/>
      </w:r>
    </w:p>
    <w:p w14:paraId="392896FA" w14:textId="21A392FF" w:rsidR="00CC4BA9" w:rsidRDefault="00CC4BA9" w:rsidP="00ED146F">
      <w:pPr>
        <w:spacing w:after="0" w:line="20" w:lineRule="atLeast"/>
        <w:jc w:val="both"/>
        <w:rPr>
          <w:b/>
          <w:color w:val="FF0000"/>
        </w:rPr>
      </w:pPr>
    </w:p>
    <w:p w14:paraId="28E50748" w14:textId="77777777" w:rsidR="00ED146F" w:rsidRPr="00ED146F" w:rsidRDefault="00ED146F" w:rsidP="00ED146F">
      <w:pPr>
        <w:spacing w:after="0" w:line="20" w:lineRule="atLeast"/>
        <w:jc w:val="center"/>
        <w:rPr>
          <w:b/>
          <w:color w:val="FF0000"/>
        </w:rPr>
      </w:pPr>
    </w:p>
    <w:p w14:paraId="755521BB" w14:textId="474192ED" w:rsidR="00ED146F" w:rsidRPr="00ED146F" w:rsidRDefault="00ED146F" w:rsidP="00ED146F">
      <w:pPr>
        <w:spacing w:after="0" w:line="20" w:lineRule="atLeast"/>
        <w:contextualSpacing/>
        <w:jc w:val="both"/>
        <w:rPr>
          <w:u w:val="single"/>
        </w:rPr>
      </w:pPr>
      <w:r w:rsidRPr="00ED146F">
        <w:rPr>
          <w:u w:val="single"/>
        </w:rPr>
        <w:t>Mesures cliniques nécessitan</w:t>
      </w:r>
      <w:r w:rsidR="00483176">
        <w:rPr>
          <w:u w:val="single"/>
        </w:rPr>
        <w:t>t de référer au médecin généraliste</w:t>
      </w:r>
      <w:r w:rsidRPr="00ED146F">
        <w:rPr>
          <w:u w:val="single"/>
        </w:rPr>
        <w:t> :</w:t>
      </w:r>
    </w:p>
    <w:p w14:paraId="5DFBF533" w14:textId="21431B04" w:rsidR="00ED146F" w:rsidRPr="00ED146F" w:rsidRDefault="00ED146F" w:rsidP="00ED146F">
      <w:pPr>
        <w:numPr>
          <w:ilvl w:val="0"/>
          <w:numId w:val="4"/>
        </w:numPr>
        <w:spacing w:after="0" w:line="20" w:lineRule="atLeast"/>
        <w:contextualSpacing/>
        <w:jc w:val="both"/>
      </w:pPr>
      <w:r w:rsidRPr="00ED146F">
        <w:t xml:space="preserve">Saturation en oxygène du sang à </w:t>
      </w:r>
      <w:r w:rsidR="00D72588" w:rsidRPr="00ED146F">
        <w:t>l’effort :</w:t>
      </w:r>
      <w:r w:rsidRPr="00ED146F">
        <w:t xml:space="preserve">  </w:t>
      </w:r>
      <m:oMath>
        <m:r>
          <w:rPr>
            <w:rFonts w:ascii="Cambria Math" w:hAnsi="Cambria Math"/>
          </w:rPr>
          <m:t>≤</m:t>
        </m:r>
      </m:oMath>
      <w:r w:rsidRPr="00ED146F">
        <w:rPr>
          <w:rFonts w:eastAsiaTheme="minorEastAsia"/>
        </w:rPr>
        <w:t xml:space="preserve"> </w:t>
      </w:r>
      <w:r w:rsidRPr="00ED146F">
        <w:t>95 % ou baisse &gt; 4 % par rapport à la valeur de référence,</w:t>
      </w:r>
    </w:p>
    <w:p w14:paraId="25FA7F85" w14:textId="77777777" w:rsidR="00ED146F" w:rsidRPr="00ED146F" w:rsidRDefault="00ED146F" w:rsidP="00ED146F">
      <w:pPr>
        <w:numPr>
          <w:ilvl w:val="0"/>
          <w:numId w:val="4"/>
        </w:numPr>
        <w:spacing w:after="0" w:line="20" w:lineRule="atLeast"/>
        <w:contextualSpacing/>
        <w:jc w:val="both"/>
      </w:pPr>
      <w:r w:rsidRPr="00ED146F">
        <w:t>Fréquence respiratoire à l’effort &gt; 40 respirations/min ou 24 respirations/min au repos,</w:t>
      </w:r>
    </w:p>
    <w:p w14:paraId="15FACA91" w14:textId="77777777" w:rsidR="00ED146F" w:rsidRPr="00ED146F" w:rsidRDefault="00ED146F" w:rsidP="00ED146F">
      <w:pPr>
        <w:numPr>
          <w:ilvl w:val="0"/>
          <w:numId w:val="4"/>
        </w:numPr>
        <w:spacing w:after="0" w:line="20" w:lineRule="atLeast"/>
        <w:contextualSpacing/>
        <w:jc w:val="both"/>
      </w:pPr>
      <w:r w:rsidRPr="00ED146F">
        <w:t>Pression sanguine systolique (Pa</w:t>
      </w:r>
      <w:r w:rsidRPr="00ED146F">
        <w:rPr>
          <w:vertAlign w:val="subscript"/>
        </w:rPr>
        <w:t>s</w:t>
      </w:r>
      <w:r w:rsidRPr="00ED146F">
        <w:t xml:space="preserve">) à l’effort : &lt; 90 </w:t>
      </w:r>
      <w:proofErr w:type="spellStart"/>
      <w:r w:rsidRPr="00ED146F">
        <w:t>mmHg</w:t>
      </w:r>
      <w:proofErr w:type="spellEnd"/>
      <w:r w:rsidRPr="00ED146F">
        <w:t xml:space="preserve"> ou &gt; 180 </w:t>
      </w:r>
      <w:proofErr w:type="spellStart"/>
      <w:r w:rsidRPr="00ED146F">
        <w:t>mmHg</w:t>
      </w:r>
      <w:proofErr w:type="spellEnd"/>
      <w:r w:rsidRPr="00ED146F">
        <w:t xml:space="preserve">, </w:t>
      </w:r>
    </w:p>
    <w:p w14:paraId="5139C776" w14:textId="77777777" w:rsidR="00ED146F" w:rsidRPr="00ED146F" w:rsidRDefault="00ED146F" w:rsidP="00ED146F">
      <w:pPr>
        <w:numPr>
          <w:ilvl w:val="0"/>
          <w:numId w:val="4"/>
        </w:numPr>
        <w:spacing w:after="0" w:line="20" w:lineRule="atLeast"/>
        <w:contextualSpacing/>
        <w:jc w:val="both"/>
      </w:pPr>
      <w:r w:rsidRPr="00ED146F">
        <w:t>Pression artérielle diastolique (Pa</w:t>
      </w:r>
      <w:r w:rsidRPr="00ED146F">
        <w:rPr>
          <w:vertAlign w:val="subscript"/>
        </w:rPr>
        <w:t>d</w:t>
      </w:r>
      <w:r w:rsidRPr="00ED146F">
        <w:t xml:space="preserve">) à l’effort : &lt; 65 </w:t>
      </w:r>
      <w:proofErr w:type="spellStart"/>
      <w:r w:rsidRPr="00ED146F">
        <w:t>mmHg</w:t>
      </w:r>
      <w:proofErr w:type="spellEnd"/>
      <w:r w:rsidRPr="00ED146F">
        <w:t xml:space="preserve"> ou &gt; 110 </w:t>
      </w:r>
      <w:proofErr w:type="spellStart"/>
      <w:r w:rsidRPr="00ED146F">
        <w:t>mmHg</w:t>
      </w:r>
      <w:proofErr w:type="spellEnd"/>
      <w:r w:rsidRPr="00ED146F">
        <w:t xml:space="preserve"> ou un changement de plus de 20% par rapport à la ligne de base,</w:t>
      </w:r>
    </w:p>
    <w:p w14:paraId="30A5C8D8" w14:textId="77777777" w:rsidR="00ED146F" w:rsidRPr="00ED146F" w:rsidRDefault="00ED146F" w:rsidP="00ED146F">
      <w:pPr>
        <w:numPr>
          <w:ilvl w:val="0"/>
          <w:numId w:val="4"/>
        </w:numPr>
        <w:spacing w:after="0" w:line="20" w:lineRule="atLeast"/>
        <w:contextualSpacing/>
        <w:jc w:val="both"/>
      </w:pPr>
      <w:r w:rsidRPr="00ED146F">
        <w:t>Fréquence cardiaque repos &lt; 40 ou &gt; 120 BPM,</w:t>
      </w:r>
    </w:p>
    <w:p w14:paraId="6316CB2D" w14:textId="77777777" w:rsidR="00ED146F" w:rsidRPr="00ED146F" w:rsidRDefault="00ED146F" w:rsidP="00ED146F">
      <w:pPr>
        <w:spacing w:after="0" w:line="20" w:lineRule="atLeast"/>
        <w:contextualSpacing/>
        <w:jc w:val="both"/>
      </w:pPr>
    </w:p>
    <w:p w14:paraId="7C7D6CD6" w14:textId="77777777" w:rsidR="00F4471E" w:rsidRPr="00ED146F" w:rsidRDefault="00ED146F" w:rsidP="00ED146F">
      <w:pPr>
        <w:spacing w:after="0" w:line="20" w:lineRule="atLeast"/>
        <w:contextualSpacing/>
        <w:jc w:val="both"/>
        <w:rPr>
          <w:u w:val="single"/>
        </w:rPr>
      </w:pPr>
      <w:r w:rsidRPr="00ED146F">
        <w:rPr>
          <w:u w:val="single"/>
        </w:rPr>
        <w:t>Mesures cliniques nécessitant un appel au SAMU :</w:t>
      </w:r>
    </w:p>
    <w:p w14:paraId="72C558BB" w14:textId="77777777" w:rsidR="00ED146F" w:rsidRPr="00ED146F" w:rsidRDefault="00ED146F" w:rsidP="00ED146F">
      <w:pPr>
        <w:numPr>
          <w:ilvl w:val="0"/>
          <w:numId w:val="4"/>
        </w:numPr>
        <w:spacing w:after="0" w:line="20" w:lineRule="atLeast"/>
        <w:contextualSpacing/>
        <w:jc w:val="both"/>
      </w:pPr>
      <w:r w:rsidRPr="00ED146F">
        <w:t>Saturation en oxygène du sang au repos &lt; 90%,</w:t>
      </w:r>
    </w:p>
    <w:p w14:paraId="17E9FC0A" w14:textId="77777777" w:rsidR="00ED146F" w:rsidRPr="00ED146F" w:rsidRDefault="00ED146F" w:rsidP="00ED146F">
      <w:pPr>
        <w:numPr>
          <w:ilvl w:val="0"/>
          <w:numId w:val="4"/>
        </w:numPr>
        <w:spacing w:after="0" w:line="20" w:lineRule="atLeast"/>
        <w:contextualSpacing/>
        <w:jc w:val="both"/>
      </w:pPr>
      <w:r w:rsidRPr="00ED146F">
        <w:t>Fréquence respiratoire au repos &gt; 30 respirations/min,</w:t>
      </w:r>
    </w:p>
    <w:p w14:paraId="0676DA16" w14:textId="77777777" w:rsidR="00ED146F" w:rsidRPr="00ED146F" w:rsidRDefault="00ED146F" w:rsidP="00ED146F">
      <w:pPr>
        <w:numPr>
          <w:ilvl w:val="0"/>
          <w:numId w:val="4"/>
        </w:numPr>
        <w:spacing w:after="0" w:line="20" w:lineRule="atLeast"/>
        <w:contextualSpacing/>
        <w:jc w:val="both"/>
      </w:pPr>
      <w:r w:rsidRPr="00ED146F">
        <w:t>Chute de Pa</w:t>
      </w:r>
      <w:r w:rsidRPr="00ED146F">
        <w:rPr>
          <w:vertAlign w:val="subscript"/>
        </w:rPr>
        <w:t>s</w:t>
      </w:r>
      <w:r w:rsidRPr="00ED146F">
        <w:t xml:space="preserve"> au repos &lt; 90 </w:t>
      </w:r>
      <w:proofErr w:type="spellStart"/>
      <w:r w:rsidRPr="00ED146F">
        <w:t>mmHg</w:t>
      </w:r>
      <w:proofErr w:type="spellEnd"/>
    </w:p>
    <w:p w14:paraId="1899384A" w14:textId="77777777" w:rsidR="00ED146F" w:rsidRPr="00ED146F" w:rsidRDefault="00ED146F" w:rsidP="00ED146F">
      <w:pPr>
        <w:numPr>
          <w:ilvl w:val="0"/>
          <w:numId w:val="4"/>
        </w:numPr>
        <w:spacing w:after="0" w:line="20" w:lineRule="atLeast"/>
        <w:contextualSpacing/>
        <w:jc w:val="both"/>
      </w:pPr>
      <w:r w:rsidRPr="00ED146F">
        <w:t>Altération de conscience, confusion, somnolence</w:t>
      </w:r>
    </w:p>
    <w:p w14:paraId="49112E7F" w14:textId="77777777" w:rsidR="00ED146F" w:rsidRPr="00ED146F" w:rsidRDefault="00ED146F" w:rsidP="00ED146F">
      <w:pPr>
        <w:spacing w:after="0" w:line="20" w:lineRule="atLeast"/>
        <w:ind w:left="360"/>
        <w:contextualSpacing/>
        <w:jc w:val="both"/>
      </w:pPr>
    </w:p>
    <w:p w14:paraId="3331A025" w14:textId="2E590815" w:rsidR="00ED146F" w:rsidRPr="00ED146F" w:rsidRDefault="00ED146F" w:rsidP="00ED146F">
      <w:pPr>
        <w:spacing w:after="0" w:line="20" w:lineRule="atLeast"/>
        <w:contextualSpacing/>
        <w:jc w:val="both"/>
        <w:rPr>
          <w:u w:val="single"/>
        </w:rPr>
      </w:pPr>
      <w:r w:rsidRPr="00ED146F">
        <w:rPr>
          <w:u w:val="single"/>
        </w:rPr>
        <w:t>Signes nécessit</w:t>
      </w:r>
      <w:r w:rsidR="00483176">
        <w:rPr>
          <w:u w:val="single"/>
        </w:rPr>
        <w:t>ant un appel au médecin généraliste</w:t>
      </w:r>
      <w:r w:rsidRPr="00ED146F">
        <w:rPr>
          <w:u w:val="single"/>
        </w:rPr>
        <w:t> :</w:t>
      </w:r>
    </w:p>
    <w:p w14:paraId="11D97566" w14:textId="77777777" w:rsidR="00ED146F" w:rsidRPr="00ED146F" w:rsidRDefault="00ED146F" w:rsidP="00ED146F">
      <w:pPr>
        <w:numPr>
          <w:ilvl w:val="0"/>
          <w:numId w:val="4"/>
        </w:numPr>
        <w:spacing w:after="0" w:line="20" w:lineRule="atLeast"/>
        <w:contextualSpacing/>
        <w:jc w:val="both"/>
      </w:pPr>
      <w:r w:rsidRPr="00ED146F">
        <w:t xml:space="preserve">Début d'arythmie ou d'ischémie myocardique, </w:t>
      </w:r>
    </w:p>
    <w:p w14:paraId="5E79883E" w14:textId="77777777" w:rsidR="00ED146F" w:rsidRPr="00ED146F" w:rsidRDefault="00ED146F" w:rsidP="00ED146F">
      <w:pPr>
        <w:numPr>
          <w:ilvl w:val="0"/>
          <w:numId w:val="4"/>
        </w:numPr>
        <w:spacing w:after="0" w:line="20" w:lineRule="atLeast"/>
        <w:contextualSpacing/>
        <w:jc w:val="both"/>
      </w:pPr>
      <w:r w:rsidRPr="00ED146F">
        <w:t xml:space="preserve">Augmentation de l'anxiété du patient, irritabilité, perte de conscience, </w:t>
      </w:r>
    </w:p>
    <w:p w14:paraId="776CA995" w14:textId="77777777" w:rsidR="00ED146F" w:rsidRPr="00ED146F" w:rsidRDefault="00ED146F" w:rsidP="00ED146F">
      <w:pPr>
        <w:numPr>
          <w:ilvl w:val="0"/>
          <w:numId w:val="4"/>
        </w:numPr>
        <w:spacing w:after="0" w:line="20" w:lineRule="atLeast"/>
        <w:contextualSpacing/>
        <w:jc w:val="both"/>
      </w:pPr>
      <w:r w:rsidRPr="00ED146F">
        <w:t>Forte intensité de fatigue et intolérance à l'activité physique chez le patient, chute,</w:t>
      </w:r>
    </w:p>
    <w:p w14:paraId="1EB2AB06" w14:textId="77777777" w:rsidR="00ED146F" w:rsidRPr="00ED146F" w:rsidRDefault="00ED146F" w:rsidP="00ED146F">
      <w:pPr>
        <w:numPr>
          <w:ilvl w:val="0"/>
          <w:numId w:val="4"/>
        </w:numPr>
        <w:spacing w:after="0" w:line="20" w:lineRule="atLeast"/>
        <w:contextualSpacing/>
        <w:jc w:val="both"/>
      </w:pPr>
      <w:r w:rsidRPr="00ED146F">
        <w:t>Fluctuation de température supérieure à 37,2°C,</w:t>
      </w:r>
    </w:p>
    <w:p w14:paraId="4757BC40" w14:textId="77777777" w:rsidR="00ED146F" w:rsidRPr="00ED146F" w:rsidRDefault="00ED146F" w:rsidP="00ED146F">
      <w:pPr>
        <w:numPr>
          <w:ilvl w:val="0"/>
          <w:numId w:val="4"/>
        </w:numPr>
        <w:spacing w:after="0" w:line="20" w:lineRule="atLeast"/>
        <w:contextualSpacing/>
        <w:jc w:val="both"/>
      </w:pPr>
      <w:r w:rsidRPr="00ED146F">
        <w:t>Toute exacerbation des symptômes respiratoires et fatigue non soulagée par le repos,</w:t>
      </w:r>
    </w:p>
    <w:p w14:paraId="0BDDD080" w14:textId="77777777" w:rsidR="00ED146F" w:rsidRPr="00ED146F" w:rsidRDefault="00ED146F" w:rsidP="00ED146F">
      <w:pPr>
        <w:spacing w:after="0" w:line="20" w:lineRule="atLeast"/>
        <w:contextualSpacing/>
        <w:jc w:val="both"/>
      </w:pPr>
    </w:p>
    <w:p w14:paraId="57946B88" w14:textId="77777777" w:rsidR="00ED146F" w:rsidRPr="00ED146F" w:rsidRDefault="00ED146F" w:rsidP="00ED146F">
      <w:pPr>
        <w:spacing w:after="0" w:line="20" w:lineRule="atLeast"/>
        <w:contextualSpacing/>
        <w:jc w:val="both"/>
        <w:rPr>
          <w:b/>
          <w:color w:val="C00000"/>
        </w:rPr>
      </w:pPr>
      <w:r w:rsidRPr="00ED146F">
        <w:rPr>
          <w:b/>
          <w:color w:val="C00000"/>
        </w:rPr>
        <w:t>Signes cliniques : oppression thoracique, douleur thoracique, dyspnée, toux grave, vertiges maux de tête, vision trouble, palpitation cardiaque, trouble profond de la transpiration, instabilité à la marche.</w:t>
      </w:r>
    </w:p>
    <w:p w14:paraId="1B4B0AAB" w14:textId="77777777" w:rsidR="00ED146F" w:rsidRPr="00D514E8" w:rsidRDefault="00ED146F" w:rsidP="00ED146F">
      <w:pPr>
        <w:spacing w:after="0" w:line="20" w:lineRule="atLeast"/>
        <w:jc w:val="both"/>
      </w:pPr>
    </w:p>
    <w:p w14:paraId="6534D04E" w14:textId="77777777" w:rsidR="00CC4BA9" w:rsidRPr="005E612B" w:rsidRDefault="00CC4BA9" w:rsidP="00340AED">
      <w:pPr>
        <w:pStyle w:val="Paragraphedeliste"/>
        <w:numPr>
          <w:ilvl w:val="2"/>
          <w:numId w:val="44"/>
        </w:numPr>
        <w:spacing w:after="0" w:line="20" w:lineRule="atLeast"/>
        <w:ind w:left="2136"/>
        <w:jc w:val="both"/>
        <w:rPr>
          <w:b/>
          <w:u w:val="single"/>
        </w:rPr>
      </w:pPr>
      <w:r w:rsidRPr="005E612B">
        <w:rPr>
          <w:b/>
          <w:u w:val="single"/>
        </w:rPr>
        <w:t xml:space="preserve">Début d’infection COVID-19 : </w:t>
      </w:r>
    </w:p>
    <w:p w14:paraId="36283839" w14:textId="77777777" w:rsidR="00CC4BA9" w:rsidRPr="00D514E8" w:rsidRDefault="00CC4BA9" w:rsidP="00CC4BA9">
      <w:pPr>
        <w:spacing w:after="0" w:line="20" w:lineRule="atLeast"/>
        <w:ind w:left="2136"/>
        <w:contextualSpacing/>
        <w:jc w:val="both"/>
        <w:rPr>
          <w:b/>
          <w:u w:val="single"/>
        </w:rPr>
      </w:pPr>
    </w:p>
    <w:p w14:paraId="4001AE29" w14:textId="77777777" w:rsidR="00CC4BA9" w:rsidRPr="00C3143E" w:rsidRDefault="00CC4BA9" w:rsidP="00CC4BA9">
      <w:pPr>
        <w:spacing w:after="0" w:line="20" w:lineRule="atLeast"/>
        <w:ind w:left="2124" w:firstLine="708"/>
        <w:jc w:val="both"/>
        <w:rPr>
          <w:b/>
          <w:color w:val="C00000"/>
        </w:rPr>
      </w:pPr>
      <w:r w:rsidRPr="00C3143E">
        <w:rPr>
          <w:b/>
          <w:color w:val="C00000"/>
        </w:rPr>
        <w:t>Toux sèche = surveillance</w:t>
      </w:r>
    </w:p>
    <w:p w14:paraId="1B83315D" w14:textId="77777777" w:rsidR="00CC4BA9" w:rsidRPr="00D514E8" w:rsidRDefault="00CC4BA9" w:rsidP="00CC4BA9">
      <w:pPr>
        <w:spacing w:after="0" w:line="20" w:lineRule="atLeast"/>
        <w:ind w:left="2124" w:firstLine="708"/>
        <w:jc w:val="both"/>
      </w:pPr>
    </w:p>
    <w:p w14:paraId="130987CB" w14:textId="3CC91DC0" w:rsidR="00CC4BA9" w:rsidRPr="00D514E8" w:rsidRDefault="00547812" w:rsidP="00CC4BA9">
      <w:pPr>
        <w:spacing w:after="0" w:line="20" w:lineRule="atLeast"/>
        <w:ind w:firstLine="360"/>
        <w:jc w:val="both"/>
      </w:pPr>
      <w:r>
        <w:t>Dans le cas où</w:t>
      </w:r>
      <w:r w:rsidR="004F13D5">
        <w:t xml:space="preserve"> des patients en cours de soin</w:t>
      </w:r>
      <w:r>
        <w:t>s</w:t>
      </w:r>
      <w:r w:rsidR="004F13D5">
        <w:t xml:space="preserve"> manifestent une toux sèche, ainsi que d’</w:t>
      </w:r>
      <w:r w:rsidR="000E4875">
        <w:t>autre</w:t>
      </w:r>
      <w:r>
        <w:t>s</w:t>
      </w:r>
      <w:r w:rsidR="000E4875">
        <w:t xml:space="preserve"> manifestations cliniques c</w:t>
      </w:r>
      <w:r w:rsidR="004F13D5">
        <w:t>ité</w:t>
      </w:r>
      <w:r w:rsidR="000E4875">
        <w:t>es</w:t>
      </w:r>
      <w:r w:rsidR="004F13D5">
        <w:t xml:space="preserve"> en article 1, le kinésithérapeute de manière générale, devrait inviter l</w:t>
      </w:r>
      <w:r>
        <w:t>e</w:t>
      </w:r>
      <w:r w:rsidR="004F13D5">
        <w:t xml:space="preserve"> patient à prendre ses dispositions pour un test de dépistage </w:t>
      </w:r>
      <w:r>
        <w:t>a</w:t>
      </w:r>
      <w:r w:rsidR="004F13D5">
        <w:t xml:space="preserve"> minima et un arrêt des séances jusqu’à la confirmation d’une </w:t>
      </w:r>
      <w:r w:rsidR="00D72588">
        <w:t>séronégativité</w:t>
      </w:r>
      <w:r w:rsidR="004F13D5">
        <w:t xml:space="preserve"> si le patient a eu un comportement à risque. Le kinésithérapeute pourra prendre </w:t>
      </w:r>
      <w:r w:rsidR="00CC4BA9" w:rsidRPr="00D514E8">
        <w:t xml:space="preserve">en compte les maladies </w:t>
      </w:r>
      <w:proofErr w:type="spellStart"/>
      <w:r w:rsidR="00CC4BA9" w:rsidRPr="00D514E8">
        <w:t>coexistantes</w:t>
      </w:r>
      <w:proofErr w:type="spellEnd"/>
      <w:r w:rsidR="00CC4BA9" w:rsidRPr="00D514E8">
        <w:t xml:space="preserve"> comme les maladies respiratoires chroniques</w:t>
      </w:r>
      <w:r w:rsidR="004F13D5">
        <w:t xml:space="preserve"> et juger de la notion d’arrêt des soins en conséquence de l’urgence</w:t>
      </w:r>
      <w:r w:rsidR="00CC4BA9" w:rsidRPr="00D514E8">
        <w:t>.</w:t>
      </w:r>
      <w:r w:rsidR="004F13D5">
        <w:t xml:space="preserve"> Un avis médical en concertation devrait être également envisagé.</w:t>
      </w:r>
    </w:p>
    <w:p w14:paraId="6FAB2367" w14:textId="77777777" w:rsidR="00CC4BA9" w:rsidRPr="00D514E8" w:rsidRDefault="00CC4BA9" w:rsidP="00340AED">
      <w:pPr>
        <w:spacing w:after="0" w:line="20" w:lineRule="atLeast"/>
        <w:ind w:left="1068"/>
        <w:jc w:val="both"/>
      </w:pPr>
    </w:p>
    <w:p w14:paraId="137A0A27" w14:textId="375E143F" w:rsidR="00CC4BA9" w:rsidRPr="005E612B" w:rsidRDefault="00CC4BA9" w:rsidP="00340AED">
      <w:pPr>
        <w:pStyle w:val="Paragraphedeliste"/>
        <w:numPr>
          <w:ilvl w:val="2"/>
          <w:numId w:val="44"/>
        </w:numPr>
        <w:spacing w:after="0" w:line="20" w:lineRule="atLeast"/>
        <w:ind w:left="2148"/>
        <w:jc w:val="both"/>
        <w:rPr>
          <w:b/>
          <w:u w:val="single"/>
        </w:rPr>
      </w:pPr>
      <w:r w:rsidRPr="005E612B">
        <w:rPr>
          <w:b/>
          <w:u w:val="single"/>
        </w:rPr>
        <w:t>En phase d’insuf</w:t>
      </w:r>
      <w:r w:rsidR="00AA0F9E">
        <w:rPr>
          <w:b/>
          <w:u w:val="single"/>
        </w:rPr>
        <w:t>fisance respiratoire aigüe (IRA ; 10)</w:t>
      </w:r>
    </w:p>
    <w:p w14:paraId="4BE424A7" w14:textId="77777777" w:rsidR="00CC4BA9" w:rsidRPr="00D514E8" w:rsidRDefault="00CC4BA9" w:rsidP="00CC4BA9">
      <w:pPr>
        <w:spacing w:after="0" w:line="20" w:lineRule="atLeast"/>
        <w:ind w:left="708"/>
        <w:jc w:val="both"/>
        <w:rPr>
          <w:b/>
          <w:u w:val="single"/>
        </w:rPr>
      </w:pPr>
    </w:p>
    <w:p w14:paraId="0A5EF423" w14:textId="77777777" w:rsidR="00CC4BA9" w:rsidRPr="00D514E8" w:rsidRDefault="00CC4BA9" w:rsidP="00CC4BA9">
      <w:pPr>
        <w:spacing w:after="0" w:line="20" w:lineRule="atLeast"/>
        <w:ind w:firstLine="360"/>
        <w:jc w:val="both"/>
      </w:pPr>
      <w:r w:rsidRPr="00D514E8">
        <w:t>Il est observable une réduction de la compliance pulmonaire, une augmentation du travail respiratoire (le sujet met en place une stratégie de ventilation par accélération de la fréquence respiratoire) et une altération de l’oxygénation dans la circulation systémique.  A ce stade, sont déconseillés :</w:t>
      </w:r>
    </w:p>
    <w:p w14:paraId="77C8918B" w14:textId="77777777" w:rsidR="00CC4BA9" w:rsidRPr="00D514E8" w:rsidRDefault="00CC4BA9" w:rsidP="00CC4BA9">
      <w:pPr>
        <w:spacing w:after="0" w:line="20" w:lineRule="atLeast"/>
        <w:jc w:val="both"/>
      </w:pPr>
    </w:p>
    <w:p w14:paraId="64846F7D" w14:textId="77777777" w:rsidR="00CC4BA9" w:rsidRPr="00D514E8" w:rsidRDefault="00CC4BA9" w:rsidP="00CC4BA9">
      <w:pPr>
        <w:numPr>
          <w:ilvl w:val="0"/>
          <w:numId w:val="4"/>
        </w:numPr>
        <w:spacing w:after="0" w:line="20" w:lineRule="atLeast"/>
        <w:contextualSpacing/>
        <w:jc w:val="both"/>
      </w:pPr>
      <w:r w:rsidRPr="00D514E8">
        <w:t>La Respiration diaphragmatique,</w:t>
      </w:r>
    </w:p>
    <w:p w14:paraId="47B60120" w14:textId="77777777" w:rsidR="00CC4BA9" w:rsidRPr="00D514E8" w:rsidRDefault="00CC4BA9" w:rsidP="00CC4BA9">
      <w:pPr>
        <w:numPr>
          <w:ilvl w:val="0"/>
          <w:numId w:val="4"/>
        </w:numPr>
        <w:spacing w:after="0" w:line="20" w:lineRule="atLeast"/>
        <w:contextualSpacing/>
        <w:jc w:val="both"/>
      </w:pPr>
      <w:r w:rsidRPr="00D514E8">
        <w:t>La Respiration à lèvres pincées,</w:t>
      </w:r>
    </w:p>
    <w:p w14:paraId="2C5605FD" w14:textId="77777777" w:rsidR="00CC4BA9" w:rsidRPr="00D514E8" w:rsidRDefault="00CC4BA9" w:rsidP="00CC4BA9">
      <w:pPr>
        <w:numPr>
          <w:ilvl w:val="0"/>
          <w:numId w:val="4"/>
        </w:numPr>
        <w:spacing w:after="0" w:line="20" w:lineRule="atLeast"/>
        <w:contextualSpacing/>
        <w:jc w:val="both"/>
      </w:pPr>
      <w:r w:rsidRPr="00D514E8">
        <w:t>La Désobstruction bronchique</w:t>
      </w:r>
      <w:r w:rsidRPr="00D514E8">
        <w:tab/>
        <w:t>(PEP Bouteille,</w:t>
      </w:r>
      <w:r w:rsidRPr="00D514E8">
        <w:tab/>
      </w:r>
      <w:proofErr w:type="spellStart"/>
      <w:r w:rsidRPr="00D514E8">
        <w:t>cough</w:t>
      </w:r>
      <w:proofErr w:type="spellEnd"/>
      <w:r w:rsidRPr="00D514E8">
        <w:t>-assist, etc.),</w:t>
      </w:r>
    </w:p>
    <w:p w14:paraId="7B307AD2" w14:textId="77777777" w:rsidR="00CC4BA9" w:rsidRPr="00D514E8" w:rsidRDefault="00CC4BA9" w:rsidP="00CC4BA9">
      <w:pPr>
        <w:numPr>
          <w:ilvl w:val="0"/>
          <w:numId w:val="4"/>
        </w:numPr>
        <w:spacing w:after="0" w:line="20" w:lineRule="atLeast"/>
        <w:contextualSpacing/>
        <w:jc w:val="both"/>
      </w:pPr>
      <w:r w:rsidRPr="00D514E8">
        <w:t>L’utilisation de spirométrie incitative,</w:t>
      </w:r>
    </w:p>
    <w:p w14:paraId="0DE4C82C" w14:textId="77777777" w:rsidR="00CC4BA9" w:rsidRPr="00D514E8" w:rsidRDefault="00CC4BA9" w:rsidP="00CC4BA9">
      <w:pPr>
        <w:numPr>
          <w:ilvl w:val="0"/>
          <w:numId w:val="4"/>
        </w:numPr>
        <w:spacing w:after="0" w:line="20" w:lineRule="atLeast"/>
        <w:contextualSpacing/>
        <w:jc w:val="both"/>
      </w:pPr>
      <w:r w:rsidRPr="00D514E8">
        <w:lastRenderedPageBreak/>
        <w:t>La mobilisation manuelle/étirement de la cage thoracique,</w:t>
      </w:r>
    </w:p>
    <w:p w14:paraId="1CDFF975" w14:textId="77777777" w:rsidR="00CC4BA9" w:rsidRPr="00D514E8" w:rsidRDefault="00CC4BA9" w:rsidP="00CC4BA9">
      <w:pPr>
        <w:numPr>
          <w:ilvl w:val="0"/>
          <w:numId w:val="4"/>
        </w:numPr>
        <w:spacing w:after="0" w:line="20" w:lineRule="atLeast"/>
        <w:contextualSpacing/>
        <w:jc w:val="both"/>
      </w:pPr>
      <w:r w:rsidRPr="00D514E8">
        <w:t>Le Lavage nasal,</w:t>
      </w:r>
    </w:p>
    <w:p w14:paraId="5771BD31" w14:textId="77777777" w:rsidR="00CC4BA9" w:rsidRPr="00D514E8" w:rsidRDefault="00CC4BA9" w:rsidP="00CC4BA9">
      <w:pPr>
        <w:numPr>
          <w:ilvl w:val="0"/>
          <w:numId w:val="4"/>
        </w:numPr>
        <w:spacing w:after="0" w:line="20" w:lineRule="atLeast"/>
        <w:contextualSpacing/>
        <w:jc w:val="both"/>
      </w:pPr>
      <w:r w:rsidRPr="00D514E8">
        <w:t>L’entraînement</w:t>
      </w:r>
      <w:r w:rsidRPr="00D514E8">
        <w:tab/>
        <w:t>des muscles respiratoires,</w:t>
      </w:r>
    </w:p>
    <w:p w14:paraId="4173E9C7" w14:textId="77777777" w:rsidR="00CC4BA9" w:rsidRPr="00D514E8" w:rsidRDefault="00CC4BA9" w:rsidP="00CC4BA9">
      <w:pPr>
        <w:numPr>
          <w:ilvl w:val="0"/>
          <w:numId w:val="4"/>
        </w:numPr>
        <w:spacing w:after="0" w:line="20" w:lineRule="atLeast"/>
        <w:contextualSpacing/>
        <w:jc w:val="both"/>
      </w:pPr>
      <w:r w:rsidRPr="00D514E8">
        <w:t>Le réentrainement à l’effort,</w:t>
      </w:r>
    </w:p>
    <w:p w14:paraId="16DC3D21" w14:textId="77777777" w:rsidR="00CC4BA9" w:rsidRPr="00D514E8" w:rsidRDefault="00CC4BA9" w:rsidP="00CC4BA9">
      <w:pPr>
        <w:numPr>
          <w:ilvl w:val="0"/>
          <w:numId w:val="4"/>
        </w:numPr>
        <w:spacing w:after="0" w:line="20" w:lineRule="atLeast"/>
        <w:contextualSpacing/>
        <w:jc w:val="both"/>
      </w:pPr>
      <w:r w:rsidRPr="00D514E8">
        <w:t>La Mobilisation en phase aiguë ou si instabilité clinique</w:t>
      </w:r>
      <w:r w:rsidRPr="00D514E8">
        <w:tab/>
        <w:t>(évaluation en équipe indispensable).</w:t>
      </w:r>
    </w:p>
    <w:p w14:paraId="1A21D98E" w14:textId="77777777" w:rsidR="00CC4BA9" w:rsidRPr="00D514E8" w:rsidRDefault="00CC4BA9" w:rsidP="00CC4BA9">
      <w:pPr>
        <w:spacing w:after="0" w:line="20" w:lineRule="atLeast"/>
        <w:ind w:left="720"/>
        <w:contextualSpacing/>
        <w:jc w:val="both"/>
      </w:pPr>
    </w:p>
    <w:p w14:paraId="161D9922" w14:textId="77777777" w:rsidR="00736BB8" w:rsidRDefault="00736BB8" w:rsidP="00CC4BA9">
      <w:pPr>
        <w:spacing w:after="0" w:line="20" w:lineRule="atLeast"/>
        <w:jc w:val="center"/>
        <w:rPr>
          <w:b/>
          <w:color w:val="FF0000"/>
          <w:u w:val="single"/>
        </w:rPr>
      </w:pPr>
    </w:p>
    <w:p w14:paraId="76614F5F" w14:textId="77777777" w:rsidR="00736BB8" w:rsidRDefault="00736BB8" w:rsidP="00CC4BA9">
      <w:pPr>
        <w:spacing w:after="0" w:line="20" w:lineRule="atLeast"/>
        <w:jc w:val="center"/>
        <w:rPr>
          <w:b/>
          <w:color w:val="FF0000"/>
          <w:u w:val="single"/>
        </w:rPr>
      </w:pPr>
    </w:p>
    <w:p w14:paraId="1FA3E9C4" w14:textId="0888779C" w:rsidR="00CC4BA9" w:rsidRPr="00D514E8" w:rsidRDefault="00CC4BA9" w:rsidP="00CC4BA9">
      <w:pPr>
        <w:spacing w:after="0" w:line="20" w:lineRule="atLeast"/>
        <w:jc w:val="center"/>
        <w:rPr>
          <w:b/>
          <w:color w:val="FF0000"/>
          <w:u w:val="single"/>
        </w:rPr>
      </w:pPr>
      <w:r w:rsidRPr="00D514E8">
        <w:rPr>
          <w:b/>
          <w:color w:val="FF0000"/>
          <w:u w:val="single"/>
        </w:rPr>
        <w:t>EN PHASE IRA</w:t>
      </w:r>
    </w:p>
    <w:p w14:paraId="6E4BBB20" w14:textId="77777777" w:rsidR="00CC4BA9" w:rsidRPr="00D514E8" w:rsidRDefault="00CC4BA9" w:rsidP="00CC4BA9">
      <w:pPr>
        <w:spacing w:after="0" w:line="20" w:lineRule="atLeast"/>
        <w:jc w:val="center"/>
        <w:rPr>
          <w:b/>
          <w:u w:val="single"/>
        </w:rPr>
      </w:pPr>
    </w:p>
    <w:p w14:paraId="6A5699EE" w14:textId="77777777" w:rsidR="00CC4BA9" w:rsidRPr="00D514E8" w:rsidRDefault="00CC4BA9" w:rsidP="00CC4BA9">
      <w:pPr>
        <w:spacing w:after="0" w:line="20" w:lineRule="atLeast"/>
        <w:jc w:val="center"/>
        <w:rPr>
          <w:b/>
          <w:color w:val="FF0000"/>
        </w:rPr>
      </w:pPr>
      <w:r w:rsidRPr="00D514E8">
        <w:rPr>
          <w:b/>
          <w:color w:val="FF0000"/>
        </w:rPr>
        <w:t>Il est impératif de limiter la désobstruction bronchique afin de réduire au maximum l’effort respiratoire.</w:t>
      </w:r>
    </w:p>
    <w:p w14:paraId="175C4177" w14:textId="77777777" w:rsidR="00CC4BA9" w:rsidRPr="00D514E8" w:rsidRDefault="00CC4BA9" w:rsidP="00CC4BA9">
      <w:pPr>
        <w:spacing w:after="0" w:line="20" w:lineRule="atLeast"/>
        <w:jc w:val="center"/>
        <w:rPr>
          <w:b/>
          <w:color w:val="FF0000"/>
        </w:rPr>
      </w:pPr>
      <w:r w:rsidRPr="00D514E8">
        <w:rPr>
          <w:b/>
          <w:color w:val="FF0000"/>
        </w:rPr>
        <w:t>En principe cette phase n’est pas accessible au kinésithérapeute libéral, mais le dépistage fortuit peut être relayé à l’équipe médicale.</w:t>
      </w:r>
    </w:p>
    <w:p w14:paraId="49482B53" w14:textId="77777777" w:rsidR="00CC4BA9" w:rsidRPr="00D514E8" w:rsidRDefault="00CC4BA9" w:rsidP="00340AED">
      <w:pPr>
        <w:spacing w:after="0" w:line="20" w:lineRule="atLeast"/>
        <w:ind w:left="1767"/>
        <w:jc w:val="center"/>
        <w:rPr>
          <w:b/>
          <w:color w:val="FF0000"/>
        </w:rPr>
      </w:pPr>
    </w:p>
    <w:p w14:paraId="70B2F8B9" w14:textId="1D47BBA8" w:rsidR="00CC4BA9" w:rsidRPr="00340AED" w:rsidRDefault="00CC4BA9" w:rsidP="00340AED">
      <w:pPr>
        <w:pStyle w:val="Paragraphedeliste"/>
        <w:numPr>
          <w:ilvl w:val="2"/>
          <w:numId w:val="44"/>
        </w:numPr>
        <w:spacing w:after="0" w:line="20" w:lineRule="atLeast"/>
        <w:ind w:left="2489"/>
        <w:jc w:val="both"/>
        <w:rPr>
          <w:b/>
          <w:u w:val="single"/>
        </w:rPr>
      </w:pPr>
      <w:r w:rsidRPr="00340AED">
        <w:rPr>
          <w:b/>
          <w:u w:val="single"/>
        </w:rPr>
        <w:t xml:space="preserve">PEC des formes de pneumonies légères à courantes isolées, sortant d’hospitalisation en médecine générale ou en suivi par la médecine de ville : </w:t>
      </w:r>
    </w:p>
    <w:p w14:paraId="1CFCCECA" w14:textId="77777777" w:rsidR="00CC4BA9" w:rsidRPr="00D514E8" w:rsidRDefault="00CC4BA9" w:rsidP="00340AED">
      <w:pPr>
        <w:spacing w:after="0" w:line="20" w:lineRule="atLeast"/>
        <w:ind w:left="2279"/>
        <w:contextualSpacing/>
        <w:jc w:val="both"/>
        <w:rPr>
          <w:b/>
          <w:u w:val="single"/>
        </w:rPr>
      </w:pPr>
    </w:p>
    <w:p w14:paraId="2995DF58" w14:textId="3E9820D3" w:rsidR="00CC4BA9" w:rsidRPr="00D514E8" w:rsidRDefault="00CC4BA9" w:rsidP="00CC4BA9">
      <w:pPr>
        <w:spacing w:after="0" w:line="20" w:lineRule="atLeast"/>
        <w:ind w:firstLine="360"/>
        <w:jc w:val="both"/>
      </w:pPr>
      <w:r w:rsidRPr="00D514E8">
        <w:t>La plupart des patients isolés ou hospitalisés en médecine générale ne souffrent que d'une légère altération de la fonction pulmonaire et n'ont pas ou peu de séquelles autour de la fonction pulmonaire. C’est après la phase aigüe de la maladie que surviennent parfois des encombrements légers, en réponse aux lésions pulmonaires, qu’il conviendra de prendre en charge dans le respect des principes généraux et des principes spécifiques à la réadaptation respiratoire.</w:t>
      </w:r>
      <w:r>
        <w:t xml:space="preserve"> </w:t>
      </w:r>
      <w:r w:rsidR="004F13D5">
        <w:t>Les</w:t>
      </w:r>
      <w:r>
        <w:t xml:space="preserve"> guides line de mars 2020 ne la recommande</w:t>
      </w:r>
      <w:r w:rsidR="00547812">
        <w:t>nt</w:t>
      </w:r>
      <w:r>
        <w:t xml:space="preserve"> pas de manière systématique. </w:t>
      </w:r>
    </w:p>
    <w:p w14:paraId="75A60324" w14:textId="77777777" w:rsidR="00CC4BA9" w:rsidRPr="00D514E8" w:rsidRDefault="00CC4BA9" w:rsidP="00CC4BA9">
      <w:pPr>
        <w:spacing w:after="0" w:line="20" w:lineRule="atLeast"/>
        <w:jc w:val="both"/>
        <w:rPr>
          <w:b/>
          <w:u w:val="single"/>
        </w:rPr>
      </w:pPr>
    </w:p>
    <w:p w14:paraId="7CD3638D" w14:textId="77777777" w:rsidR="00CC4BA9" w:rsidRPr="00D514E8" w:rsidRDefault="00CC4BA9" w:rsidP="00CC4BA9">
      <w:pPr>
        <w:spacing w:after="0" w:line="20" w:lineRule="atLeast"/>
        <w:ind w:firstLine="360"/>
        <w:jc w:val="both"/>
      </w:pPr>
      <w:r w:rsidRPr="00D514E8">
        <w:t>S’il y a traitement la PEC se fera avec des techniques d’économie d’énergie :</w:t>
      </w:r>
    </w:p>
    <w:p w14:paraId="549F1294" w14:textId="77777777" w:rsidR="00CC4BA9" w:rsidRPr="00D514E8" w:rsidRDefault="00CC4BA9" w:rsidP="00CC4BA9">
      <w:pPr>
        <w:spacing w:after="0" w:line="20" w:lineRule="atLeast"/>
        <w:jc w:val="both"/>
      </w:pPr>
    </w:p>
    <w:p w14:paraId="7598A96E" w14:textId="77777777" w:rsidR="00CC4BA9" w:rsidRPr="00D514E8" w:rsidRDefault="00CC4BA9" w:rsidP="00DC491D">
      <w:pPr>
        <w:numPr>
          <w:ilvl w:val="0"/>
          <w:numId w:val="5"/>
        </w:numPr>
        <w:spacing w:after="0" w:line="20" w:lineRule="atLeast"/>
        <w:contextualSpacing/>
        <w:jc w:val="both"/>
      </w:pPr>
      <w:r w:rsidRPr="00D514E8">
        <w:t>Utiliser des postures favorisant la respiration : semi-assis, assis, ou assis penché en avant,</w:t>
      </w:r>
    </w:p>
    <w:p w14:paraId="7CA8CFDA" w14:textId="77777777" w:rsidR="00CC4BA9" w:rsidRPr="00D514E8" w:rsidRDefault="00CC4BA9" w:rsidP="00DC491D">
      <w:pPr>
        <w:numPr>
          <w:ilvl w:val="0"/>
          <w:numId w:val="5"/>
        </w:numPr>
        <w:spacing w:after="0" w:line="20" w:lineRule="atLeast"/>
        <w:contextualSpacing/>
        <w:jc w:val="both"/>
      </w:pPr>
      <w:r w:rsidRPr="00D514E8">
        <w:t>Respirer en soufflant avec l’image de « souffler sur une bougie » pour l’élimination des mucosités en épargnant la toux (fatigante).</w:t>
      </w:r>
    </w:p>
    <w:p w14:paraId="733AD7CD" w14:textId="77777777" w:rsidR="00CC4BA9" w:rsidRPr="00D514E8" w:rsidRDefault="00CC4BA9" w:rsidP="00CC4BA9">
      <w:pPr>
        <w:spacing w:after="0" w:line="20" w:lineRule="atLeast"/>
        <w:ind w:left="1788"/>
        <w:contextualSpacing/>
        <w:jc w:val="both"/>
      </w:pPr>
    </w:p>
    <w:p w14:paraId="3375CC2F" w14:textId="66038FA8" w:rsidR="00CC4BA9" w:rsidRPr="00D514E8" w:rsidRDefault="00CC4BA9" w:rsidP="00CC4BA9">
      <w:pPr>
        <w:spacing w:after="0" w:line="20" w:lineRule="atLeast"/>
        <w:ind w:firstLine="360"/>
        <w:jc w:val="both"/>
      </w:pPr>
      <w:r w:rsidRPr="00D514E8">
        <w:t>La réhabilitation à l’effort et aux activités de la vie quotidienne, la PEC des composantes psychologique</w:t>
      </w:r>
      <w:r w:rsidR="00547812">
        <w:t>s</w:t>
      </w:r>
      <w:r w:rsidRPr="00D514E8">
        <w:t xml:space="preserve"> et nutritionnelle</w:t>
      </w:r>
      <w:r w:rsidR="00547812">
        <w:t>s</w:t>
      </w:r>
      <w:r w:rsidRPr="00D514E8">
        <w:t xml:space="preserve"> sont à considérer dans la PEC de réadaptation respiratoire s’il ressort de votre bilan des marqueurs dans ces différents domaines. Ils sont développés en détails dans les chapitres suivants.</w:t>
      </w:r>
    </w:p>
    <w:p w14:paraId="4926F287" w14:textId="77777777" w:rsidR="00CC4BA9" w:rsidRPr="00D514E8" w:rsidRDefault="00CC4BA9" w:rsidP="00340AED">
      <w:pPr>
        <w:spacing w:after="0" w:line="20" w:lineRule="atLeast"/>
        <w:ind w:left="1416"/>
        <w:jc w:val="both"/>
      </w:pPr>
    </w:p>
    <w:p w14:paraId="7632FB82" w14:textId="7AB3FE41" w:rsidR="00CC4BA9" w:rsidRPr="005E612B" w:rsidRDefault="00CC4BA9" w:rsidP="00340AED">
      <w:pPr>
        <w:pStyle w:val="Paragraphedeliste"/>
        <w:numPr>
          <w:ilvl w:val="2"/>
          <w:numId w:val="44"/>
        </w:numPr>
        <w:spacing w:after="0" w:line="20" w:lineRule="atLeast"/>
        <w:ind w:left="2136"/>
        <w:jc w:val="both"/>
        <w:rPr>
          <w:b/>
          <w:u w:val="single"/>
        </w:rPr>
      </w:pPr>
      <w:r w:rsidRPr="005E612B">
        <w:rPr>
          <w:b/>
          <w:u w:val="single"/>
        </w:rPr>
        <w:t>PEC des formes de pneumonies courantes à sévères revenues d’hospitalisation en médecine générale ou d’USI</w:t>
      </w:r>
      <w:r w:rsidR="004F13D5">
        <w:rPr>
          <w:b/>
          <w:u w:val="single"/>
        </w:rPr>
        <w:t>R</w:t>
      </w:r>
    </w:p>
    <w:p w14:paraId="1CE79B98" w14:textId="77777777" w:rsidR="00CC4BA9" w:rsidRPr="00D514E8" w:rsidRDefault="00CC4BA9" w:rsidP="00340AED">
      <w:pPr>
        <w:spacing w:after="0" w:line="20" w:lineRule="atLeast"/>
        <w:ind w:left="1416"/>
      </w:pPr>
    </w:p>
    <w:p w14:paraId="7C48E950" w14:textId="77777777" w:rsidR="00CC4BA9" w:rsidRPr="00D514E8" w:rsidRDefault="00CC4BA9" w:rsidP="00CC4BA9">
      <w:pPr>
        <w:spacing w:after="0" w:line="20" w:lineRule="atLeast"/>
        <w:ind w:firstLine="360"/>
      </w:pPr>
      <w:r w:rsidRPr="00D514E8">
        <w:t xml:space="preserve">Si le patient présente des symptômes tels que l'essoufflement, une respiration sifflante et des difficultés à évacuer les crachats après sa sortie de l'hôpital, la PEC se fera à l’aide des techniques suivantes : RR 1, RR2, RR 3, RR 5, RR 9, RR 10, RR 11, RR 12, </w:t>
      </w:r>
      <w:r w:rsidRPr="00D514E8">
        <w:rPr>
          <w:rFonts w:cstheme="minorHAnsi"/>
        </w:rPr>
        <w:t>±</w:t>
      </w:r>
      <w:r w:rsidRPr="00D514E8">
        <w:t xml:space="preserve"> RR 13.</w:t>
      </w:r>
    </w:p>
    <w:p w14:paraId="142B8CC3" w14:textId="77777777" w:rsidR="00CC4BA9" w:rsidRPr="00D514E8" w:rsidRDefault="00CC4BA9" w:rsidP="00CC4BA9">
      <w:pPr>
        <w:spacing w:after="0" w:line="20" w:lineRule="atLeast"/>
        <w:ind w:left="708" w:firstLine="360"/>
      </w:pPr>
    </w:p>
    <w:p w14:paraId="65C3E17D" w14:textId="77777777" w:rsidR="00CC4BA9" w:rsidRPr="005E612B" w:rsidRDefault="00CC4BA9" w:rsidP="00340AED">
      <w:pPr>
        <w:pStyle w:val="Paragraphedeliste"/>
        <w:numPr>
          <w:ilvl w:val="2"/>
          <w:numId w:val="44"/>
        </w:numPr>
        <w:spacing w:after="0" w:line="20" w:lineRule="atLeast"/>
        <w:jc w:val="both"/>
        <w:rPr>
          <w:b/>
          <w:u w:val="single"/>
        </w:rPr>
      </w:pPr>
      <w:r w:rsidRPr="005E612B">
        <w:rPr>
          <w:b/>
          <w:u w:val="single"/>
        </w:rPr>
        <w:t>En phase post COVID-19</w:t>
      </w:r>
    </w:p>
    <w:p w14:paraId="26AE71A5" w14:textId="77777777" w:rsidR="00CC4BA9" w:rsidRPr="00D514E8" w:rsidRDefault="00CC4BA9" w:rsidP="00CC4BA9">
      <w:pPr>
        <w:spacing w:after="0" w:line="20" w:lineRule="atLeast"/>
        <w:ind w:left="708"/>
        <w:jc w:val="both"/>
      </w:pPr>
    </w:p>
    <w:p w14:paraId="0D4A9CBD" w14:textId="2074F26F" w:rsidR="00CC4BA9" w:rsidRDefault="00CC4BA9" w:rsidP="00CC4BA9">
      <w:pPr>
        <w:spacing w:after="0" w:line="20" w:lineRule="atLeast"/>
        <w:ind w:firstLine="360"/>
        <w:jc w:val="both"/>
      </w:pPr>
      <w:r w:rsidRPr="00D514E8">
        <w:t>Les techniques de réadaptation respiratoires s’appliquent aux mêmes indications que celle</w:t>
      </w:r>
      <w:r w:rsidR="00547812">
        <w:t>s</w:t>
      </w:r>
      <w:r w:rsidRPr="00D514E8">
        <w:t xml:space="preserve"> d’un patient non COVID-19.</w:t>
      </w:r>
      <w:r w:rsidR="00340AED">
        <w:t xml:space="preserve"> Le traitement du syndrome </w:t>
      </w:r>
      <w:r w:rsidR="001C1846">
        <w:t>d’hyperventilation devra y être inclus dans le cas où il a été dépisté.</w:t>
      </w:r>
    </w:p>
    <w:p w14:paraId="026BB151" w14:textId="16F0369E" w:rsidR="00CC4BA9" w:rsidRDefault="00CC4BA9" w:rsidP="00CC4BA9">
      <w:pPr>
        <w:spacing w:after="0" w:line="20" w:lineRule="atLeast"/>
        <w:ind w:left="360" w:firstLine="360"/>
        <w:jc w:val="both"/>
      </w:pPr>
    </w:p>
    <w:p w14:paraId="186C1488" w14:textId="055C63AD" w:rsidR="00CB35A1" w:rsidRDefault="00CB35A1" w:rsidP="00CC4BA9">
      <w:pPr>
        <w:spacing w:after="0" w:line="20" w:lineRule="atLeast"/>
        <w:ind w:left="360" w:firstLine="360"/>
        <w:jc w:val="both"/>
      </w:pPr>
    </w:p>
    <w:p w14:paraId="44689527" w14:textId="7B2EC092" w:rsidR="00CB35A1" w:rsidRDefault="00CB35A1" w:rsidP="00CC4BA9">
      <w:pPr>
        <w:spacing w:after="0" w:line="20" w:lineRule="atLeast"/>
        <w:ind w:left="360" w:firstLine="360"/>
        <w:jc w:val="both"/>
      </w:pPr>
    </w:p>
    <w:p w14:paraId="4B9EA536" w14:textId="2034F258" w:rsidR="00CB35A1" w:rsidRDefault="00CB35A1" w:rsidP="00CC4BA9">
      <w:pPr>
        <w:spacing w:after="0" w:line="20" w:lineRule="atLeast"/>
        <w:ind w:left="360" w:firstLine="360"/>
        <w:jc w:val="both"/>
      </w:pPr>
    </w:p>
    <w:p w14:paraId="2A41D8C3" w14:textId="3B256C8F" w:rsidR="00CB35A1" w:rsidRDefault="00CB35A1" w:rsidP="00CC4BA9">
      <w:pPr>
        <w:spacing w:after="0" w:line="20" w:lineRule="atLeast"/>
        <w:ind w:left="360" w:firstLine="360"/>
        <w:jc w:val="both"/>
      </w:pPr>
    </w:p>
    <w:p w14:paraId="25C27AE0" w14:textId="30F09D72" w:rsidR="00CB35A1" w:rsidRDefault="00CB35A1" w:rsidP="00CC4BA9">
      <w:pPr>
        <w:spacing w:after="0" w:line="20" w:lineRule="atLeast"/>
        <w:ind w:left="360" w:firstLine="360"/>
        <w:jc w:val="both"/>
      </w:pPr>
    </w:p>
    <w:p w14:paraId="19D4EF7D" w14:textId="77777777" w:rsidR="00CB35A1" w:rsidRPr="00D514E8" w:rsidRDefault="00CB35A1" w:rsidP="00CC4BA9">
      <w:pPr>
        <w:spacing w:after="0" w:line="20" w:lineRule="atLeast"/>
        <w:ind w:left="360" w:firstLine="360"/>
        <w:jc w:val="both"/>
      </w:pPr>
    </w:p>
    <w:p w14:paraId="787E1BCE" w14:textId="29C2C0F6" w:rsidR="00CC4BA9" w:rsidRPr="005E612B" w:rsidRDefault="00CC4BA9" w:rsidP="00340AED">
      <w:pPr>
        <w:pStyle w:val="Paragraphedeliste"/>
        <w:numPr>
          <w:ilvl w:val="1"/>
          <w:numId w:val="44"/>
        </w:numPr>
        <w:spacing w:after="0" w:line="20" w:lineRule="atLeast"/>
        <w:ind w:left="864"/>
        <w:jc w:val="both"/>
        <w:rPr>
          <w:b/>
          <w:u w:val="single"/>
        </w:rPr>
      </w:pPr>
      <w:r w:rsidRPr="005E612B">
        <w:rPr>
          <w:b/>
          <w:u w:val="single"/>
        </w:rPr>
        <w:lastRenderedPageBreak/>
        <w:t>Exercices AC</w:t>
      </w:r>
      <w:r w:rsidR="00AA0F9E">
        <w:rPr>
          <w:b/>
          <w:u w:val="single"/>
        </w:rPr>
        <w:t>T (Airways Clearance Technique ; 19)</w:t>
      </w:r>
    </w:p>
    <w:p w14:paraId="18FDB490" w14:textId="77777777" w:rsidR="00CC4BA9" w:rsidRPr="00D514E8" w:rsidRDefault="00CC4BA9" w:rsidP="00CC4BA9">
      <w:pPr>
        <w:spacing w:after="0" w:line="20" w:lineRule="atLeast"/>
        <w:ind w:left="1080" w:firstLine="696"/>
        <w:jc w:val="both"/>
      </w:pPr>
    </w:p>
    <w:p w14:paraId="5804B321" w14:textId="77777777" w:rsidR="00CC4BA9" w:rsidRPr="007077E5" w:rsidRDefault="00CC4BA9" w:rsidP="00CC4BA9">
      <w:pPr>
        <w:spacing w:after="0" w:line="20" w:lineRule="atLeast"/>
        <w:ind w:firstLine="708"/>
        <w:jc w:val="both"/>
        <w:rPr>
          <w:b/>
          <w:color w:val="1F4E79" w:themeColor="accent1" w:themeShade="80"/>
        </w:rPr>
      </w:pPr>
      <w:r w:rsidRPr="007077E5">
        <w:rPr>
          <w:b/>
          <w:color w:val="1F4E79" w:themeColor="accent1" w:themeShade="80"/>
        </w:rPr>
        <w:t xml:space="preserve">RR 1/ Positions posturales pour réduire la dyspnée </w:t>
      </w:r>
    </w:p>
    <w:p w14:paraId="4758E961" w14:textId="77777777" w:rsidR="00CC4BA9" w:rsidRPr="00D514E8" w:rsidRDefault="00CC4BA9" w:rsidP="00CC4BA9">
      <w:pPr>
        <w:spacing w:after="0" w:line="20" w:lineRule="atLeast"/>
        <w:ind w:firstLine="708"/>
        <w:jc w:val="both"/>
      </w:pPr>
    </w:p>
    <w:p w14:paraId="38FE19C3" w14:textId="0E2ED618" w:rsidR="00CC4BA9" w:rsidRDefault="00CC4BA9" w:rsidP="00CC4BA9">
      <w:pPr>
        <w:spacing w:after="0" w:line="20" w:lineRule="atLeast"/>
        <w:ind w:firstLine="708"/>
        <w:jc w:val="both"/>
      </w:pPr>
      <w:r w:rsidRPr="00D514E8">
        <w:t>L'essoufflement résultant d'une insuffisance respiratoire peut entraîner une diminution de la capacité à faire de l’exercice et augmenter l'immobilisation du patient. En plaçant le patient assis ou debout penché vers l'avant, il est possible d’optimiser l'activité des muscles respiratoires (notamment celle du diaphragme), réduire les efforts respiratoires et la sensation de dyspnée et augmenter la capacité pulmonaire. Il est conseillé de mobiliser le patient en dehors du lit dès que sa capacité le permettra.</w:t>
      </w:r>
    </w:p>
    <w:p w14:paraId="35D7FD75" w14:textId="77777777" w:rsidR="00736BB8" w:rsidRPr="00D514E8" w:rsidRDefault="00736BB8" w:rsidP="00CC4BA9">
      <w:pPr>
        <w:spacing w:after="0" w:line="20" w:lineRule="atLeast"/>
        <w:ind w:firstLine="708"/>
        <w:jc w:val="both"/>
      </w:pPr>
    </w:p>
    <w:p w14:paraId="072F1A6C" w14:textId="77777777" w:rsidR="00CC4BA9" w:rsidRPr="00CB35A1" w:rsidRDefault="00CC4BA9" w:rsidP="00CC4BA9">
      <w:pPr>
        <w:spacing w:after="0" w:line="20" w:lineRule="atLeast"/>
        <w:ind w:firstLine="708"/>
        <w:jc w:val="both"/>
        <w:rPr>
          <w:sz w:val="16"/>
        </w:rPr>
      </w:pPr>
    </w:p>
    <w:p w14:paraId="351546C6" w14:textId="77777777" w:rsidR="00CC4BA9" w:rsidRPr="007077E5" w:rsidRDefault="00CC4BA9" w:rsidP="00CC4BA9">
      <w:pPr>
        <w:spacing w:after="0" w:line="20" w:lineRule="atLeast"/>
        <w:ind w:firstLine="708"/>
        <w:jc w:val="both"/>
        <w:rPr>
          <w:b/>
          <w:color w:val="1F4E79" w:themeColor="accent1" w:themeShade="80"/>
        </w:rPr>
      </w:pPr>
      <w:r w:rsidRPr="007077E5">
        <w:rPr>
          <w:b/>
          <w:color w:val="1F4E79" w:themeColor="accent1" w:themeShade="80"/>
        </w:rPr>
        <w:t>RR 2/ Techniques de respiration pour réduire la dyspnée</w:t>
      </w:r>
    </w:p>
    <w:p w14:paraId="0C48F3D9" w14:textId="77777777" w:rsidR="00CC4BA9" w:rsidRDefault="00CC4BA9" w:rsidP="00CC4BA9">
      <w:pPr>
        <w:spacing w:after="0" w:line="20" w:lineRule="atLeast"/>
        <w:jc w:val="both"/>
      </w:pPr>
    </w:p>
    <w:p w14:paraId="65BF7E1B" w14:textId="598C06B8" w:rsidR="00CC4BA9" w:rsidRPr="00D514E8" w:rsidRDefault="00CC4BA9" w:rsidP="00CC4BA9">
      <w:pPr>
        <w:spacing w:after="0" w:line="20" w:lineRule="atLeast"/>
        <w:ind w:firstLine="708"/>
        <w:jc w:val="both"/>
      </w:pPr>
      <w:r w:rsidRPr="00D514E8">
        <w:t xml:space="preserve">a)  Contrôle de la respiration :  Cette technique doit être effectuée en position assise. Si l'état du patient ne permet pas une telle position, il faut la pratiquer en position semi-suspendue (tête posée en avant sur des coussins, bras croisés sous le front). </w:t>
      </w:r>
      <w:r w:rsidRPr="00D514E8">
        <w:rPr>
          <w:b/>
        </w:rPr>
        <w:t xml:space="preserve">Il est très important que le patient détende les muscles inspiratoires accessoires, en particulier ceux des bras et du cou, </w:t>
      </w:r>
      <w:r w:rsidR="00A75D13">
        <w:t>puis il commence par inspirer</w:t>
      </w:r>
      <w:r w:rsidRPr="00D514E8">
        <w:t xml:space="preserve"> par le nez (ce qui chauffe et hydrate l'air), puis il effectue une expiration lente et prolongée en position détendue avec activation des voies respiratoires appropriées (voies respiratoires thoracique et abdominale inférieures). La respiration doit être calme (peu profonde et lente).</w:t>
      </w:r>
    </w:p>
    <w:p w14:paraId="7E55CD70" w14:textId="77777777" w:rsidR="00CC4BA9" w:rsidRPr="00D514E8" w:rsidRDefault="00CC4BA9" w:rsidP="00CC4BA9">
      <w:pPr>
        <w:spacing w:after="0" w:line="20" w:lineRule="atLeast"/>
        <w:ind w:left="708" w:firstLine="708"/>
        <w:jc w:val="both"/>
      </w:pPr>
    </w:p>
    <w:p w14:paraId="3CB736A7" w14:textId="77777777" w:rsidR="00CC4BA9" w:rsidRPr="00D514E8" w:rsidRDefault="00CC4BA9" w:rsidP="00CC4BA9">
      <w:pPr>
        <w:spacing w:after="0" w:line="20" w:lineRule="atLeast"/>
        <w:ind w:firstLine="708"/>
        <w:jc w:val="both"/>
      </w:pPr>
      <w:r w:rsidRPr="00D514E8">
        <w:t>b)  L'expiration doit être effectuée avec la respiration dite "à lèvres pincée". Cette technique peut être ajoutée à la respiration normale au repos et en mouvement. Elle consiste à resserrer légèrement les lèvres pendant l'expiration, le patient ayant pour consigne de « soufflez sur une bougie ».</w:t>
      </w:r>
    </w:p>
    <w:p w14:paraId="5BB86CF9" w14:textId="77777777" w:rsidR="00CC4BA9" w:rsidRPr="00D514E8" w:rsidRDefault="00CC4BA9" w:rsidP="00CC4BA9">
      <w:pPr>
        <w:spacing w:after="0" w:line="20" w:lineRule="atLeast"/>
        <w:ind w:left="708" w:firstLine="708"/>
        <w:jc w:val="both"/>
      </w:pPr>
    </w:p>
    <w:p w14:paraId="4D397129" w14:textId="77777777" w:rsidR="00CC4BA9" w:rsidRPr="007077E5" w:rsidRDefault="00CC4BA9" w:rsidP="00CC4BA9">
      <w:pPr>
        <w:spacing w:after="0" w:line="20" w:lineRule="atLeast"/>
        <w:jc w:val="both"/>
        <w:rPr>
          <w:b/>
        </w:rPr>
      </w:pPr>
      <w:r w:rsidRPr="00D514E8">
        <w:t xml:space="preserve"> </w:t>
      </w:r>
      <w:r w:rsidRPr="007077E5">
        <w:rPr>
          <w:b/>
          <w:color w:val="1F4E79" w:themeColor="accent1" w:themeShade="80"/>
        </w:rPr>
        <w:tab/>
        <w:t>RR 3/ Techniques de respiration pour le désencombrement (drainage non instrumental)</w:t>
      </w:r>
    </w:p>
    <w:p w14:paraId="2FB71088" w14:textId="77777777" w:rsidR="00CC4BA9" w:rsidRPr="00D514E8" w:rsidRDefault="00CC4BA9" w:rsidP="00CC4BA9">
      <w:pPr>
        <w:spacing w:after="0" w:line="20" w:lineRule="atLeast"/>
        <w:jc w:val="both"/>
      </w:pPr>
    </w:p>
    <w:p w14:paraId="1D01F4B2" w14:textId="77777777" w:rsidR="00CC4BA9" w:rsidRPr="00D514E8" w:rsidRDefault="00CC4BA9" w:rsidP="00CC4BA9">
      <w:pPr>
        <w:spacing w:after="0" w:line="20" w:lineRule="atLeast"/>
        <w:ind w:firstLine="708"/>
        <w:jc w:val="both"/>
      </w:pPr>
      <w:r w:rsidRPr="00D514E8">
        <w:t xml:space="preserve">Le choix de la technique de nettoyage des bronches doit être fondé sur l'examen du patient, le lieu de rétention des sécrétions, la densité des sécrétions, la disponibilité de l'équipement, les compétences du thérapeute, l'acceptation de la procédure, les contre-indications existantes, le niveau de coopération, la tolérance à la position du corps, les possibilités d'éducation familiale et la sécurité du patient et du thérapeute. Sont également connues du thérapeute les indications et contres indications à chacune des techniques répertoriées dans cette liste : </w:t>
      </w:r>
    </w:p>
    <w:p w14:paraId="6F15087C" w14:textId="77777777" w:rsidR="00CC4BA9" w:rsidRPr="00D514E8" w:rsidRDefault="00CC4BA9" w:rsidP="00CC4BA9">
      <w:pPr>
        <w:spacing w:after="0" w:line="20" w:lineRule="atLeast"/>
        <w:ind w:firstLine="708"/>
        <w:jc w:val="both"/>
      </w:pPr>
    </w:p>
    <w:p w14:paraId="14F36341" w14:textId="77777777" w:rsidR="00CC4BA9" w:rsidRPr="00FA2482" w:rsidRDefault="00CC4BA9" w:rsidP="00CC4BA9">
      <w:pPr>
        <w:numPr>
          <w:ilvl w:val="1"/>
          <w:numId w:val="4"/>
        </w:numPr>
        <w:spacing w:after="0" w:line="20" w:lineRule="atLeast"/>
        <w:contextualSpacing/>
        <w:jc w:val="both"/>
        <w:rPr>
          <w:color w:val="FF0000"/>
        </w:rPr>
      </w:pPr>
      <w:r w:rsidRPr="00FA2482">
        <w:rPr>
          <w:color w:val="FF0000"/>
        </w:rPr>
        <w:t>TEF (FET)- AFE déconseillé en phase post USI,</w:t>
      </w:r>
    </w:p>
    <w:p w14:paraId="58335ECC" w14:textId="77777777" w:rsidR="00CC4BA9" w:rsidRPr="00D514E8" w:rsidRDefault="00CC4BA9" w:rsidP="00CC4BA9">
      <w:pPr>
        <w:numPr>
          <w:ilvl w:val="1"/>
          <w:numId w:val="4"/>
        </w:numPr>
        <w:spacing w:after="0" w:line="20" w:lineRule="atLeast"/>
        <w:contextualSpacing/>
        <w:jc w:val="both"/>
      </w:pPr>
      <w:r w:rsidRPr="00D514E8">
        <w:t>AFE Alterné : posologie 4 à 5 exercices, temps de repos = temps de travail,</w:t>
      </w:r>
    </w:p>
    <w:p w14:paraId="45C89C10" w14:textId="77777777" w:rsidR="00CC4BA9" w:rsidRPr="00D514E8" w:rsidRDefault="00CC4BA9" w:rsidP="00CC4BA9">
      <w:pPr>
        <w:numPr>
          <w:ilvl w:val="1"/>
          <w:numId w:val="4"/>
        </w:numPr>
        <w:spacing w:after="0" w:line="20" w:lineRule="atLeast"/>
        <w:contextualSpacing/>
        <w:jc w:val="both"/>
      </w:pPr>
      <w:r w:rsidRPr="00D514E8">
        <w:t>AFE+ drainage postural,</w:t>
      </w:r>
    </w:p>
    <w:p w14:paraId="3C17F77E" w14:textId="77777777" w:rsidR="00CC4BA9" w:rsidRPr="00D514E8" w:rsidRDefault="00CC4BA9" w:rsidP="00CC4BA9">
      <w:pPr>
        <w:numPr>
          <w:ilvl w:val="1"/>
          <w:numId w:val="4"/>
        </w:numPr>
        <w:spacing w:after="0" w:line="20" w:lineRule="atLeast"/>
        <w:contextualSpacing/>
        <w:jc w:val="both"/>
      </w:pPr>
      <w:r w:rsidRPr="00D514E8">
        <w:t xml:space="preserve">Toux dirigée, toux provoquée, </w:t>
      </w:r>
    </w:p>
    <w:p w14:paraId="7E7E62E7" w14:textId="77777777" w:rsidR="00CC4BA9" w:rsidRPr="00D514E8" w:rsidRDefault="00CC4BA9" w:rsidP="00CC4BA9">
      <w:pPr>
        <w:numPr>
          <w:ilvl w:val="1"/>
          <w:numId w:val="4"/>
        </w:numPr>
        <w:spacing w:after="0" w:line="20" w:lineRule="atLeast"/>
        <w:contextualSpacing/>
        <w:jc w:val="both"/>
      </w:pPr>
      <w:r w:rsidRPr="00D514E8">
        <w:t>Pompage Trachéal Expiratoire (PTE),</w:t>
      </w:r>
    </w:p>
    <w:p w14:paraId="51A538B8" w14:textId="77777777" w:rsidR="00CC4BA9" w:rsidRPr="00D514E8" w:rsidRDefault="00CC4BA9" w:rsidP="00CC4BA9">
      <w:pPr>
        <w:numPr>
          <w:ilvl w:val="1"/>
          <w:numId w:val="4"/>
        </w:numPr>
        <w:spacing w:after="0" w:line="20" w:lineRule="atLeast"/>
        <w:contextualSpacing/>
        <w:jc w:val="both"/>
      </w:pPr>
      <w:r>
        <w:t>Pompage alvéo</w:t>
      </w:r>
      <w:r w:rsidRPr="00D514E8">
        <w:t>laire (</w:t>
      </w:r>
      <w:proofErr w:type="spellStart"/>
      <w:r w:rsidRPr="00D514E8">
        <w:t>PVal</w:t>
      </w:r>
      <w:proofErr w:type="spellEnd"/>
      <w:r w:rsidRPr="00D514E8">
        <w:t>),</w:t>
      </w:r>
    </w:p>
    <w:p w14:paraId="4A7DCDF9" w14:textId="77777777" w:rsidR="00CC4BA9" w:rsidRPr="00D514E8" w:rsidRDefault="00CC4BA9" w:rsidP="00CC4BA9">
      <w:pPr>
        <w:numPr>
          <w:ilvl w:val="1"/>
          <w:numId w:val="4"/>
        </w:numPr>
        <w:spacing w:after="0" w:line="20" w:lineRule="atLeast"/>
        <w:contextualSpacing/>
        <w:jc w:val="both"/>
      </w:pPr>
      <w:r w:rsidRPr="00D514E8">
        <w:t>Expirations Lentes Prolongées + toux provoquée (</w:t>
      </w:r>
      <w:proofErr w:type="spellStart"/>
      <w:r w:rsidRPr="00D514E8">
        <w:t>ELPr</w:t>
      </w:r>
      <w:proofErr w:type="spellEnd"/>
      <w:r w:rsidRPr="00D514E8">
        <w:t xml:space="preserve"> + TP), </w:t>
      </w:r>
    </w:p>
    <w:p w14:paraId="5753AF35" w14:textId="77777777" w:rsidR="00CC4BA9" w:rsidRPr="00D514E8" w:rsidRDefault="00CC4BA9" w:rsidP="00CC4BA9">
      <w:pPr>
        <w:numPr>
          <w:ilvl w:val="1"/>
          <w:numId w:val="4"/>
        </w:numPr>
        <w:spacing w:after="0" w:line="20" w:lineRule="atLeast"/>
        <w:contextualSpacing/>
        <w:jc w:val="both"/>
      </w:pPr>
      <w:r w:rsidRPr="00D514E8">
        <w:t>Exploration lente en infra latéral (ELTGOL),</w:t>
      </w:r>
    </w:p>
    <w:p w14:paraId="407577B8" w14:textId="77777777" w:rsidR="00CC4BA9" w:rsidRPr="00D514E8" w:rsidRDefault="00CC4BA9" w:rsidP="00CC4BA9">
      <w:pPr>
        <w:numPr>
          <w:ilvl w:val="1"/>
          <w:numId w:val="4"/>
        </w:numPr>
        <w:spacing w:after="0" w:line="20" w:lineRule="atLeast"/>
        <w:contextualSpacing/>
        <w:jc w:val="both"/>
      </w:pPr>
      <w:r w:rsidRPr="00D514E8">
        <w:t xml:space="preserve">Drainage Autogène (DA), </w:t>
      </w:r>
    </w:p>
    <w:p w14:paraId="757EA429" w14:textId="77777777" w:rsidR="00CC4BA9" w:rsidRPr="00D514E8" w:rsidRDefault="00CC4BA9" w:rsidP="00CC4BA9">
      <w:pPr>
        <w:numPr>
          <w:ilvl w:val="1"/>
          <w:numId w:val="4"/>
        </w:numPr>
        <w:spacing w:after="0" w:line="20" w:lineRule="atLeast"/>
        <w:contextualSpacing/>
        <w:jc w:val="both"/>
      </w:pPr>
      <w:r w:rsidRPr="00D514E8">
        <w:t xml:space="preserve">Les techniques en cycles actifs en variation de débit : Active Cycle of </w:t>
      </w:r>
      <w:proofErr w:type="spellStart"/>
      <w:r w:rsidRPr="00D514E8">
        <w:t>Breathing</w:t>
      </w:r>
      <w:proofErr w:type="spellEnd"/>
      <w:r w:rsidRPr="00D514E8">
        <w:t xml:space="preserve"> Technique (ACBT).  </w:t>
      </w:r>
    </w:p>
    <w:p w14:paraId="166C9C54" w14:textId="77777777" w:rsidR="00CC4BA9" w:rsidRPr="00D514E8" w:rsidRDefault="00CC4BA9" w:rsidP="00CC4BA9">
      <w:pPr>
        <w:spacing w:after="0" w:line="20" w:lineRule="atLeast"/>
        <w:ind w:left="1440"/>
        <w:contextualSpacing/>
        <w:jc w:val="both"/>
      </w:pPr>
    </w:p>
    <w:p w14:paraId="5FB5F77D" w14:textId="77777777" w:rsidR="00CC4BA9" w:rsidRPr="00D514E8" w:rsidRDefault="00CC4BA9" w:rsidP="00CC4BA9">
      <w:pPr>
        <w:spacing w:after="0" w:line="20" w:lineRule="atLeast"/>
        <w:ind w:firstLine="708"/>
        <w:jc w:val="both"/>
        <w:rPr>
          <w:b/>
        </w:rPr>
      </w:pPr>
      <w:r w:rsidRPr="00D514E8">
        <w:rPr>
          <w:b/>
        </w:rPr>
        <w:t xml:space="preserve">Envisagez d'utiliser RR 4/ avant chaque drainage </w:t>
      </w:r>
    </w:p>
    <w:p w14:paraId="62E4605B" w14:textId="77777777" w:rsidR="00CC4BA9" w:rsidRPr="00D514E8" w:rsidRDefault="00CC4BA9" w:rsidP="00CC4BA9">
      <w:pPr>
        <w:spacing w:after="0" w:line="20" w:lineRule="atLeast"/>
        <w:ind w:firstLine="708"/>
        <w:jc w:val="both"/>
      </w:pPr>
    </w:p>
    <w:p w14:paraId="6E517D1D" w14:textId="77777777" w:rsidR="00CC4BA9" w:rsidRDefault="00CC4BA9" w:rsidP="00CC4BA9">
      <w:pPr>
        <w:spacing w:after="0" w:line="20" w:lineRule="atLeast"/>
        <w:ind w:firstLine="708"/>
        <w:jc w:val="both"/>
        <w:rPr>
          <w:color w:val="1F4E79" w:themeColor="accent1" w:themeShade="80"/>
        </w:rPr>
      </w:pPr>
      <w:r w:rsidRPr="007077E5">
        <w:rPr>
          <w:b/>
          <w:color w:val="1F4E79" w:themeColor="accent1" w:themeShade="80"/>
        </w:rPr>
        <w:t>RR 4/ Fluidifier grâce à une nébulisation avec une solution saline hypertonique (3-7%)</w:t>
      </w:r>
      <w:r w:rsidRPr="007077E5">
        <w:rPr>
          <w:color w:val="1F4E79" w:themeColor="accent1" w:themeShade="80"/>
        </w:rPr>
        <w:t xml:space="preserve"> </w:t>
      </w:r>
    </w:p>
    <w:p w14:paraId="4739BD9E" w14:textId="77777777" w:rsidR="00CC4BA9" w:rsidRDefault="00CC4BA9" w:rsidP="00CC4BA9">
      <w:pPr>
        <w:spacing w:after="0" w:line="20" w:lineRule="atLeast"/>
        <w:ind w:firstLine="708"/>
        <w:jc w:val="both"/>
      </w:pPr>
    </w:p>
    <w:p w14:paraId="0D2C2873" w14:textId="5A24A9E5" w:rsidR="00CC4BA9" w:rsidRDefault="00CC4BA9" w:rsidP="00CC4BA9">
      <w:pPr>
        <w:spacing w:after="0" w:line="20" w:lineRule="atLeast"/>
        <w:ind w:firstLine="708"/>
        <w:jc w:val="both"/>
      </w:pPr>
      <w:r>
        <w:t xml:space="preserve">But : </w:t>
      </w:r>
      <w:r w:rsidRPr="00D514E8">
        <w:t>détendre la sécrétion visqueuse avant d'appliquer les techniques de nettoyage des bronches</w:t>
      </w:r>
      <w:r w:rsidRPr="00D514E8">
        <w:rPr>
          <w:b/>
        </w:rPr>
        <w:t>. Si possible et au vu</w:t>
      </w:r>
      <w:r w:rsidR="00D72588">
        <w:rPr>
          <w:b/>
        </w:rPr>
        <w:t xml:space="preserve"> </w:t>
      </w:r>
      <w:r w:rsidR="00AA0F9E">
        <w:rPr>
          <w:b/>
        </w:rPr>
        <w:t>des risques liés aux aérosols (20)</w:t>
      </w:r>
      <w:r w:rsidRPr="00D514E8">
        <w:rPr>
          <w:b/>
        </w:rPr>
        <w:t xml:space="preserve"> faire faire la nébulisation avant la PEC et en dehors de la présence physique du thérapeute.</w:t>
      </w:r>
      <w:r w:rsidRPr="00D514E8">
        <w:t xml:space="preserve"> Peuvent également être préconisés des bains chauds, des boissons chaudes, les bronchodilatateurs 20 à 30 minutes avant drainages.</w:t>
      </w:r>
    </w:p>
    <w:p w14:paraId="4B968B03" w14:textId="695FBD3E" w:rsidR="00A12FB4" w:rsidRDefault="00A12FB4" w:rsidP="00CC4BA9">
      <w:pPr>
        <w:spacing w:after="0" w:line="20" w:lineRule="atLeast"/>
        <w:ind w:firstLine="708"/>
        <w:jc w:val="both"/>
      </w:pPr>
    </w:p>
    <w:p w14:paraId="2F0B7124" w14:textId="77777777" w:rsidR="00CC4BA9" w:rsidRDefault="00CC4BA9" w:rsidP="00CC4BA9">
      <w:pPr>
        <w:spacing w:after="0" w:line="20" w:lineRule="atLeast"/>
        <w:ind w:firstLine="708"/>
        <w:jc w:val="both"/>
        <w:rPr>
          <w:color w:val="1F4E79" w:themeColor="accent1" w:themeShade="80"/>
        </w:rPr>
      </w:pPr>
      <w:r w:rsidRPr="007077E5">
        <w:rPr>
          <w:b/>
          <w:color w:val="1F4E79" w:themeColor="accent1" w:themeShade="80"/>
        </w:rPr>
        <w:lastRenderedPageBreak/>
        <w:t>RR 5/ Technique de recrutement ventilatoire inspiratoire (aide inspiratoire au drainage) :</w:t>
      </w:r>
      <w:r w:rsidRPr="007077E5">
        <w:rPr>
          <w:color w:val="1F4E79" w:themeColor="accent1" w:themeShade="80"/>
        </w:rPr>
        <w:t xml:space="preserve"> </w:t>
      </w:r>
    </w:p>
    <w:p w14:paraId="65003FC7" w14:textId="77777777" w:rsidR="00CC4BA9" w:rsidRDefault="00CC4BA9" w:rsidP="00CC4BA9">
      <w:pPr>
        <w:spacing w:after="0" w:line="20" w:lineRule="atLeast"/>
        <w:ind w:firstLine="708"/>
        <w:jc w:val="both"/>
        <w:rPr>
          <w:color w:val="1F4E79" w:themeColor="accent1" w:themeShade="80"/>
        </w:rPr>
      </w:pPr>
    </w:p>
    <w:p w14:paraId="559B9CFE" w14:textId="77777777" w:rsidR="00CC4BA9" w:rsidRPr="00D514E8" w:rsidRDefault="00CC4BA9" w:rsidP="00CC4BA9">
      <w:pPr>
        <w:spacing w:after="0" w:line="20" w:lineRule="atLeast"/>
        <w:ind w:firstLine="708"/>
        <w:jc w:val="both"/>
      </w:pPr>
      <w:r w:rsidRPr="00D514E8">
        <w:t>Action d’aide à l’augmentation du volume inspiratoire pour préparer l’expiratoire : action sur les Voies Aériennes Inférieures (VAI).</w:t>
      </w:r>
    </w:p>
    <w:p w14:paraId="4DE2A519" w14:textId="77777777" w:rsidR="00CC4BA9" w:rsidRPr="00D514E8" w:rsidRDefault="00CC4BA9" w:rsidP="00CC4BA9">
      <w:pPr>
        <w:spacing w:after="0" w:line="20" w:lineRule="atLeast"/>
        <w:ind w:firstLine="708"/>
        <w:jc w:val="both"/>
      </w:pPr>
    </w:p>
    <w:p w14:paraId="0AE48E58" w14:textId="77777777" w:rsidR="00CC4BA9" w:rsidRPr="00D514E8" w:rsidRDefault="00CC4BA9" w:rsidP="00CC4BA9">
      <w:pPr>
        <w:spacing w:after="0" w:line="20" w:lineRule="atLeast"/>
        <w:jc w:val="both"/>
        <w:rPr>
          <w:b/>
        </w:rPr>
      </w:pPr>
      <w:r w:rsidRPr="00D514E8">
        <w:rPr>
          <w:b/>
        </w:rPr>
        <w:t xml:space="preserve"> </w:t>
      </w:r>
      <w:r w:rsidRPr="00FA2482">
        <w:rPr>
          <w:b/>
          <w:color w:val="FF0000"/>
        </w:rPr>
        <w:t>Contre-indication : CV&lt; 1l, VC &lt; 680ml, Sat0</w:t>
      </w:r>
      <w:r w:rsidRPr="00FA2482">
        <w:rPr>
          <w:b/>
          <w:color w:val="FF0000"/>
          <w:vertAlign w:val="subscript"/>
        </w:rPr>
        <w:t>²</w:t>
      </w:r>
      <w:r w:rsidRPr="00FA2482">
        <w:rPr>
          <w:b/>
          <w:color w:val="FF0000"/>
        </w:rPr>
        <w:t xml:space="preserve"> &lt; 88%, DEP &lt; 160-180 H²O</w:t>
      </w:r>
    </w:p>
    <w:p w14:paraId="7D358CC6" w14:textId="77777777" w:rsidR="00CC4BA9" w:rsidRPr="00D514E8" w:rsidRDefault="00CC4BA9" w:rsidP="00CC4BA9">
      <w:pPr>
        <w:spacing w:after="0" w:line="20" w:lineRule="atLeast"/>
        <w:jc w:val="both"/>
      </w:pPr>
    </w:p>
    <w:p w14:paraId="0A667AB9" w14:textId="77777777" w:rsidR="00CC4BA9" w:rsidRPr="00D514E8" w:rsidRDefault="00CC4BA9" w:rsidP="00CC4BA9">
      <w:pPr>
        <w:numPr>
          <w:ilvl w:val="1"/>
          <w:numId w:val="4"/>
        </w:numPr>
        <w:spacing w:after="0" w:line="20" w:lineRule="atLeast"/>
        <w:contextualSpacing/>
        <w:jc w:val="both"/>
      </w:pPr>
      <w:r w:rsidRPr="00D514E8">
        <w:t xml:space="preserve">Recrutement des volumes inspiratoires, </w:t>
      </w:r>
    </w:p>
    <w:p w14:paraId="187EC92D" w14:textId="77777777" w:rsidR="00CC4BA9" w:rsidRPr="00D514E8" w:rsidRDefault="00CC4BA9" w:rsidP="00CC4BA9">
      <w:pPr>
        <w:numPr>
          <w:ilvl w:val="1"/>
          <w:numId w:val="4"/>
        </w:numPr>
        <w:spacing w:after="0" w:line="20" w:lineRule="atLeast"/>
        <w:contextualSpacing/>
        <w:jc w:val="both"/>
      </w:pPr>
      <w:r w:rsidRPr="00D514E8">
        <w:t>Spirométrie incitative (SI : volume, volume et anti retour, débit),</w:t>
      </w:r>
    </w:p>
    <w:p w14:paraId="52F87F24" w14:textId="77777777" w:rsidR="00CC4BA9" w:rsidRPr="00D514E8" w:rsidRDefault="00CC4BA9" w:rsidP="00CC4BA9">
      <w:pPr>
        <w:numPr>
          <w:ilvl w:val="1"/>
          <w:numId w:val="4"/>
        </w:numPr>
        <w:spacing w:after="0" w:line="20" w:lineRule="atLeast"/>
        <w:contextualSpacing/>
        <w:jc w:val="both"/>
      </w:pPr>
      <w:r w:rsidRPr="00D514E8">
        <w:t>Exercices à Débits Inspiratoires Contrôlés (EDIC et SI positionnelle),</w:t>
      </w:r>
    </w:p>
    <w:p w14:paraId="22325FF9" w14:textId="77777777" w:rsidR="00CC4BA9" w:rsidRPr="00D514E8" w:rsidRDefault="00CC4BA9" w:rsidP="00CC4BA9">
      <w:pPr>
        <w:numPr>
          <w:ilvl w:val="1"/>
          <w:numId w:val="4"/>
        </w:numPr>
        <w:spacing w:after="0" w:line="20" w:lineRule="atLeast"/>
        <w:contextualSpacing/>
        <w:jc w:val="both"/>
      </w:pPr>
      <w:r w:rsidRPr="00D514E8">
        <w:t xml:space="preserve">Respiration glossopharyngée, </w:t>
      </w:r>
    </w:p>
    <w:p w14:paraId="01988969" w14:textId="77777777" w:rsidR="00CC4BA9" w:rsidRPr="00D514E8" w:rsidRDefault="00CC4BA9" w:rsidP="00CC4BA9">
      <w:pPr>
        <w:numPr>
          <w:ilvl w:val="1"/>
          <w:numId w:val="4"/>
        </w:numPr>
        <w:spacing w:after="0" w:line="20" w:lineRule="atLeast"/>
        <w:contextualSpacing/>
        <w:jc w:val="both"/>
      </w:pPr>
      <w:r w:rsidRPr="00D514E8">
        <w:t xml:space="preserve">Air </w:t>
      </w:r>
      <w:proofErr w:type="spellStart"/>
      <w:r w:rsidRPr="00D514E8">
        <w:t>stacking</w:t>
      </w:r>
      <w:proofErr w:type="spellEnd"/>
      <w:r w:rsidRPr="00D514E8">
        <w:t>,</w:t>
      </w:r>
    </w:p>
    <w:p w14:paraId="53DC2C3A" w14:textId="77777777" w:rsidR="00CC4BA9" w:rsidRPr="00D514E8" w:rsidRDefault="00CC4BA9" w:rsidP="00CC4BA9">
      <w:pPr>
        <w:numPr>
          <w:ilvl w:val="1"/>
          <w:numId w:val="4"/>
        </w:numPr>
        <w:spacing w:after="0" w:line="20" w:lineRule="atLeast"/>
        <w:contextualSpacing/>
        <w:jc w:val="both"/>
      </w:pPr>
      <w:r w:rsidRPr="00D514E8">
        <w:t>Inflation mécanique IPPB (</w:t>
      </w:r>
      <w:proofErr w:type="spellStart"/>
      <w:r w:rsidRPr="00D514E8">
        <w:t>relaxateur</w:t>
      </w:r>
      <w:proofErr w:type="spellEnd"/>
      <w:r w:rsidRPr="00D514E8">
        <w:t xml:space="preserve"> de pression), </w:t>
      </w:r>
    </w:p>
    <w:p w14:paraId="409997EB" w14:textId="77777777" w:rsidR="00CC4BA9" w:rsidRPr="00D514E8" w:rsidRDefault="00CC4BA9" w:rsidP="00CC4BA9">
      <w:pPr>
        <w:spacing w:after="0" w:line="20" w:lineRule="atLeast"/>
        <w:jc w:val="both"/>
      </w:pPr>
    </w:p>
    <w:p w14:paraId="5F65F86C" w14:textId="77777777" w:rsidR="00CC4BA9" w:rsidRDefault="00CC4BA9" w:rsidP="00CC4BA9">
      <w:pPr>
        <w:spacing w:after="0" w:line="20" w:lineRule="atLeast"/>
        <w:ind w:firstLine="708"/>
        <w:jc w:val="both"/>
      </w:pPr>
      <w:r w:rsidRPr="007077E5">
        <w:rPr>
          <w:b/>
          <w:color w:val="1F4E79" w:themeColor="accent1" w:themeShade="80"/>
        </w:rPr>
        <w:t>RR 6/ Positions de drainage modifiées (éviter les positions où la tête pend vers le bas).</w:t>
      </w:r>
      <w:r w:rsidRPr="007077E5">
        <w:t xml:space="preserve"> </w:t>
      </w:r>
    </w:p>
    <w:p w14:paraId="65F83035" w14:textId="77777777" w:rsidR="00CC4BA9" w:rsidRDefault="00CC4BA9" w:rsidP="00CC4BA9">
      <w:pPr>
        <w:spacing w:after="0" w:line="20" w:lineRule="atLeast"/>
        <w:ind w:firstLine="708"/>
        <w:jc w:val="both"/>
      </w:pPr>
    </w:p>
    <w:p w14:paraId="7D5E4D72" w14:textId="77777777" w:rsidR="00CC4BA9" w:rsidRPr="00D514E8" w:rsidRDefault="00CC4BA9" w:rsidP="00CC4BA9">
      <w:pPr>
        <w:spacing w:after="0" w:line="20" w:lineRule="atLeast"/>
        <w:ind w:firstLine="708"/>
        <w:jc w:val="both"/>
      </w:pPr>
      <w:r w:rsidRPr="00D514E8">
        <w:t>Si la rétention des crachats pose un problème, il est recommandé d'effectuer un drainage postural du lobe affecté (par exemple : si la maladie implique le poumon unilatéral, le poumon sain est en dessous).</w:t>
      </w:r>
    </w:p>
    <w:p w14:paraId="25CE19B5" w14:textId="77777777" w:rsidR="00CC4BA9" w:rsidRPr="00D514E8" w:rsidRDefault="00CC4BA9" w:rsidP="00CC4BA9">
      <w:pPr>
        <w:spacing w:after="0" w:line="20" w:lineRule="atLeast"/>
        <w:ind w:firstLine="708"/>
        <w:jc w:val="both"/>
        <w:rPr>
          <w:i/>
        </w:rPr>
      </w:pPr>
    </w:p>
    <w:p w14:paraId="6EBD0201" w14:textId="77777777" w:rsidR="00CC4BA9" w:rsidRPr="007077E5" w:rsidRDefault="00CC4BA9" w:rsidP="00CC4BA9">
      <w:pPr>
        <w:spacing w:after="0" w:line="20" w:lineRule="atLeast"/>
        <w:ind w:firstLine="708"/>
        <w:jc w:val="both"/>
        <w:rPr>
          <w:b/>
          <w:color w:val="1F4E79" w:themeColor="accent1" w:themeShade="80"/>
        </w:rPr>
      </w:pPr>
      <w:r w:rsidRPr="007077E5">
        <w:rPr>
          <w:b/>
          <w:color w:val="1F4E79" w:themeColor="accent1" w:themeShade="80"/>
        </w:rPr>
        <w:t>RR 8/ Pression Expiratoire Positive continue (PEP)/discontinue (OPEP) mécanique.</w:t>
      </w:r>
    </w:p>
    <w:p w14:paraId="6402C49E" w14:textId="77777777" w:rsidR="00CC4BA9" w:rsidRPr="007077E5" w:rsidRDefault="00CC4BA9" w:rsidP="00CC4BA9">
      <w:pPr>
        <w:spacing w:after="0" w:line="20" w:lineRule="atLeast"/>
        <w:ind w:firstLine="708"/>
        <w:jc w:val="both"/>
        <w:rPr>
          <w:b/>
          <w:color w:val="1F4E79" w:themeColor="accent1" w:themeShade="80"/>
        </w:rPr>
      </w:pPr>
    </w:p>
    <w:p w14:paraId="593DBCBC" w14:textId="77777777" w:rsidR="00CC4BA9" w:rsidRPr="007077E5" w:rsidRDefault="00CC4BA9" w:rsidP="00CC4BA9">
      <w:pPr>
        <w:spacing w:after="0" w:line="20" w:lineRule="atLeast"/>
        <w:ind w:firstLine="708"/>
        <w:jc w:val="both"/>
        <w:rPr>
          <w:b/>
          <w:color w:val="1F4E79" w:themeColor="accent1" w:themeShade="80"/>
        </w:rPr>
      </w:pPr>
      <w:r w:rsidRPr="007077E5">
        <w:rPr>
          <w:b/>
          <w:color w:val="1F4E79" w:themeColor="accent1" w:themeShade="80"/>
        </w:rPr>
        <w:t xml:space="preserve">RR 9/ Techniques de toux manuelle assistée (MAC) : </w:t>
      </w:r>
      <w:proofErr w:type="spellStart"/>
      <w:r w:rsidRPr="007077E5">
        <w:rPr>
          <w:b/>
          <w:color w:val="1F4E79" w:themeColor="accent1" w:themeShade="80"/>
        </w:rPr>
        <w:t>Cough</w:t>
      </w:r>
      <w:proofErr w:type="spellEnd"/>
      <w:r w:rsidRPr="007077E5">
        <w:rPr>
          <w:b/>
          <w:color w:val="1F4E79" w:themeColor="accent1" w:themeShade="80"/>
        </w:rPr>
        <w:t xml:space="preserve"> Assist.</w:t>
      </w:r>
    </w:p>
    <w:p w14:paraId="307E623F" w14:textId="77777777" w:rsidR="00CC4BA9" w:rsidRPr="007077E5" w:rsidRDefault="00CC4BA9" w:rsidP="00CC4BA9">
      <w:pPr>
        <w:spacing w:after="0" w:line="20" w:lineRule="atLeast"/>
        <w:ind w:firstLine="708"/>
        <w:jc w:val="both"/>
        <w:rPr>
          <w:b/>
          <w:color w:val="1F4E79" w:themeColor="accent1" w:themeShade="80"/>
        </w:rPr>
      </w:pPr>
    </w:p>
    <w:p w14:paraId="7B8BDE94" w14:textId="77777777" w:rsidR="00CC4BA9" w:rsidRPr="007077E5" w:rsidRDefault="00CC4BA9" w:rsidP="00CC4BA9">
      <w:pPr>
        <w:spacing w:after="0" w:line="20" w:lineRule="atLeast"/>
        <w:ind w:firstLine="708"/>
        <w:jc w:val="both"/>
        <w:rPr>
          <w:b/>
          <w:color w:val="1F4E79" w:themeColor="accent1" w:themeShade="80"/>
        </w:rPr>
      </w:pPr>
      <w:r w:rsidRPr="007077E5">
        <w:rPr>
          <w:b/>
          <w:color w:val="1F4E79" w:themeColor="accent1" w:themeShade="80"/>
        </w:rPr>
        <w:t>RR 10/ Percussions/ Vibrations à hautes fréquences extra et intra thoraciques instrumentales.</w:t>
      </w:r>
    </w:p>
    <w:p w14:paraId="3FE6CFD9" w14:textId="77777777" w:rsidR="00CC4BA9" w:rsidRPr="00D514E8" w:rsidRDefault="00CC4BA9" w:rsidP="00CC4BA9">
      <w:pPr>
        <w:spacing w:after="0" w:line="20" w:lineRule="atLeast"/>
        <w:ind w:firstLine="708"/>
        <w:jc w:val="both"/>
      </w:pPr>
    </w:p>
    <w:p w14:paraId="14C089E2" w14:textId="77777777" w:rsidR="00CC4BA9" w:rsidRDefault="00CC4BA9" w:rsidP="00CC4BA9">
      <w:pPr>
        <w:spacing w:after="0" w:line="20" w:lineRule="atLeast"/>
        <w:ind w:firstLine="708"/>
        <w:jc w:val="both"/>
      </w:pPr>
      <w:r w:rsidRPr="007077E5">
        <w:rPr>
          <w:b/>
          <w:color w:val="1F4E79" w:themeColor="accent1" w:themeShade="80"/>
        </w:rPr>
        <w:t>RR 11/ Lorsqu'il y a une forte faiblesse de la toux (DEP &lt; 155), l'Insufflation-Exsufflation Mécanique (IEM) doit être envisagée</w:t>
      </w:r>
      <w:r w:rsidRPr="007077E5">
        <w:rPr>
          <w:color w:val="1F4E79" w:themeColor="accent1" w:themeShade="80"/>
        </w:rPr>
        <w:t xml:space="preserve"> </w:t>
      </w:r>
    </w:p>
    <w:p w14:paraId="3976529B" w14:textId="77777777" w:rsidR="00CC4BA9" w:rsidRDefault="00CC4BA9" w:rsidP="00CC4BA9">
      <w:pPr>
        <w:spacing w:after="0" w:line="20" w:lineRule="atLeast"/>
        <w:ind w:firstLine="708"/>
        <w:jc w:val="both"/>
      </w:pPr>
    </w:p>
    <w:p w14:paraId="0B4BE44C" w14:textId="77777777" w:rsidR="00CC4BA9" w:rsidRPr="00D514E8" w:rsidRDefault="00CC4BA9" w:rsidP="00CC4BA9">
      <w:pPr>
        <w:spacing w:after="0" w:line="20" w:lineRule="atLeast"/>
        <w:ind w:firstLine="708"/>
        <w:jc w:val="both"/>
      </w:pPr>
      <w:r>
        <w:t>P</w:t>
      </w:r>
      <w:r w:rsidRPr="00D514E8">
        <w:t>ar exemple chez les patients souffrant de dysfonctionnement des muscles respiratoires lors de maladies neurologiques. But : administration graduelle d’une pression positive et brusque inversion du flux = exsufflation (5 mouvements respiratoires maximum, temps de pause = 2 temps de travail).  Afin de limiter la toux à la stricte expectoration, en kinésithérapie de ville, la réadaptation respiratoire peut être assistée par des dispositifs tels que la ventilation oscillante à pression positive (OPEP). En cabinet les ventilations à PEP/OPEP permettent également de limiter la toux à la stricte expectoration. Leur utilisation doit être connue dans cette pratique par le praticien.</w:t>
      </w:r>
    </w:p>
    <w:p w14:paraId="7981DEDE" w14:textId="77777777" w:rsidR="00CC4BA9" w:rsidRPr="00D514E8" w:rsidRDefault="00CC4BA9" w:rsidP="00CC4BA9">
      <w:pPr>
        <w:spacing w:after="0" w:line="20" w:lineRule="atLeast"/>
        <w:jc w:val="both"/>
      </w:pPr>
    </w:p>
    <w:p w14:paraId="064FF1BF" w14:textId="77777777" w:rsidR="00CC4BA9" w:rsidRPr="007077E5" w:rsidRDefault="00CC4BA9" w:rsidP="00CC4BA9">
      <w:pPr>
        <w:spacing w:after="0" w:line="20" w:lineRule="atLeast"/>
        <w:ind w:firstLine="708"/>
        <w:jc w:val="both"/>
        <w:rPr>
          <w:b/>
          <w:color w:val="1F4E79" w:themeColor="accent1" w:themeShade="80"/>
        </w:rPr>
      </w:pPr>
      <w:r w:rsidRPr="007077E5">
        <w:rPr>
          <w:b/>
          <w:color w:val="1F4E79" w:themeColor="accent1" w:themeShade="80"/>
        </w:rPr>
        <w:t xml:space="preserve">RR 12/ Augmentation de la capacité pulmonaire : </w:t>
      </w:r>
    </w:p>
    <w:p w14:paraId="43F9F30B" w14:textId="77777777" w:rsidR="00CC4BA9" w:rsidRPr="00D514E8" w:rsidRDefault="00CC4BA9" w:rsidP="00CC4BA9">
      <w:pPr>
        <w:spacing w:after="0" w:line="20" w:lineRule="atLeast"/>
        <w:ind w:firstLine="708"/>
        <w:jc w:val="both"/>
      </w:pPr>
    </w:p>
    <w:p w14:paraId="66EDD1D9" w14:textId="77777777" w:rsidR="00CC4BA9" w:rsidRPr="00D514E8" w:rsidRDefault="00CC4BA9" w:rsidP="00DC491D">
      <w:pPr>
        <w:numPr>
          <w:ilvl w:val="0"/>
          <w:numId w:val="13"/>
        </w:numPr>
        <w:spacing w:after="0" w:line="20" w:lineRule="atLeast"/>
        <w:contextualSpacing/>
        <w:jc w:val="both"/>
      </w:pPr>
      <w:r w:rsidRPr="00D514E8">
        <w:t>Positions posturales inclinées ou, avec des changements unilatéraux, position sur le côté (côté sain). Si possible, le patient doit être mobilisé en position assise ou avec la tête relevée. Cette position est plus favorable à la ventilation,</w:t>
      </w:r>
    </w:p>
    <w:p w14:paraId="4C985E67" w14:textId="77777777" w:rsidR="00CC4BA9" w:rsidRPr="00D514E8" w:rsidRDefault="00CC4BA9" w:rsidP="00DC491D">
      <w:pPr>
        <w:numPr>
          <w:ilvl w:val="0"/>
          <w:numId w:val="13"/>
        </w:numPr>
        <w:spacing w:after="0" w:line="20" w:lineRule="atLeast"/>
        <w:contextualSpacing/>
        <w:jc w:val="both"/>
      </w:pPr>
      <w:r w:rsidRPr="00D514E8">
        <w:t>Respiration profonde et Inspiration lente forcée (EDIC),</w:t>
      </w:r>
    </w:p>
    <w:p w14:paraId="0C6A76D4" w14:textId="77777777" w:rsidR="00CC4BA9" w:rsidRPr="00D514E8" w:rsidRDefault="00CC4BA9" w:rsidP="00DC491D">
      <w:pPr>
        <w:numPr>
          <w:ilvl w:val="0"/>
          <w:numId w:val="13"/>
        </w:numPr>
        <w:spacing w:after="0" w:line="20" w:lineRule="atLeast"/>
        <w:contextualSpacing/>
        <w:jc w:val="both"/>
      </w:pPr>
      <w:r w:rsidRPr="00D514E8">
        <w:t>Mobilisation thoracique avec membre supérieur pour améliorer la ventilation lorsque le patient est stable sur le plan respiratoire,</w:t>
      </w:r>
    </w:p>
    <w:p w14:paraId="6B5D5B96" w14:textId="77777777" w:rsidR="00CC4BA9" w:rsidRPr="00D514E8" w:rsidRDefault="00CC4BA9" w:rsidP="00DC491D">
      <w:pPr>
        <w:numPr>
          <w:ilvl w:val="0"/>
          <w:numId w:val="13"/>
        </w:numPr>
        <w:spacing w:after="0" w:line="20" w:lineRule="atLeast"/>
        <w:contextualSpacing/>
        <w:jc w:val="both"/>
      </w:pPr>
      <w:r w:rsidRPr="00D514E8">
        <w:t xml:space="preserve">Stockage d’air (BAVU avec filtre) stockage de 2Vt, </w:t>
      </w:r>
    </w:p>
    <w:p w14:paraId="778F68A6" w14:textId="77777777" w:rsidR="00CC4BA9" w:rsidRPr="00D514E8" w:rsidRDefault="00CC4BA9" w:rsidP="00DC491D">
      <w:pPr>
        <w:numPr>
          <w:ilvl w:val="0"/>
          <w:numId w:val="13"/>
        </w:numPr>
        <w:spacing w:after="0" w:line="20" w:lineRule="atLeast"/>
        <w:contextualSpacing/>
        <w:jc w:val="both"/>
      </w:pPr>
      <w:r w:rsidRPr="00D514E8">
        <w:t xml:space="preserve">Ventilation à 2 niveaux de pression : Intermittent Positive Pressure </w:t>
      </w:r>
      <w:proofErr w:type="spellStart"/>
      <w:r w:rsidRPr="00D514E8">
        <w:t>Breathing</w:t>
      </w:r>
      <w:proofErr w:type="spellEnd"/>
      <w:r w:rsidRPr="00D514E8">
        <w:t xml:space="preserve"> (IPPB). </w:t>
      </w:r>
    </w:p>
    <w:p w14:paraId="53AE9C85" w14:textId="77777777" w:rsidR="00CC4BA9" w:rsidRPr="00D514E8" w:rsidRDefault="00CC4BA9" w:rsidP="00CC4BA9">
      <w:pPr>
        <w:spacing w:after="0" w:line="20" w:lineRule="atLeast"/>
        <w:jc w:val="both"/>
      </w:pPr>
    </w:p>
    <w:p w14:paraId="6CB769AA" w14:textId="77777777" w:rsidR="00CC4BA9" w:rsidRPr="007077E5" w:rsidRDefault="00CC4BA9" w:rsidP="00CC4BA9">
      <w:pPr>
        <w:spacing w:after="0" w:line="20" w:lineRule="atLeast"/>
        <w:ind w:left="720"/>
        <w:contextualSpacing/>
        <w:jc w:val="both"/>
        <w:rPr>
          <w:b/>
        </w:rPr>
      </w:pPr>
      <w:r w:rsidRPr="007077E5">
        <w:rPr>
          <w:b/>
          <w:color w:val="1F4E79" w:themeColor="accent1" w:themeShade="80"/>
        </w:rPr>
        <w:t>RR 13/ Travail musculaire inspiratoire</w:t>
      </w:r>
    </w:p>
    <w:p w14:paraId="535D864F" w14:textId="77777777" w:rsidR="00CC4BA9" w:rsidRPr="00D514E8" w:rsidRDefault="00CC4BA9" w:rsidP="00CC4BA9">
      <w:pPr>
        <w:spacing w:after="0" w:line="20" w:lineRule="atLeast"/>
        <w:ind w:left="720"/>
        <w:contextualSpacing/>
        <w:jc w:val="both"/>
        <w:rPr>
          <w:highlight w:val="yellow"/>
        </w:rPr>
      </w:pPr>
    </w:p>
    <w:p w14:paraId="45F65FBD" w14:textId="168A362D" w:rsidR="00CC4BA9" w:rsidRPr="0001658D" w:rsidRDefault="00CC4BA9" w:rsidP="0001658D">
      <w:pPr>
        <w:spacing w:after="0" w:line="20" w:lineRule="atLeast"/>
        <w:ind w:firstLine="708"/>
        <w:jc w:val="both"/>
        <w:rPr>
          <w:highlight w:val="magenta"/>
        </w:rPr>
      </w:pPr>
      <w:r w:rsidRPr="00D514E8">
        <w:t xml:space="preserve">En cas de dysfonctionnement du muscle inspiratoire, il est recommandé d'effectuer un entraînement musculaire inspiratoire, avec un entraîneur respiratoire, en utilisant une charge de 30 à 50 % de </w:t>
      </w:r>
      <w:r w:rsidR="0001658D">
        <w:t>la Pression Inspiratoire Maximal</w:t>
      </w:r>
      <w:r w:rsidR="00184450">
        <w:t>e</w:t>
      </w:r>
      <w:r w:rsidR="0001658D">
        <w:t xml:space="preserve"> (PIM)</w:t>
      </w:r>
      <w:commentRangeStart w:id="1"/>
      <w:r w:rsidRPr="0001658D">
        <w:t>,</w:t>
      </w:r>
      <w:commentRangeEnd w:id="1"/>
      <w:r w:rsidR="00FA2482" w:rsidRPr="0001658D">
        <w:rPr>
          <w:rStyle w:val="Marquedecommentaire"/>
        </w:rPr>
        <w:commentReference w:id="1"/>
      </w:r>
      <w:r w:rsidR="0001658D">
        <w:t xml:space="preserve"> 7 fois/semaine, une série de 30 répétitions (fractionnable</w:t>
      </w:r>
      <w:r w:rsidR="00184450">
        <w:t>s</w:t>
      </w:r>
      <w:r w:rsidR="0001658D">
        <w:t xml:space="preserve"> en 6*6 en fonction de la fatigue)</w:t>
      </w:r>
      <w:r w:rsidRPr="00D514E8">
        <w:t xml:space="preserve">, au moins 6 secondes entre chaque inspiration. La PIM ou </w:t>
      </w:r>
      <w:proofErr w:type="spellStart"/>
      <w:r w:rsidRPr="00D514E8">
        <w:t>Pimax</w:t>
      </w:r>
      <w:proofErr w:type="spellEnd"/>
      <w:r w:rsidRPr="00D514E8">
        <w:t xml:space="preserve"> est effectuée avec un matériel spécifique.</w:t>
      </w:r>
    </w:p>
    <w:p w14:paraId="476D477A" w14:textId="77777777" w:rsidR="00CC4BA9" w:rsidRPr="007077E5" w:rsidRDefault="00CC4BA9" w:rsidP="00CC4BA9">
      <w:pPr>
        <w:spacing w:after="0" w:line="20" w:lineRule="atLeast"/>
        <w:ind w:firstLine="708"/>
        <w:jc w:val="both"/>
        <w:rPr>
          <w:b/>
          <w:color w:val="1F4E79" w:themeColor="accent1" w:themeShade="80"/>
        </w:rPr>
      </w:pPr>
      <w:r w:rsidRPr="007077E5">
        <w:rPr>
          <w:b/>
          <w:color w:val="1F4E79" w:themeColor="accent1" w:themeShade="80"/>
        </w:rPr>
        <w:lastRenderedPageBreak/>
        <w:t>RR 14/ Oxygénothérapie</w:t>
      </w:r>
    </w:p>
    <w:p w14:paraId="465BE78A" w14:textId="77777777" w:rsidR="00CC4BA9" w:rsidRPr="00D514E8" w:rsidRDefault="00CC4BA9" w:rsidP="00CC4BA9">
      <w:pPr>
        <w:spacing w:after="0" w:line="20" w:lineRule="atLeast"/>
        <w:ind w:firstLine="708"/>
        <w:jc w:val="both"/>
      </w:pPr>
    </w:p>
    <w:p w14:paraId="4ECE7944" w14:textId="77777777" w:rsidR="00CC4BA9" w:rsidRPr="00D514E8" w:rsidRDefault="00CC4BA9" w:rsidP="00CC4BA9">
      <w:pPr>
        <w:spacing w:after="0" w:line="20" w:lineRule="atLeast"/>
        <w:ind w:firstLine="708"/>
        <w:jc w:val="both"/>
      </w:pPr>
      <w:r w:rsidRPr="00D514E8">
        <w:t>Le maintien de la SpO</w:t>
      </w:r>
      <w:r w:rsidRPr="00D514E8">
        <w:rPr>
          <w:vertAlign w:val="subscript"/>
        </w:rPr>
        <w:t>2</w:t>
      </w:r>
      <w:r w:rsidRPr="00D514E8">
        <w:t xml:space="preserve"> à 95-100 % du niveau d'oxygène dans le sang est conseillé, mais chez les patients à risque d'hypercapnie, par exemple une BPCO coexistant, le maintien de la saturation doit se faire autour de 88-89 % pendant les exercices.</w:t>
      </w:r>
    </w:p>
    <w:p w14:paraId="620F0144" w14:textId="77777777" w:rsidR="00CC4BA9" w:rsidRPr="00D514E8" w:rsidRDefault="00CC4BA9" w:rsidP="00CC4BA9">
      <w:pPr>
        <w:spacing w:after="0" w:line="20" w:lineRule="atLeast"/>
        <w:ind w:firstLine="708"/>
        <w:jc w:val="both"/>
      </w:pPr>
    </w:p>
    <w:p w14:paraId="74B06631" w14:textId="77777777" w:rsidR="00CC4BA9" w:rsidRPr="007077E5" w:rsidRDefault="00CC4BA9" w:rsidP="00CC4BA9">
      <w:pPr>
        <w:spacing w:after="0" w:line="20" w:lineRule="atLeast"/>
        <w:ind w:left="720"/>
        <w:contextualSpacing/>
        <w:jc w:val="both"/>
        <w:rPr>
          <w:b/>
          <w:color w:val="1F4E79" w:themeColor="accent1" w:themeShade="80"/>
        </w:rPr>
      </w:pPr>
      <w:r w:rsidRPr="007077E5">
        <w:rPr>
          <w:b/>
          <w:color w:val="1F4E79" w:themeColor="accent1" w:themeShade="80"/>
        </w:rPr>
        <w:t>RR 15/ Travail du schéma respiratoire</w:t>
      </w:r>
    </w:p>
    <w:p w14:paraId="2E4D537F" w14:textId="77777777" w:rsidR="00CC4BA9" w:rsidRPr="00D514E8" w:rsidRDefault="00CC4BA9" w:rsidP="00CC4BA9">
      <w:pPr>
        <w:spacing w:after="0" w:line="20" w:lineRule="atLeast"/>
        <w:ind w:left="720"/>
        <w:contextualSpacing/>
        <w:jc w:val="both"/>
      </w:pPr>
    </w:p>
    <w:p w14:paraId="678905FA" w14:textId="126B460C" w:rsidR="00CC4BA9" w:rsidRPr="00D514E8" w:rsidRDefault="00CC4BA9" w:rsidP="00CC4BA9">
      <w:pPr>
        <w:spacing w:after="0" w:line="20" w:lineRule="atLeast"/>
        <w:ind w:firstLine="708"/>
        <w:jc w:val="both"/>
      </w:pPr>
      <w:r w:rsidRPr="00D514E8">
        <w:t>Comprenant des techniques tel</w:t>
      </w:r>
      <w:r w:rsidR="00184450">
        <w:t>les</w:t>
      </w:r>
      <w:r w:rsidRPr="00D514E8">
        <w:t xml:space="preserve"> que la gestion posturale, l'ajustement du rythme respiratoire, l'entraînement à l'activité thoracique et la mobilisation de la participation des muscles respiratoires.</w:t>
      </w:r>
    </w:p>
    <w:p w14:paraId="0EB735AB" w14:textId="18F4566B" w:rsidR="00CC4BA9" w:rsidRDefault="00CC4BA9" w:rsidP="00CC4BA9">
      <w:pPr>
        <w:spacing w:after="0" w:line="20" w:lineRule="atLeast"/>
        <w:ind w:firstLine="708"/>
        <w:jc w:val="both"/>
        <w:rPr>
          <w:b/>
          <w:u w:val="single"/>
        </w:rPr>
      </w:pPr>
    </w:p>
    <w:p w14:paraId="70A40FB3" w14:textId="77777777" w:rsidR="00CB35A1" w:rsidRPr="00D514E8" w:rsidRDefault="00CB35A1" w:rsidP="00CC4BA9">
      <w:pPr>
        <w:spacing w:after="0" w:line="20" w:lineRule="atLeast"/>
        <w:ind w:firstLine="708"/>
        <w:jc w:val="both"/>
        <w:rPr>
          <w:b/>
          <w:u w:val="single"/>
        </w:rPr>
      </w:pPr>
    </w:p>
    <w:p w14:paraId="25929F8A" w14:textId="49B5F72F" w:rsidR="00CC4BA9" w:rsidRDefault="00CC4BA9" w:rsidP="00340AED">
      <w:pPr>
        <w:pStyle w:val="Paragraphedeliste"/>
        <w:numPr>
          <w:ilvl w:val="0"/>
          <w:numId w:val="44"/>
        </w:numPr>
        <w:spacing w:after="0" w:line="20" w:lineRule="atLeast"/>
        <w:jc w:val="both"/>
        <w:rPr>
          <w:b/>
          <w:u w:val="single"/>
        </w:rPr>
      </w:pPr>
      <w:r w:rsidRPr="005E612B">
        <w:rPr>
          <w:b/>
          <w:u w:val="single"/>
        </w:rPr>
        <w:t xml:space="preserve"> La réhabilitation à l’effort</w:t>
      </w:r>
      <w:r w:rsidR="00AA0F9E">
        <w:rPr>
          <w:b/>
          <w:u w:val="single"/>
        </w:rPr>
        <w:t xml:space="preserve"> (8, 11, 21)</w:t>
      </w:r>
    </w:p>
    <w:p w14:paraId="04FF3060" w14:textId="77777777" w:rsidR="00CC4BA9" w:rsidRDefault="00CC4BA9" w:rsidP="00CC4BA9">
      <w:pPr>
        <w:spacing w:after="0" w:line="20" w:lineRule="atLeast"/>
        <w:jc w:val="both"/>
        <w:rPr>
          <w:b/>
          <w:u w:val="single"/>
        </w:rPr>
      </w:pPr>
    </w:p>
    <w:p w14:paraId="4CEF920A" w14:textId="77777777" w:rsidR="00CC4BA9" w:rsidRPr="005E612B" w:rsidRDefault="00CC4BA9" w:rsidP="00340AED">
      <w:pPr>
        <w:pStyle w:val="Paragraphedeliste"/>
        <w:numPr>
          <w:ilvl w:val="1"/>
          <w:numId w:val="44"/>
        </w:numPr>
        <w:spacing w:after="0" w:line="20" w:lineRule="atLeast"/>
        <w:jc w:val="both"/>
        <w:rPr>
          <w:b/>
          <w:u w:val="single"/>
        </w:rPr>
      </w:pPr>
      <w:r w:rsidRPr="005E612B">
        <w:rPr>
          <w:b/>
          <w:u w:val="single"/>
        </w:rPr>
        <w:t xml:space="preserve"> Description </w:t>
      </w:r>
    </w:p>
    <w:p w14:paraId="1DC26832" w14:textId="77777777" w:rsidR="00CC4BA9" w:rsidRPr="00D514E8" w:rsidRDefault="00CC4BA9" w:rsidP="00CC4BA9">
      <w:pPr>
        <w:spacing w:after="0" w:line="20" w:lineRule="atLeast"/>
        <w:ind w:left="1092" w:firstLine="708"/>
        <w:jc w:val="both"/>
        <w:rPr>
          <w:u w:val="single"/>
        </w:rPr>
      </w:pPr>
    </w:p>
    <w:p w14:paraId="4624027B" w14:textId="77777777" w:rsidR="00CC4BA9" w:rsidRPr="001C1846" w:rsidRDefault="00CC4BA9" w:rsidP="001C1846">
      <w:pPr>
        <w:pStyle w:val="Paragraphedeliste"/>
        <w:numPr>
          <w:ilvl w:val="2"/>
          <w:numId w:val="44"/>
        </w:numPr>
        <w:spacing w:after="0" w:line="20" w:lineRule="atLeast"/>
        <w:jc w:val="both"/>
        <w:rPr>
          <w:b/>
        </w:rPr>
      </w:pPr>
      <w:r w:rsidRPr="001C1846">
        <w:rPr>
          <w:b/>
          <w:u w:val="single"/>
        </w:rPr>
        <w:t>Respecter la fatigue du patient</w:t>
      </w:r>
    </w:p>
    <w:p w14:paraId="6E800AFD" w14:textId="77777777" w:rsidR="00CC4BA9" w:rsidRPr="00D514E8" w:rsidRDefault="00CC4BA9" w:rsidP="00CC4BA9">
      <w:pPr>
        <w:spacing w:after="0" w:line="20" w:lineRule="atLeast"/>
        <w:ind w:left="1056"/>
        <w:jc w:val="both"/>
        <w:rPr>
          <w:b/>
        </w:rPr>
      </w:pPr>
    </w:p>
    <w:p w14:paraId="413271BD" w14:textId="1236A807" w:rsidR="00CC4BA9" w:rsidRPr="00D514E8" w:rsidRDefault="00CC4BA9" w:rsidP="00CC4BA9">
      <w:pPr>
        <w:spacing w:after="0" w:line="20" w:lineRule="atLeast"/>
        <w:ind w:firstLine="708"/>
        <w:jc w:val="both"/>
      </w:pPr>
      <w:r w:rsidRPr="00D514E8">
        <w:rPr>
          <w:b/>
        </w:rPr>
        <w:t>Le programme ne doit pas induire une augmentation de fatigue persistant plus de 24h,</w:t>
      </w:r>
      <w:r w:rsidRPr="00D514E8">
        <w:t xml:space="preserve"> le cas échéant un ajustement de l’intensité sera réalisé rapidement. Ceci nécessite une bonne information préalable du patient qui pourra vous transmettre son état avant la consultation suivante (si séance espacée dans le temps) afin de limiter les risques de décompensation cardio-respiratoire, et les lésions </w:t>
      </w:r>
      <w:r w:rsidR="00D72588" w:rsidRPr="00D514E8">
        <w:t>musculosquelettiques</w:t>
      </w:r>
      <w:r w:rsidRPr="00D514E8">
        <w:t xml:space="preserve"> à la poursuite d’un effort sus capacitaire. </w:t>
      </w:r>
    </w:p>
    <w:p w14:paraId="474233CE" w14:textId="77777777" w:rsidR="00CC4BA9" w:rsidRDefault="00CC4BA9" w:rsidP="00CC4BA9">
      <w:pPr>
        <w:spacing w:after="0" w:line="20" w:lineRule="atLeast"/>
        <w:ind w:left="708"/>
        <w:jc w:val="both"/>
      </w:pPr>
    </w:p>
    <w:p w14:paraId="51CA3F00" w14:textId="77777777" w:rsidR="00CC4BA9" w:rsidRPr="005E612B" w:rsidRDefault="00CC4BA9" w:rsidP="00340AED">
      <w:pPr>
        <w:pStyle w:val="Paragraphedeliste"/>
        <w:numPr>
          <w:ilvl w:val="2"/>
          <w:numId w:val="44"/>
        </w:numPr>
        <w:spacing w:after="0" w:line="20" w:lineRule="atLeast"/>
        <w:ind w:left="1788"/>
        <w:jc w:val="both"/>
        <w:rPr>
          <w:b/>
          <w:u w:val="single"/>
        </w:rPr>
      </w:pPr>
      <w:r w:rsidRPr="005E612B">
        <w:rPr>
          <w:b/>
          <w:u w:val="single"/>
        </w:rPr>
        <w:t xml:space="preserve">Individualisation de la PEC en fonction : </w:t>
      </w:r>
    </w:p>
    <w:p w14:paraId="56DFC2AF" w14:textId="77777777" w:rsidR="00CC4BA9" w:rsidRPr="00D514E8" w:rsidRDefault="00CC4BA9" w:rsidP="00CC4BA9">
      <w:pPr>
        <w:spacing w:after="0" w:line="20" w:lineRule="atLeast"/>
        <w:ind w:left="708"/>
        <w:jc w:val="both"/>
        <w:rPr>
          <w:b/>
        </w:rPr>
      </w:pPr>
    </w:p>
    <w:p w14:paraId="613C8BB0" w14:textId="2753C3B2" w:rsidR="00CC4BA9" w:rsidRPr="00D514E8" w:rsidRDefault="00CC4BA9" w:rsidP="00CC4BA9">
      <w:pPr>
        <w:numPr>
          <w:ilvl w:val="0"/>
          <w:numId w:val="4"/>
        </w:numPr>
        <w:spacing w:after="0" w:line="20" w:lineRule="atLeast"/>
        <w:contextualSpacing/>
        <w:jc w:val="both"/>
      </w:pPr>
      <w:r w:rsidRPr="00D514E8">
        <w:t>Du profil de patient COVID-19 : léger à sévère (sorti</w:t>
      </w:r>
      <w:r w:rsidR="00C57E11">
        <w:t>e</w:t>
      </w:r>
      <w:r w:rsidRPr="00D514E8">
        <w:t xml:space="preserve"> de réanimation), </w:t>
      </w:r>
    </w:p>
    <w:p w14:paraId="6AC7D027" w14:textId="77777777" w:rsidR="00CC4BA9" w:rsidRPr="00D514E8" w:rsidRDefault="00CC4BA9" w:rsidP="00CC4BA9">
      <w:pPr>
        <w:numPr>
          <w:ilvl w:val="0"/>
          <w:numId w:val="4"/>
        </w:numPr>
        <w:spacing w:after="0" w:line="20" w:lineRule="atLeast"/>
        <w:contextualSpacing/>
        <w:jc w:val="both"/>
      </w:pPr>
      <w:r w:rsidRPr="00D514E8">
        <w:t xml:space="preserve">Des comorbidités post réanimation, </w:t>
      </w:r>
    </w:p>
    <w:p w14:paraId="0E89539E" w14:textId="77777777" w:rsidR="00CC4BA9" w:rsidRPr="00D514E8" w:rsidRDefault="00CC4BA9" w:rsidP="00CC4BA9">
      <w:pPr>
        <w:numPr>
          <w:ilvl w:val="0"/>
          <w:numId w:val="4"/>
        </w:numPr>
        <w:spacing w:after="0" w:line="20" w:lineRule="atLeast"/>
        <w:contextualSpacing/>
        <w:jc w:val="both"/>
      </w:pPr>
      <w:r w:rsidRPr="00D514E8">
        <w:t xml:space="preserve">Des comorbidités connexes, </w:t>
      </w:r>
    </w:p>
    <w:p w14:paraId="45599A28" w14:textId="77777777" w:rsidR="00CC4BA9" w:rsidRPr="00D514E8" w:rsidRDefault="00CC4BA9" w:rsidP="00CC4BA9">
      <w:pPr>
        <w:numPr>
          <w:ilvl w:val="0"/>
          <w:numId w:val="4"/>
        </w:numPr>
        <w:spacing w:after="0" w:line="20" w:lineRule="atLeast"/>
        <w:contextualSpacing/>
        <w:jc w:val="both"/>
      </w:pPr>
      <w:r w:rsidRPr="00D514E8">
        <w:t>De l’état général,</w:t>
      </w:r>
    </w:p>
    <w:p w14:paraId="197BCE7E" w14:textId="77777777" w:rsidR="00CC4BA9" w:rsidRPr="00D514E8" w:rsidRDefault="00CC4BA9" w:rsidP="00CC4BA9">
      <w:pPr>
        <w:numPr>
          <w:ilvl w:val="0"/>
          <w:numId w:val="4"/>
        </w:numPr>
        <w:spacing w:after="0" w:line="20" w:lineRule="atLeast"/>
        <w:contextualSpacing/>
        <w:jc w:val="both"/>
      </w:pPr>
      <w:r w:rsidRPr="00D514E8">
        <w:t>De la médication (voir les effets indésirables répertoriés pouvant exister et imputant la réhabilitation à l’effort).</w:t>
      </w:r>
    </w:p>
    <w:p w14:paraId="3DAD8912" w14:textId="77777777" w:rsidR="00CC4BA9" w:rsidRPr="00D514E8" w:rsidRDefault="00CC4BA9" w:rsidP="00CC4BA9">
      <w:pPr>
        <w:spacing w:after="0" w:line="20" w:lineRule="atLeast"/>
        <w:jc w:val="both"/>
      </w:pPr>
    </w:p>
    <w:p w14:paraId="45705473" w14:textId="77777777" w:rsidR="00CC4BA9" w:rsidRPr="00D514E8" w:rsidRDefault="00CC4BA9" w:rsidP="00CC4BA9">
      <w:pPr>
        <w:spacing w:after="0" w:line="20" w:lineRule="atLeast"/>
        <w:jc w:val="both"/>
      </w:pPr>
      <w:r w:rsidRPr="00D514E8">
        <w:t xml:space="preserve">(Cf. 3/ Etat des lieux de la physiopathologie et implications directes au traitement kinésithérapique) </w:t>
      </w:r>
    </w:p>
    <w:p w14:paraId="0164A29D" w14:textId="77777777" w:rsidR="00CC4BA9" w:rsidRDefault="00CC4BA9" w:rsidP="00CC4BA9">
      <w:pPr>
        <w:spacing w:after="0" w:line="20" w:lineRule="atLeast"/>
        <w:ind w:left="708"/>
        <w:contextualSpacing/>
        <w:jc w:val="both"/>
      </w:pPr>
    </w:p>
    <w:p w14:paraId="0CBF048E" w14:textId="77777777" w:rsidR="00CC4BA9" w:rsidRPr="005E612B" w:rsidRDefault="00CC4BA9" w:rsidP="00340AED">
      <w:pPr>
        <w:pStyle w:val="Paragraphedeliste"/>
        <w:numPr>
          <w:ilvl w:val="2"/>
          <w:numId w:val="44"/>
        </w:numPr>
        <w:spacing w:after="0" w:line="20" w:lineRule="atLeast"/>
        <w:ind w:left="1788"/>
        <w:jc w:val="both"/>
        <w:rPr>
          <w:b/>
          <w:u w:val="single"/>
        </w:rPr>
      </w:pPr>
      <w:r w:rsidRPr="005E612B">
        <w:rPr>
          <w:b/>
          <w:u w:val="single"/>
        </w:rPr>
        <w:t>Concernant la réhabilitation d’un patient en sortie de réanimation</w:t>
      </w:r>
    </w:p>
    <w:p w14:paraId="171E72D0" w14:textId="77777777" w:rsidR="00CC4BA9" w:rsidRPr="00D514E8" w:rsidRDefault="00CC4BA9" w:rsidP="00CC4BA9">
      <w:pPr>
        <w:spacing w:after="0" w:line="20" w:lineRule="atLeast"/>
        <w:ind w:left="1068"/>
        <w:jc w:val="both"/>
        <w:rPr>
          <w:b/>
        </w:rPr>
      </w:pPr>
    </w:p>
    <w:p w14:paraId="06274F86" w14:textId="77777777" w:rsidR="00CC4BA9" w:rsidRPr="00D514E8" w:rsidRDefault="00CC4BA9" w:rsidP="00CC4BA9">
      <w:pPr>
        <w:numPr>
          <w:ilvl w:val="0"/>
          <w:numId w:val="4"/>
        </w:numPr>
        <w:spacing w:after="0" w:line="20" w:lineRule="atLeast"/>
        <w:contextualSpacing/>
        <w:jc w:val="both"/>
      </w:pPr>
      <w:r w:rsidRPr="00D514E8">
        <w:t>Le patient doit être capable d’exécuter toutes les composantes du programme de physiothérapie prévu </w:t>
      </w:r>
      <w:r w:rsidRPr="00D514E8">
        <w:rPr>
          <w:b/>
        </w:rPr>
        <w:t>: éviter l’échec !</w:t>
      </w:r>
    </w:p>
    <w:p w14:paraId="2D227B1F" w14:textId="77777777" w:rsidR="00CC4BA9" w:rsidRPr="00D514E8" w:rsidRDefault="00CC4BA9" w:rsidP="00CC4BA9">
      <w:pPr>
        <w:numPr>
          <w:ilvl w:val="0"/>
          <w:numId w:val="4"/>
        </w:numPr>
        <w:spacing w:after="0" w:line="20" w:lineRule="atLeast"/>
        <w:contextualSpacing/>
        <w:jc w:val="both"/>
      </w:pPr>
      <w:r w:rsidRPr="00D514E8">
        <w:t>L’intensité de chaque mouvement est déterminée par le patient,</w:t>
      </w:r>
    </w:p>
    <w:p w14:paraId="1EDA0F45" w14:textId="77777777" w:rsidR="00CC4BA9" w:rsidRPr="00D514E8" w:rsidRDefault="00CC4BA9" w:rsidP="00CC4BA9">
      <w:pPr>
        <w:numPr>
          <w:ilvl w:val="0"/>
          <w:numId w:val="4"/>
        </w:numPr>
        <w:spacing w:after="0" w:line="20" w:lineRule="atLeast"/>
        <w:contextualSpacing/>
        <w:jc w:val="both"/>
      </w:pPr>
      <w:r w:rsidRPr="00D514E8">
        <w:t>La tolérance du patient à l’effort est évaluée par :</w:t>
      </w:r>
    </w:p>
    <w:p w14:paraId="2E889256" w14:textId="77777777" w:rsidR="00CC4BA9" w:rsidRPr="00D514E8" w:rsidRDefault="00CC4BA9" w:rsidP="00CC4BA9">
      <w:pPr>
        <w:spacing w:after="0" w:line="20" w:lineRule="atLeast"/>
        <w:ind w:left="720"/>
        <w:contextualSpacing/>
        <w:jc w:val="both"/>
      </w:pPr>
    </w:p>
    <w:p w14:paraId="4862BB48" w14:textId="77777777" w:rsidR="00CC4BA9" w:rsidRPr="00D514E8" w:rsidRDefault="00CC4BA9" w:rsidP="00CC4BA9">
      <w:pPr>
        <w:numPr>
          <w:ilvl w:val="3"/>
          <w:numId w:val="2"/>
        </w:numPr>
        <w:spacing w:after="0" w:line="20" w:lineRule="atLeast"/>
        <w:contextualSpacing/>
        <w:jc w:val="both"/>
      </w:pPr>
      <w:r w:rsidRPr="00D514E8">
        <w:t>La SpO</w:t>
      </w:r>
      <w:r w:rsidRPr="00D514E8">
        <w:rPr>
          <w:vertAlign w:val="subscript"/>
        </w:rPr>
        <w:t>2</w:t>
      </w:r>
      <w:r w:rsidRPr="00D514E8">
        <w:t xml:space="preserve"> pendant toute la durée du travail,</w:t>
      </w:r>
    </w:p>
    <w:p w14:paraId="0EB786AC" w14:textId="77777777" w:rsidR="00CC4BA9" w:rsidRPr="00D514E8" w:rsidRDefault="00CC4BA9" w:rsidP="00CC4BA9">
      <w:pPr>
        <w:numPr>
          <w:ilvl w:val="3"/>
          <w:numId w:val="2"/>
        </w:numPr>
        <w:spacing w:after="0" w:line="20" w:lineRule="atLeast"/>
        <w:contextualSpacing/>
        <w:jc w:val="both"/>
      </w:pPr>
      <w:r w:rsidRPr="00D514E8">
        <w:t>Le test d’effort sous maximal TDM 6 : afin d’évaluer s’il y a désaturation à la marche,</w:t>
      </w:r>
    </w:p>
    <w:p w14:paraId="31B6379F" w14:textId="77777777" w:rsidR="00CC4BA9" w:rsidRPr="00D514E8" w:rsidRDefault="00CC4BA9" w:rsidP="00CC4BA9">
      <w:pPr>
        <w:numPr>
          <w:ilvl w:val="3"/>
          <w:numId w:val="2"/>
        </w:numPr>
        <w:spacing w:after="0" w:line="20" w:lineRule="atLeast"/>
        <w:contextualSpacing/>
        <w:jc w:val="both"/>
      </w:pPr>
      <w:r w:rsidRPr="00D514E8">
        <w:t>Si pas de force pour la marche : évaluer pour les membres inférieurs le nombre de piétinements à l’air (effectués pendant 3 minutes en position couchée) avec saturomètre et identifier si la situation se présente :  </w:t>
      </w:r>
    </w:p>
    <w:p w14:paraId="36809F03" w14:textId="77777777" w:rsidR="00CC4BA9" w:rsidRPr="00D514E8" w:rsidRDefault="00CC4BA9" w:rsidP="00CC4BA9">
      <w:pPr>
        <w:numPr>
          <w:ilvl w:val="4"/>
          <w:numId w:val="2"/>
        </w:numPr>
        <w:spacing w:after="0" w:line="20" w:lineRule="atLeast"/>
        <w:contextualSpacing/>
        <w:jc w:val="both"/>
      </w:pPr>
      <w:r w:rsidRPr="00D514E8">
        <w:t xml:space="preserve">Une désaturation pendant l’exercice, </w:t>
      </w:r>
    </w:p>
    <w:p w14:paraId="7F60FE2B" w14:textId="77777777" w:rsidR="00CC4BA9" w:rsidRPr="00D514E8" w:rsidRDefault="00CC4BA9" w:rsidP="00CC4BA9">
      <w:pPr>
        <w:numPr>
          <w:ilvl w:val="4"/>
          <w:numId w:val="2"/>
        </w:numPr>
        <w:spacing w:after="0" w:line="20" w:lineRule="atLeast"/>
        <w:contextualSpacing/>
        <w:jc w:val="both"/>
      </w:pPr>
      <w:r w:rsidRPr="00D514E8">
        <w:t xml:space="preserve">Une apparition de douleur, </w:t>
      </w:r>
    </w:p>
    <w:p w14:paraId="4703ADC8" w14:textId="77777777" w:rsidR="00CC4BA9" w:rsidRPr="00D514E8" w:rsidRDefault="00CC4BA9" w:rsidP="00CC4BA9">
      <w:pPr>
        <w:numPr>
          <w:ilvl w:val="4"/>
          <w:numId w:val="2"/>
        </w:numPr>
        <w:spacing w:after="0" w:line="20" w:lineRule="atLeast"/>
        <w:contextualSpacing/>
        <w:jc w:val="both"/>
      </w:pPr>
      <w:r w:rsidRPr="00D514E8">
        <w:t>Le temps d’apparition de la faiblesse musculaire :</w:t>
      </w:r>
    </w:p>
    <w:p w14:paraId="732EBCBA" w14:textId="77777777" w:rsidR="00CC4BA9" w:rsidRPr="00D514E8" w:rsidRDefault="00CC4BA9" w:rsidP="00CC4BA9">
      <w:pPr>
        <w:spacing w:after="0" w:line="20" w:lineRule="atLeast"/>
        <w:ind w:left="1850"/>
        <w:contextualSpacing/>
        <w:jc w:val="both"/>
      </w:pPr>
    </w:p>
    <w:p w14:paraId="630B1B10" w14:textId="77777777" w:rsidR="00CC4BA9" w:rsidRPr="00D514E8" w:rsidRDefault="00CC4BA9" w:rsidP="00CC4BA9">
      <w:pPr>
        <w:spacing w:after="0" w:line="20" w:lineRule="atLeast"/>
        <w:jc w:val="both"/>
      </w:pPr>
      <w:r w:rsidRPr="00D514E8">
        <w:t xml:space="preserve">Travailler en deçà des limites fixées par cette évaluation en démarrant avec un programme de type segmentaire :  3 à 8 séries de 1 à 3 répétitions. Associer aux exercices de type </w:t>
      </w:r>
      <w:r w:rsidRPr="00AA0F9E">
        <w:rPr>
          <w:b/>
          <w:color w:val="7030A0"/>
        </w:rPr>
        <w:t>RR 11, RR12, RR13.</w:t>
      </w:r>
      <w:r w:rsidRPr="00AA0F9E">
        <w:rPr>
          <w:color w:val="7030A0"/>
        </w:rPr>
        <w:t xml:space="preserve"> </w:t>
      </w:r>
    </w:p>
    <w:p w14:paraId="3C1A1971" w14:textId="3A2347D2" w:rsidR="00CC4BA9" w:rsidRDefault="00CC4BA9" w:rsidP="00CC4BA9">
      <w:pPr>
        <w:spacing w:after="0" w:line="20" w:lineRule="atLeast"/>
        <w:ind w:left="708"/>
        <w:jc w:val="both"/>
      </w:pPr>
    </w:p>
    <w:p w14:paraId="504EDBB7" w14:textId="54328728" w:rsidR="00CC4BA9" w:rsidRPr="005E612B" w:rsidRDefault="00CC4BA9" w:rsidP="00340AED">
      <w:pPr>
        <w:pStyle w:val="Paragraphedeliste"/>
        <w:numPr>
          <w:ilvl w:val="2"/>
          <w:numId w:val="44"/>
        </w:numPr>
        <w:spacing w:after="0" w:line="20" w:lineRule="atLeast"/>
        <w:ind w:left="1788"/>
        <w:jc w:val="both"/>
        <w:rPr>
          <w:b/>
          <w:u w:val="single"/>
        </w:rPr>
      </w:pPr>
      <w:r w:rsidRPr="005E612B">
        <w:rPr>
          <w:b/>
          <w:u w:val="single"/>
        </w:rPr>
        <w:lastRenderedPageBreak/>
        <w:t>Concernant la réhabilitation avec un patient en isolement</w:t>
      </w:r>
      <w:r w:rsidR="00DA30AE">
        <w:rPr>
          <w:b/>
          <w:u w:val="single"/>
        </w:rPr>
        <w:t xml:space="preserve"> (22)</w:t>
      </w:r>
    </w:p>
    <w:p w14:paraId="7C4FE93F" w14:textId="77777777" w:rsidR="00CC4BA9" w:rsidRPr="00D514E8" w:rsidRDefault="00CC4BA9" w:rsidP="00CC4BA9">
      <w:pPr>
        <w:spacing w:after="0" w:line="20" w:lineRule="atLeast"/>
        <w:ind w:left="1428"/>
        <w:contextualSpacing/>
        <w:jc w:val="both"/>
        <w:rPr>
          <w:b/>
          <w:u w:val="single"/>
        </w:rPr>
      </w:pPr>
    </w:p>
    <w:p w14:paraId="20B41A10" w14:textId="77777777" w:rsidR="00CC4BA9" w:rsidRPr="00D514E8" w:rsidRDefault="00CC4BA9" w:rsidP="00CC4BA9">
      <w:pPr>
        <w:spacing w:after="0" w:line="20" w:lineRule="atLeast"/>
        <w:jc w:val="both"/>
      </w:pPr>
      <w:r w:rsidRPr="00D514E8">
        <w:rPr>
          <w:b/>
        </w:rPr>
        <w:t>But de l’isolement</w:t>
      </w:r>
      <w:r w:rsidRPr="00D514E8">
        <w:t> :  Prévenir la propagation de la maladie.</w:t>
      </w:r>
    </w:p>
    <w:p w14:paraId="38589B2D" w14:textId="77777777" w:rsidR="00CC4BA9" w:rsidRPr="00D514E8" w:rsidRDefault="00CC4BA9" w:rsidP="00CC4BA9">
      <w:pPr>
        <w:spacing w:after="0" w:line="20" w:lineRule="atLeast"/>
        <w:jc w:val="both"/>
      </w:pPr>
    </w:p>
    <w:p w14:paraId="3A45CC23" w14:textId="77777777" w:rsidR="00CC4BA9" w:rsidRPr="00D514E8" w:rsidRDefault="00CC4BA9" w:rsidP="00CC4BA9">
      <w:pPr>
        <w:spacing w:after="0" w:line="20" w:lineRule="atLeast"/>
        <w:jc w:val="both"/>
        <w:rPr>
          <w:b/>
        </w:rPr>
      </w:pPr>
      <w:r w:rsidRPr="00D514E8">
        <w:rPr>
          <w:b/>
        </w:rPr>
        <w:t xml:space="preserve">Risques liés à la limitation de l’espace vital : </w:t>
      </w:r>
    </w:p>
    <w:p w14:paraId="22B53CCC" w14:textId="77777777" w:rsidR="00CC4BA9" w:rsidRPr="00D514E8" w:rsidRDefault="00CC4BA9" w:rsidP="00CC4BA9">
      <w:pPr>
        <w:spacing w:after="0" w:line="20" w:lineRule="atLeast"/>
        <w:jc w:val="both"/>
        <w:rPr>
          <w:b/>
        </w:rPr>
      </w:pPr>
    </w:p>
    <w:p w14:paraId="1DEA2F09" w14:textId="77777777" w:rsidR="00CC4BA9" w:rsidRPr="00D514E8" w:rsidRDefault="00CC4BA9" w:rsidP="00DC491D">
      <w:pPr>
        <w:numPr>
          <w:ilvl w:val="0"/>
          <w:numId w:val="20"/>
        </w:numPr>
        <w:spacing w:after="0" w:line="20" w:lineRule="atLeast"/>
        <w:contextualSpacing/>
        <w:jc w:val="both"/>
      </w:pPr>
      <w:r w:rsidRPr="00D514E8">
        <w:t xml:space="preserve">Diminution de la force musculaire, </w:t>
      </w:r>
    </w:p>
    <w:p w14:paraId="3C1B2657" w14:textId="77777777" w:rsidR="00CC4BA9" w:rsidRPr="00D514E8" w:rsidRDefault="00CC4BA9" w:rsidP="00DC491D">
      <w:pPr>
        <w:numPr>
          <w:ilvl w:val="0"/>
          <w:numId w:val="20"/>
        </w:numPr>
        <w:spacing w:after="0" w:line="20" w:lineRule="atLeast"/>
        <w:contextualSpacing/>
        <w:jc w:val="both"/>
      </w:pPr>
      <w:r w:rsidRPr="00D514E8">
        <w:t xml:space="preserve">Diminution de l'efficacité de l'expectoration, </w:t>
      </w:r>
    </w:p>
    <w:p w14:paraId="789AA8AD" w14:textId="77777777" w:rsidR="00CC4BA9" w:rsidRPr="00D514E8" w:rsidRDefault="00CC4BA9" w:rsidP="00DC491D">
      <w:pPr>
        <w:numPr>
          <w:ilvl w:val="0"/>
          <w:numId w:val="20"/>
        </w:numPr>
        <w:spacing w:after="0" w:line="20" w:lineRule="atLeast"/>
        <w:contextualSpacing/>
        <w:jc w:val="both"/>
      </w:pPr>
      <w:r w:rsidRPr="00D514E8">
        <w:t xml:space="preserve">Augmentation significative du risque de thrombose veineuse profonde, </w:t>
      </w:r>
    </w:p>
    <w:p w14:paraId="6045E337" w14:textId="77777777" w:rsidR="00CC4BA9" w:rsidRPr="00D514E8" w:rsidRDefault="00CC4BA9" w:rsidP="00DC491D">
      <w:pPr>
        <w:numPr>
          <w:ilvl w:val="0"/>
          <w:numId w:val="20"/>
        </w:numPr>
        <w:spacing w:after="0" w:line="20" w:lineRule="atLeast"/>
        <w:contextualSpacing/>
        <w:jc w:val="both"/>
      </w:pPr>
      <w:r w:rsidRPr="00D514E8">
        <w:t>Intolérance à l'activité physique,</w:t>
      </w:r>
    </w:p>
    <w:p w14:paraId="742AA43F" w14:textId="77777777" w:rsidR="00CC4BA9" w:rsidRPr="00D514E8" w:rsidRDefault="00CC4BA9" w:rsidP="00DC491D">
      <w:pPr>
        <w:numPr>
          <w:ilvl w:val="0"/>
          <w:numId w:val="20"/>
        </w:numPr>
        <w:spacing w:after="0" w:line="20" w:lineRule="atLeast"/>
        <w:contextualSpacing/>
        <w:jc w:val="both"/>
      </w:pPr>
      <w:r w:rsidRPr="00D514E8">
        <w:t>Problèmes psychiques,</w:t>
      </w:r>
    </w:p>
    <w:p w14:paraId="22EBFAFA" w14:textId="77777777" w:rsidR="00CC4BA9" w:rsidRPr="00D514E8" w:rsidRDefault="00CC4BA9" w:rsidP="00CC4BA9">
      <w:pPr>
        <w:numPr>
          <w:ilvl w:val="0"/>
          <w:numId w:val="4"/>
        </w:numPr>
        <w:spacing w:after="0" w:line="20" w:lineRule="atLeast"/>
        <w:contextualSpacing/>
        <w:jc w:val="both"/>
      </w:pPr>
      <w:r w:rsidRPr="00D514E8">
        <w:t>Prédéfinir un espace de travail à l’activité allongée, assise et debout statique et dynamique,</w:t>
      </w:r>
    </w:p>
    <w:p w14:paraId="5208067C" w14:textId="77777777" w:rsidR="00CC4BA9" w:rsidRPr="00D514E8" w:rsidRDefault="00CC4BA9" w:rsidP="00CC4BA9">
      <w:pPr>
        <w:numPr>
          <w:ilvl w:val="0"/>
          <w:numId w:val="4"/>
        </w:numPr>
        <w:spacing w:after="0" w:line="20" w:lineRule="atLeast"/>
        <w:contextualSpacing/>
        <w:jc w:val="both"/>
      </w:pPr>
      <w:r w:rsidRPr="00D514E8">
        <w:t>Prédéfinir la plage d’entraînement en fonction des tests d’évaluation à l’effort,</w:t>
      </w:r>
    </w:p>
    <w:p w14:paraId="18EDAFB2" w14:textId="77777777" w:rsidR="00CC4BA9" w:rsidRPr="00D514E8" w:rsidRDefault="00CC4BA9" w:rsidP="00CC4BA9">
      <w:pPr>
        <w:numPr>
          <w:ilvl w:val="0"/>
          <w:numId w:val="4"/>
        </w:numPr>
        <w:spacing w:after="0" w:line="20" w:lineRule="atLeast"/>
        <w:contextualSpacing/>
        <w:jc w:val="both"/>
      </w:pPr>
      <w:r w:rsidRPr="00D514E8">
        <w:t>Bien planifier - Identifier/utiliser le nombre minimum de personnes nécessaires pour effectuer l'activité en toute sécurité,</w:t>
      </w:r>
    </w:p>
    <w:p w14:paraId="717A01AC" w14:textId="77777777" w:rsidR="00CC4BA9" w:rsidRPr="00D514E8" w:rsidRDefault="00CC4BA9" w:rsidP="00CC4BA9">
      <w:pPr>
        <w:numPr>
          <w:ilvl w:val="0"/>
          <w:numId w:val="4"/>
        </w:numPr>
        <w:spacing w:after="0" w:line="20" w:lineRule="atLeast"/>
        <w:contextualSpacing/>
        <w:jc w:val="both"/>
      </w:pPr>
      <w:r w:rsidRPr="00D514E8">
        <w:t xml:space="preserve">S'assurer que tout l'équipement est disponible et fonctionne, </w:t>
      </w:r>
    </w:p>
    <w:p w14:paraId="709F24A8" w14:textId="77777777" w:rsidR="00CC4BA9" w:rsidRPr="00D514E8" w:rsidRDefault="00CC4BA9" w:rsidP="00CC4BA9">
      <w:pPr>
        <w:numPr>
          <w:ilvl w:val="0"/>
          <w:numId w:val="4"/>
        </w:numPr>
        <w:spacing w:after="0" w:line="20" w:lineRule="atLeast"/>
        <w:contextualSpacing/>
        <w:jc w:val="both"/>
      </w:pPr>
      <w:r w:rsidRPr="00D514E8">
        <w:t>S'assurer que tout l'équipement est correctement nettoyé ou décontaminé,</w:t>
      </w:r>
    </w:p>
    <w:p w14:paraId="244E46EE" w14:textId="77777777" w:rsidR="00CC4BA9" w:rsidRPr="00D514E8" w:rsidRDefault="00CC4BA9" w:rsidP="00CC4BA9">
      <w:pPr>
        <w:numPr>
          <w:ilvl w:val="0"/>
          <w:numId w:val="4"/>
        </w:numPr>
        <w:spacing w:after="0" w:line="20" w:lineRule="atLeast"/>
        <w:contextualSpacing/>
        <w:jc w:val="both"/>
      </w:pPr>
      <w:r w:rsidRPr="00D514E8">
        <w:t>Si l'équipement doit être partagé entre les patients, nettoyer et désinfecter entre chaque utilisation par le patient,</w:t>
      </w:r>
    </w:p>
    <w:p w14:paraId="6A03E2B6" w14:textId="77777777" w:rsidR="00CC4BA9" w:rsidRPr="00D514E8" w:rsidRDefault="00CC4BA9" w:rsidP="00CC4BA9">
      <w:pPr>
        <w:numPr>
          <w:ilvl w:val="0"/>
          <w:numId w:val="4"/>
        </w:numPr>
        <w:spacing w:after="0" w:line="20" w:lineRule="atLeast"/>
        <w:contextualSpacing/>
        <w:jc w:val="both"/>
      </w:pPr>
      <w:r w:rsidRPr="00D514E8">
        <w:t>Dans la mesure du possible, empêcher le mouvement de l'équipement entre les zones infectieuses et non infectieuses (hors du domicile et hors de la chambre d’isolement dans le domicile),</w:t>
      </w:r>
    </w:p>
    <w:p w14:paraId="321D608C" w14:textId="77777777" w:rsidR="00CC4BA9" w:rsidRPr="00D514E8" w:rsidRDefault="00CC4BA9" w:rsidP="00CC4BA9">
      <w:pPr>
        <w:numPr>
          <w:ilvl w:val="0"/>
          <w:numId w:val="4"/>
        </w:numPr>
        <w:spacing w:after="0" w:line="20" w:lineRule="atLeast"/>
        <w:contextualSpacing/>
        <w:jc w:val="both"/>
      </w:pPr>
      <w:r w:rsidRPr="00D514E8">
        <w:t>Utiliser du matériel éducatif sous forme de brochures ou de courtes vidéos d'instruction sur le maintien de l'activité physique,</w:t>
      </w:r>
    </w:p>
    <w:p w14:paraId="2C0D9B13" w14:textId="77777777" w:rsidR="00CC4BA9" w:rsidRPr="00D514E8" w:rsidRDefault="00CC4BA9" w:rsidP="00CC4BA9">
      <w:pPr>
        <w:numPr>
          <w:ilvl w:val="0"/>
          <w:numId w:val="4"/>
        </w:numPr>
        <w:spacing w:after="0" w:line="20" w:lineRule="atLeast"/>
        <w:contextualSpacing/>
        <w:jc w:val="both"/>
      </w:pPr>
      <w:r w:rsidRPr="00D514E8">
        <w:t xml:space="preserve">Utiliser le Télé Soin sur le lieu de séjour du patient, ce qui permet d'économiser des équipements de protection et, surtout, de se protéger contre les infections croisées. </w:t>
      </w:r>
    </w:p>
    <w:p w14:paraId="2102F4EE" w14:textId="6467B218" w:rsidR="00CC4BA9" w:rsidRPr="00D514E8" w:rsidRDefault="00CC4BA9" w:rsidP="00CC4BA9">
      <w:pPr>
        <w:numPr>
          <w:ilvl w:val="0"/>
          <w:numId w:val="4"/>
        </w:numPr>
        <w:spacing w:after="0" w:line="20" w:lineRule="atLeast"/>
        <w:contextualSpacing/>
        <w:jc w:val="both"/>
      </w:pPr>
      <w:r w:rsidRPr="00D514E8">
        <w:t>Rester à dis</w:t>
      </w:r>
      <w:r w:rsidR="00AA0F9E">
        <w:t>position d’écoute et de soutien</w:t>
      </w:r>
      <w:r w:rsidRPr="00D514E8">
        <w:t>.</w:t>
      </w:r>
    </w:p>
    <w:p w14:paraId="045ECDDF" w14:textId="77777777" w:rsidR="001C1846" w:rsidRDefault="001C1846" w:rsidP="001C1846">
      <w:pPr>
        <w:spacing w:after="0" w:line="20" w:lineRule="atLeast"/>
        <w:jc w:val="both"/>
      </w:pPr>
    </w:p>
    <w:p w14:paraId="533375C0" w14:textId="03D458C9" w:rsidR="00CC4BA9" w:rsidRPr="001C1846" w:rsidRDefault="00CC4BA9" w:rsidP="001C1846">
      <w:pPr>
        <w:spacing w:after="0" w:line="20" w:lineRule="atLeast"/>
        <w:jc w:val="center"/>
        <w:rPr>
          <w:b/>
        </w:rPr>
      </w:pPr>
      <w:r w:rsidRPr="001C1846">
        <w:rPr>
          <w:b/>
          <w:u w:val="single"/>
        </w:rPr>
        <w:t>Pour tous les patients la réhabilitation à l’effort se fera par un programme progressif incluant des exercices aérobies</w:t>
      </w:r>
    </w:p>
    <w:p w14:paraId="783921A3" w14:textId="77777777" w:rsidR="00CC4BA9" w:rsidRPr="00D514E8" w:rsidRDefault="00CC4BA9" w:rsidP="00CC4BA9">
      <w:pPr>
        <w:spacing w:after="0" w:line="20" w:lineRule="atLeast"/>
        <w:ind w:left="1068"/>
        <w:contextualSpacing/>
        <w:jc w:val="both"/>
        <w:rPr>
          <w:b/>
        </w:rPr>
      </w:pPr>
    </w:p>
    <w:p w14:paraId="42CC50B8" w14:textId="77777777" w:rsidR="00CC4BA9" w:rsidRPr="00D514E8" w:rsidRDefault="00CC4BA9" w:rsidP="00CC4BA9">
      <w:pPr>
        <w:spacing w:after="0" w:line="20" w:lineRule="atLeast"/>
        <w:ind w:firstLine="360"/>
        <w:jc w:val="both"/>
      </w:pPr>
      <w:r w:rsidRPr="00D514E8">
        <w:t>L'exercice aérobie est prescrit selon le principe FITT (Fréquence, Intensité, Temps, Type).</w:t>
      </w:r>
    </w:p>
    <w:p w14:paraId="334168E7" w14:textId="77777777" w:rsidR="00CC4BA9" w:rsidRPr="00D514E8" w:rsidRDefault="00CC4BA9" w:rsidP="00CC4BA9">
      <w:pPr>
        <w:spacing w:after="0" w:line="20" w:lineRule="atLeast"/>
        <w:ind w:firstLine="360"/>
        <w:jc w:val="both"/>
      </w:pPr>
    </w:p>
    <w:p w14:paraId="6F623963" w14:textId="77777777" w:rsidR="00CC4BA9" w:rsidRPr="00D514E8" w:rsidRDefault="00CC4BA9" w:rsidP="00CC4BA9">
      <w:pPr>
        <w:spacing w:after="0" w:line="20" w:lineRule="atLeast"/>
        <w:jc w:val="center"/>
        <w:rPr>
          <w:b/>
          <w:color w:val="FF0000"/>
        </w:rPr>
      </w:pPr>
      <w:r w:rsidRPr="00D514E8">
        <w:rPr>
          <w:b/>
          <w:color w:val="FF0000"/>
        </w:rPr>
        <w:t>D’une manière générale ne peut-être produit un acte de réhabilitation à l’effort que sur un patient stable (fonction respiratoire et hémodynamique stable).</w:t>
      </w:r>
    </w:p>
    <w:p w14:paraId="26407225" w14:textId="77777777" w:rsidR="00CC4BA9" w:rsidRPr="00D514E8" w:rsidRDefault="00CC4BA9" w:rsidP="00CC4BA9">
      <w:pPr>
        <w:spacing w:after="0" w:line="20" w:lineRule="atLeast"/>
        <w:jc w:val="center"/>
        <w:rPr>
          <w:b/>
          <w:color w:val="FF0000"/>
        </w:rPr>
      </w:pPr>
    </w:p>
    <w:p w14:paraId="1167AD91" w14:textId="77777777" w:rsidR="00CC4BA9" w:rsidRPr="00D514E8" w:rsidRDefault="00CC4BA9" w:rsidP="00CC4BA9">
      <w:pPr>
        <w:spacing w:after="0" w:line="20" w:lineRule="atLeast"/>
        <w:ind w:firstLine="360"/>
        <w:jc w:val="center"/>
      </w:pPr>
      <w:r w:rsidRPr="00D514E8">
        <w:t>Les recommandations supplémentaires comprennent le repos, une quantité adéquate de sommeil, une alimentation et une hydratation équilibrées, l'arrêt du tabac et la prévention de la pollution de l'air doivent être considérés dans l’éducation thérapeutique délivrée au patient.</w:t>
      </w:r>
    </w:p>
    <w:p w14:paraId="517A4906" w14:textId="77777777" w:rsidR="00CC4BA9" w:rsidRPr="00D514E8" w:rsidRDefault="00CC4BA9" w:rsidP="00CC4BA9">
      <w:pPr>
        <w:spacing w:after="0" w:line="20" w:lineRule="atLeast"/>
        <w:jc w:val="center"/>
      </w:pPr>
    </w:p>
    <w:p w14:paraId="5B50519B" w14:textId="3F3462E4" w:rsidR="00CC4BA9" w:rsidRPr="001C1846" w:rsidRDefault="00CC4BA9" w:rsidP="001C1846">
      <w:pPr>
        <w:pStyle w:val="Paragraphedeliste"/>
        <w:numPr>
          <w:ilvl w:val="1"/>
          <w:numId w:val="44"/>
        </w:numPr>
        <w:spacing w:after="0" w:line="20" w:lineRule="atLeast"/>
        <w:jc w:val="both"/>
        <w:rPr>
          <w:b/>
          <w:u w:val="single"/>
        </w:rPr>
      </w:pPr>
      <w:r w:rsidRPr="001C1846">
        <w:rPr>
          <w:b/>
          <w:u w:val="single"/>
        </w:rPr>
        <w:t xml:space="preserve">Evaluation </w:t>
      </w:r>
    </w:p>
    <w:p w14:paraId="33578CC3" w14:textId="77777777" w:rsidR="00CC4BA9" w:rsidRPr="00D514E8" w:rsidRDefault="00CC4BA9" w:rsidP="00CC4BA9">
      <w:pPr>
        <w:spacing w:after="0" w:line="20" w:lineRule="atLeast"/>
        <w:ind w:left="360"/>
        <w:jc w:val="both"/>
        <w:rPr>
          <w:b/>
          <w:u w:val="single"/>
        </w:rPr>
      </w:pPr>
    </w:p>
    <w:p w14:paraId="40BFEC6E" w14:textId="77777777" w:rsidR="00CC4BA9" w:rsidRPr="00D514E8" w:rsidRDefault="00CC4BA9" w:rsidP="00CC4BA9">
      <w:pPr>
        <w:numPr>
          <w:ilvl w:val="1"/>
          <w:numId w:val="4"/>
        </w:numPr>
        <w:spacing w:after="0" w:line="20" w:lineRule="atLeast"/>
        <w:contextualSpacing/>
        <w:jc w:val="both"/>
      </w:pPr>
      <w:r w:rsidRPr="00D514E8">
        <w:t>FC,</w:t>
      </w:r>
    </w:p>
    <w:p w14:paraId="1DDE1EC4" w14:textId="77777777" w:rsidR="00CC4BA9" w:rsidRPr="00D514E8" w:rsidRDefault="00CC4BA9" w:rsidP="00CC4BA9">
      <w:pPr>
        <w:numPr>
          <w:ilvl w:val="1"/>
          <w:numId w:val="4"/>
        </w:numPr>
        <w:spacing w:after="0" w:line="20" w:lineRule="atLeast"/>
        <w:contextualSpacing/>
        <w:jc w:val="both"/>
      </w:pPr>
      <w:r w:rsidRPr="00D514E8">
        <w:t>FR,</w:t>
      </w:r>
    </w:p>
    <w:p w14:paraId="6D4F00C5" w14:textId="77777777" w:rsidR="00CC4BA9" w:rsidRPr="00D514E8" w:rsidRDefault="00CC4BA9" w:rsidP="00CC4BA9">
      <w:pPr>
        <w:numPr>
          <w:ilvl w:val="1"/>
          <w:numId w:val="4"/>
        </w:numPr>
        <w:spacing w:after="0" w:line="20" w:lineRule="atLeast"/>
        <w:contextualSpacing/>
        <w:jc w:val="both"/>
      </w:pPr>
      <w:r w:rsidRPr="00D514E8">
        <w:t>Pa,</w:t>
      </w:r>
    </w:p>
    <w:p w14:paraId="0ADD6EEB" w14:textId="77777777" w:rsidR="00CC4BA9" w:rsidRPr="00D514E8" w:rsidRDefault="00CC4BA9" w:rsidP="00CC4BA9">
      <w:pPr>
        <w:numPr>
          <w:ilvl w:val="1"/>
          <w:numId w:val="4"/>
        </w:numPr>
        <w:spacing w:after="0" w:line="20" w:lineRule="atLeast"/>
        <w:contextualSpacing/>
        <w:jc w:val="both"/>
      </w:pPr>
      <w:r w:rsidRPr="00D514E8">
        <w:t xml:space="preserve"> </w:t>
      </w:r>
      <w:proofErr w:type="spellStart"/>
      <w:r w:rsidRPr="00D514E8">
        <w:t>SatO</w:t>
      </w:r>
      <w:proofErr w:type="spellEnd"/>
      <w:r w:rsidRPr="00D514E8">
        <w:rPr>
          <w:vertAlign w:val="subscript"/>
        </w:rPr>
        <w:t>²</w:t>
      </w:r>
      <w:r w:rsidRPr="00D514E8">
        <w:t>,</w:t>
      </w:r>
    </w:p>
    <w:p w14:paraId="6BF4EFD5" w14:textId="77777777" w:rsidR="00CC4BA9" w:rsidRPr="00D514E8" w:rsidRDefault="00CC4BA9" w:rsidP="00CC4BA9">
      <w:pPr>
        <w:numPr>
          <w:ilvl w:val="1"/>
          <w:numId w:val="4"/>
        </w:numPr>
        <w:spacing w:after="0" w:line="20" w:lineRule="atLeast"/>
        <w:contextualSpacing/>
        <w:jc w:val="both"/>
      </w:pPr>
      <w:r w:rsidRPr="00D514E8">
        <w:t xml:space="preserve">Ecoute </w:t>
      </w:r>
      <w:proofErr w:type="spellStart"/>
      <w:r w:rsidRPr="00D514E8">
        <w:t>stéthacoustique</w:t>
      </w:r>
      <w:proofErr w:type="spellEnd"/>
      <w:r w:rsidRPr="00D514E8">
        <w:t xml:space="preserve"> respiratoire/cardiaque,</w:t>
      </w:r>
    </w:p>
    <w:p w14:paraId="2EA19CA4" w14:textId="77777777" w:rsidR="00CC4BA9" w:rsidRPr="00D514E8" w:rsidRDefault="00CC4BA9" w:rsidP="00CC4BA9">
      <w:pPr>
        <w:numPr>
          <w:ilvl w:val="1"/>
          <w:numId w:val="4"/>
        </w:numPr>
        <w:spacing w:after="0" w:line="20" w:lineRule="atLeast"/>
        <w:contextualSpacing/>
        <w:jc w:val="both"/>
      </w:pPr>
      <w:r w:rsidRPr="00D514E8">
        <w:t>Bilan articulaire,</w:t>
      </w:r>
    </w:p>
    <w:p w14:paraId="0903068A" w14:textId="77777777" w:rsidR="00CC4BA9" w:rsidRPr="00D514E8" w:rsidRDefault="00CC4BA9" w:rsidP="00CC4BA9">
      <w:pPr>
        <w:numPr>
          <w:ilvl w:val="1"/>
          <w:numId w:val="4"/>
        </w:numPr>
        <w:spacing w:after="0" w:line="20" w:lineRule="atLeast"/>
        <w:contextualSpacing/>
        <w:jc w:val="both"/>
      </w:pPr>
      <w:r w:rsidRPr="00D514E8">
        <w:t>Force musculaire : test musculaire manuel,</w:t>
      </w:r>
    </w:p>
    <w:p w14:paraId="541E9022" w14:textId="77777777" w:rsidR="00CC4BA9" w:rsidRPr="00D514E8" w:rsidRDefault="00CC4BA9" w:rsidP="00CC4BA9">
      <w:pPr>
        <w:numPr>
          <w:ilvl w:val="1"/>
          <w:numId w:val="4"/>
        </w:numPr>
        <w:spacing w:after="0" w:line="20" w:lineRule="atLeast"/>
        <w:contextualSpacing/>
        <w:jc w:val="both"/>
      </w:pPr>
      <w:r w:rsidRPr="00D514E8">
        <w:t>Capacité aérobie (échelle de BORG</w:t>
      </w:r>
      <w:r>
        <w:t xml:space="preserve"> RPE</w:t>
      </w:r>
      <w:r w:rsidRPr="00D514E8">
        <w:t>),</w:t>
      </w:r>
    </w:p>
    <w:p w14:paraId="338C4471" w14:textId="77777777" w:rsidR="00CC4BA9" w:rsidRPr="00D514E8" w:rsidRDefault="00CC4BA9" w:rsidP="00CC4BA9">
      <w:pPr>
        <w:numPr>
          <w:ilvl w:val="1"/>
          <w:numId w:val="4"/>
        </w:numPr>
        <w:spacing w:after="0" w:line="20" w:lineRule="atLeast"/>
        <w:contextualSpacing/>
        <w:jc w:val="both"/>
      </w:pPr>
      <w:r w:rsidRPr="00D514E8">
        <w:t>TDM 6,</w:t>
      </w:r>
    </w:p>
    <w:p w14:paraId="272A5F98" w14:textId="77777777" w:rsidR="00CC4BA9" w:rsidRPr="00D514E8" w:rsidRDefault="00CC4BA9" w:rsidP="00CC4BA9">
      <w:pPr>
        <w:numPr>
          <w:ilvl w:val="1"/>
          <w:numId w:val="4"/>
        </w:numPr>
        <w:spacing w:after="0" w:line="20" w:lineRule="atLeast"/>
        <w:contextualSpacing/>
        <w:jc w:val="both"/>
      </w:pPr>
      <w:r w:rsidRPr="00D514E8">
        <w:t>Evaluation fonctionnelle de l’équilibre BBS,</w:t>
      </w:r>
    </w:p>
    <w:p w14:paraId="1FA21B12" w14:textId="77777777" w:rsidR="00CC4BA9" w:rsidRPr="00D514E8" w:rsidRDefault="00CC4BA9" w:rsidP="00CC4BA9">
      <w:pPr>
        <w:numPr>
          <w:ilvl w:val="1"/>
          <w:numId w:val="4"/>
        </w:numPr>
        <w:spacing w:after="0" w:line="20" w:lineRule="atLeast"/>
        <w:contextualSpacing/>
        <w:jc w:val="both"/>
      </w:pPr>
      <w:r w:rsidRPr="00D514E8">
        <w:t>IPAQ,</w:t>
      </w:r>
    </w:p>
    <w:p w14:paraId="28F534A4" w14:textId="77777777" w:rsidR="00CC4BA9" w:rsidRPr="00D514E8" w:rsidRDefault="00CC4BA9" w:rsidP="00CC4BA9">
      <w:pPr>
        <w:numPr>
          <w:ilvl w:val="1"/>
          <w:numId w:val="4"/>
        </w:numPr>
        <w:spacing w:after="0" w:line="20" w:lineRule="atLeast"/>
        <w:contextualSpacing/>
        <w:jc w:val="both"/>
      </w:pPr>
      <w:r w:rsidRPr="00D514E8">
        <w:t>Indice de Barthel.</w:t>
      </w:r>
    </w:p>
    <w:p w14:paraId="61F14CC5" w14:textId="77777777" w:rsidR="00CC4BA9" w:rsidRPr="00D514E8" w:rsidRDefault="00CC4BA9" w:rsidP="00CC4BA9">
      <w:pPr>
        <w:spacing w:after="0" w:line="20" w:lineRule="atLeast"/>
        <w:ind w:left="1440"/>
        <w:contextualSpacing/>
        <w:jc w:val="both"/>
      </w:pPr>
    </w:p>
    <w:p w14:paraId="097AE777" w14:textId="77777777" w:rsidR="004F13D5" w:rsidRDefault="00CC4BA9" w:rsidP="00CC4BA9">
      <w:pPr>
        <w:spacing w:after="0" w:line="20" w:lineRule="atLeast"/>
        <w:jc w:val="both"/>
        <w:rPr>
          <w:b/>
          <w:color w:val="7030A0"/>
        </w:rPr>
      </w:pPr>
      <w:r w:rsidRPr="00D514E8">
        <w:rPr>
          <w:b/>
          <w:color w:val="7030A0"/>
        </w:rPr>
        <w:lastRenderedPageBreak/>
        <w:t>Cf.</w:t>
      </w:r>
      <w:r w:rsidR="004F13D5">
        <w:rPr>
          <w:b/>
          <w:color w:val="7030A0"/>
        </w:rPr>
        <w:t xml:space="preserve"> annexe 1</w:t>
      </w:r>
      <w:r w:rsidRPr="00D514E8">
        <w:rPr>
          <w:b/>
          <w:color w:val="7030A0"/>
        </w:rPr>
        <w:t> :</w:t>
      </w:r>
    </w:p>
    <w:p w14:paraId="011B0F91" w14:textId="690D7FDC" w:rsidR="00CC4BA9" w:rsidRPr="00D514E8" w:rsidRDefault="00CC4BA9" w:rsidP="004F13D5">
      <w:pPr>
        <w:spacing w:after="0" w:line="20" w:lineRule="atLeast"/>
        <w:ind w:firstLine="708"/>
        <w:jc w:val="both"/>
        <w:rPr>
          <w:b/>
          <w:color w:val="7030A0"/>
        </w:rPr>
      </w:pPr>
      <w:r w:rsidRPr="00D514E8">
        <w:rPr>
          <w:b/>
          <w:color w:val="7030A0"/>
        </w:rPr>
        <w:t>Box 3 : Tableau d’é</w:t>
      </w:r>
      <w:r>
        <w:rPr>
          <w:b/>
          <w:color w:val="7030A0"/>
        </w:rPr>
        <w:t xml:space="preserve">quivalence MET/AVQ </w:t>
      </w:r>
    </w:p>
    <w:p w14:paraId="0630D3AB" w14:textId="454CFB46" w:rsidR="00CC4BA9" w:rsidRPr="00D514E8" w:rsidRDefault="00CC4BA9" w:rsidP="004F13D5">
      <w:pPr>
        <w:spacing w:after="0" w:line="20" w:lineRule="atLeast"/>
        <w:ind w:firstLine="708"/>
        <w:jc w:val="both"/>
        <w:rPr>
          <w:b/>
          <w:color w:val="7030A0"/>
        </w:rPr>
      </w:pPr>
      <w:r>
        <w:rPr>
          <w:b/>
          <w:color w:val="7030A0"/>
        </w:rPr>
        <w:t xml:space="preserve">Box 4 : TDM 6 </w:t>
      </w:r>
    </w:p>
    <w:p w14:paraId="7B09C178" w14:textId="77777777" w:rsidR="001C1846" w:rsidRDefault="001C1846" w:rsidP="00CC4BA9">
      <w:pPr>
        <w:spacing w:after="0" w:line="20" w:lineRule="atLeast"/>
        <w:jc w:val="both"/>
      </w:pPr>
    </w:p>
    <w:p w14:paraId="7E05B6AB" w14:textId="590A4BC6" w:rsidR="00CC4BA9" w:rsidRPr="00D514E8" w:rsidRDefault="001C1846" w:rsidP="001C1846">
      <w:pPr>
        <w:spacing w:after="0" w:line="20" w:lineRule="atLeast"/>
        <w:ind w:firstLine="708"/>
        <w:jc w:val="both"/>
        <w:rPr>
          <w:b/>
          <w:color w:val="FF0000"/>
          <w:u w:val="single"/>
        </w:rPr>
      </w:pPr>
      <w:r>
        <w:rPr>
          <w:b/>
          <w:u w:val="single"/>
        </w:rPr>
        <w:t>3</w:t>
      </w:r>
      <w:r w:rsidR="00CC4BA9">
        <w:rPr>
          <w:b/>
          <w:u w:val="single"/>
        </w:rPr>
        <w:t xml:space="preserve">.3. </w:t>
      </w:r>
      <w:r w:rsidR="00CC4BA9" w:rsidRPr="00D514E8">
        <w:rPr>
          <w:b/>
          <w:u w:val="single"/>
        </w:rPr>
        <w:t xml:space="preserve"> Arbre décisionnel</w:t>
      </w:r>
      <w:r w:rsidR="00CC4BA9">
        <w:rPr>
          <w:b/>
          <w:u w:val="single"/>
        </w:rPr>
        <w:t xml:space="preserve"> et drapeaux rouges </w:t>
      </w:r>
      <w:r w:rsidR="003E3806">
        <w:rPr>
          <w:b/>
          <w:u w:val="single"/>
        </w:rPr>
        <w:t>(</w:t>
      </w:r>
      <w:r w:rsidR="00DA30AE">
        <w:rPr>
          <w:b/>
          <w:u w:val="single"/>
        </w:rPr>
        <w:t>8, 23, 24)</w:t>
      </w:r>
    </w:p>
    <w:p w14:paraId="3C3DC307" w14:textId="77777777" w:rsidR="00CC4BA9" w:rsidRPr="00D514E8" w:rsidRDefault="00CC4BA9" w:rsidP="00CC4BA9">
      <w:pPr>
        <w:spacing w:after="0" w:line="20" w:lineRule="atLeast"/>
        <w:ind w:left="708" w:firstLine="708"/>
        <w:jc w:val="center"/>
      </w:pPr>
    </w:p>
    <w:p w14:paraId="286FA7CE" w14:textId="1B6A2BCC" w:rsidR="00CC4BA9" w:rsidRPr="001C1846" w:rsidRDefault="00CC4BA9" w:rsidP="001C1846">
      <w:pPr>
        <w:pStyle w:val="Paragraphedeliste"/>
        <w:numPr>
          <w:ilvl w:val="2"/>
          <w:numId w:val="46"/>
        </w:numPr>
        <w:spacing w:after="0" w:line="20" w:lineRule="atLeast"/>
        <w:rPr>
          <w:b/>
          <w:u w:val="single"/>
        </w:rPr>
      </w:pPr>
      <w:r w:rsidRPr="001C1846">
        <w:rPr>
          <w:b/>
          <w:u w:val="single"/>
        </w:rPr>
        <w:t>Critère de « l’effort » propre au patient COVID-19</w:t>
      </w:r>
    </w:p>
    <w:p w14:paraId="5E854F85" w14:textId="77777777" w:rsidR="00CC4BA9" w:rsidRPr="00D514E8" w:rsidRDefault="00CC4BA9" w:rsidP="00CC4BA9">
      <w:pPr>
        <w:spacing w:after="0" w:line="20" w:lineRule="atLeast"/>
        <w:ind w:firstLine="708"/>
        <w:jc w:val="both"/>
      </w:pPr>
    </w:p>
    <w:p w14:paraId="3B48784F" w14:textId="77777777" w:rsidR="00CC4BA9" w:rsidRPr="00D514E8" w:rsidRDefault="00CC4BA9" w:rsidP="00CC4BA9">
      <w:pPr>
        <w:spacing w:after="0" w:line="20" w:lineRule="atLeast"/>
        <w:jc w:val="center"/>
        <w:rPr>
          <w:b/>
          <w:color w:val="FF0000"/>
        </w:rPr>
      </w:pPr>
      <w:r w:rsidRPr="00D514E8">
        <w:rPr>
          <w:b/>
          <w:color w:val="FF0000"/>
        </w:rPr>
        <w:t>La PEC en réhabilitation à l’effort doit se faire en deçà du seuil de dyspnée pendant toute la durée de la convalescence.</w:t>
      </w:r>
    </w:p>
    <w:p w14:paraId="663C441E" w14:textId="77777777" w:rsidR="00CC4BA9" w:rsidRPr="00D514E8" w:rsidRDefault="00CC4BA9" w:rsidP="00CC4BA9">
      <w:pPr>
        <w:spacing w:after="0" w:line="20" w:lineRule="atLeast"/>
        <w:jc w:val="center"/>
        <w:rPr>
          <w:b/>
          <w:color w:val="FF0000"/>
        </w:rPr>
      </w:pPr>
    </w:p>
    <w:p w14:paraId="310E0F70" w14:textId="77777777" w:rsidR="00CC4BA9" w:rsidRPr="00D514E8" w:rsidRDefault="00CC4BA9" w:rsidP="00CC4BA9">
      <w:pPr>
        <w:spacing w:after="0" w:line="20" w:lineRule="atLeast"/>
        <w:ind w:firstLine="708"/>
        <w:jc w:val="both"/>
      </w:pPr>
      <w:r w:rsidRPr="00D514E8">
        <w:t>En effet, la description de la dyspnée sans complication chez les patients COVID-19 (donc non hospitalisés) semble être une dyspnée respiratoire et non ventilatoire ! Tout travail au-dessus du seuil de dyspnée tendrait à faire encourir des troubles d’hypoxie métabolique avec comme retentissement clinique une augmentation de la fatigabilité post effort, une difficulté de la récupération, et des risques de décompensation chez les plus fragiles.</w:t>
      </w:r>
    </w:p>
    <w:p w14:paraId="0372FBAE" w14:textId="77777777" w:rsidR="00CC4BA9" w:rsidRPr="00D514E8" w:rsidRDefault="00CC4BA9" w:rsidP="00CC4BA9">
      <w:pPr>
        <w:spacing w:after="0" w:line="20" w:lineRule="atLeast"/>
        <w:ind w:firstLine="708"/>
        <w:jc w:val="both"/>
      </w:pPr>
    </w:p>
    <w:p w14:paraId="6D2DFA54" w14:textId="0666B07E" w:rsidR="00CC4BA9" w:rsidRPr="00D514E8" w:rsidRDefault="00CC4BA9" w:rsidP="00CC4BA9">
      <w:pPr>
        <w:spacing w:after="0" w:line="20" w:lineRule="atLeast"/>
        <w:ind w:firstLine="708"/>
        <w:jc w:val="both"/>
      </w:pPr>
      <w:r w:rsidRPr="00D514E8">
        <w:t>La période de convalescence reste, jusqu’à ce jour définie par la clinique et l’évolution des symptômes et non attribuable à un temps</w:t>
      </w:r>
      <w:r w:rsidR="003E3806">
        <w:t xml:space="preserve"> même si certains signes peuvent perdurer au-delà de 12 semaines.</w:t>
      </w:r>
    </w:p>
    <w:p w14:paraId="17E96A98" w14:textId="77777777" w:rsidR="00CC4BA9" w:rsidRPr="00D514E8" w:rsidRDefault="00CC4BA9" w:rsidP="00CC4BA9">
      <w:pPr>
        <w:spacing w:after="0" w:line="20" w:lineRule="atLeast"/>
        <w:jc w:val="both"/>
      </w:pPr>
    </w:p>
    <w:p w14:paraId="70AB0948" w14:textId="2245E93D" w:rsidR="00CC4BA9" w:rsidRPr="00A24717" w:rsidRDefault="00CC4BA9" w:rsidP="00A24717">
      <w:pPr>
        <w:pStyle w:val="Paragraphedeliste"/>
        <w:numPr>
          <w:ilvl w:val="2"/>
          <w:numId w:val="46"/>
        </w:numPr>
        <w:spacing w:after="0" w:line="20" w:lineRule="atLeast"/>
        <w:rPr>
          <w:b/>
          <w:u w:val="single"/>
        </w:rPr>
      </w:pPr>
      <w:r w:rsidRPr="00A24717">
        <w:rPr>
          <w:b/>
          <w:u w:val="single"/>
        </w:rPr>
        <w:t xml:space="preserve">Critères d’arrêt de la PEC </w:t>
      </w:r>
      <w:r w:rsidR="00DA30AE" w:rsidRPr="00A24717">
        <w:rPr>
          <w:b/>
          <w:u w:val="single"/>
        </w:rPr>
        <w:t>(25)</w:t>
      </w:r>
    </w:p>
    <w:p w14:paraId="6C8FF49B" w14:textId="77777777" w:rsidR="00CC4BA9" w:rsidRPr="00D514E8" w:rsidRDefault="00CC4BA9" w:rsidP="00CC4BA9">
      <w:pPr>
        <w:spacing w:after="0" w:line="20" w:lineRule="atLeast"/>
        <w:jc w:val="both"/>
      </w:pPr>
    </w:p>
    <w:p w14:paraId="69A7DC69" w14:textId="77777777" w:rsidR="00CC4BA9" w:rsidRPr="00D514E8" w:rsidRDefault="00CC4BA9" w:rsidP="00CC4BA9">
      <w:pPr>
        <w:spacing w:after="0" w:line="20" w:lineRule="atLeast"/>
        <w:jc w:val="center"/>
        <w:rPr>
          <w:b/>
          <w:color w:val="FF0000"/>
        </w:rPr>
      </w:pPr>
      <w:r w:rsidRPr="00D514E8">
        <w:rPr>
          <w:b/>
          <w:color w:val="FF0000"/>
        </w:rPr>
        <w:t>Toute situation décrite dans cette partie doit impérativement être suivie d’un arrêt immédiat de la PEC et d’une alerte immédiate au médecin référent et le cas échéant aux services d’urgences.</w:t>
      </w:r>
    </w:p>
    <w:p w14:paraId="67BF9CF5" w14:textId="77777777" w:rsidR="00CC4BA9" w:rsidRPr="00D514E8" w:rsidRDefault="00CC4BA9" w:rsidP="00CC4BA9">
      <w:pPr>
        <w:spacing w:after="0" w:line="20" w:lineRule="atLeast"/>
        <w:jc w:val="center"/>
        <w:rPr>
          <w:b/>
          <w:color w:val="FF0000"/>
        </w:rPr>
      </w:pPr>
    </w:p>
    <w:p w14:paraId="4F0D90C5" w14:textId="0859853D" w:rsidR="00653545" w:rsidRPr="00653545" w:rsidRDefault="00653545" w:rsidP="00653545">
      <w:pPr>
        <w:spacing w:after="0" w:line="20" w:lineRule="atLeast"/>
        <w:contextualSpacing/>
        <w:jc w:val="both"/>
        <w:rPr>
          <w:u w:val="single"/>
        </w:rPr>
      </w:pPr>
      <w:r w:rsidRPr="00653545">
        <w:rPr>
          <w:u w:val="single"/>
        </w:rPr>
        <w:t>Mesures cliniques nécessitan</w:t>
      </w:r>
      <w:r w:rsidR="00483176">
        <w:rPr>
          <w:u w:val="single"/>
        </w:rPr>
        <w:t>t de référer au médecin généraliste</w:t>
      </w:r>
      <w:r w:rsidRPr="00653545">
        <w:rPr>
          <w:u w:val="single"/>
        </w:rPr>
        <w:t> :</w:t>
      </w:r>
    </w:p>
    <w:p w14:paraId="5677AB35" w14:textId="5689F15C" w:rsidR="00653545" w:rsidRPr="00653545" w:rsidRDefault="00653545" w:rsidP="00653545">
      <w:pPr>
        <w:numPr>
          <w:ilvl w:val="0"/>
          <w:numId w:val="4"/>
        </w:numPr>
        <w:spacing w:after="0" w:line="20" w:lineRule="atLeast"/>
        <w:contextualSpacing/>
        <w:jc w:val="both"/>
      </w:pPr>
      <w:r w:rsidRPr="00653545">
        <w:t xml:space="preserve">Saturation en oxygène du sang à </w:t>
      </w:r>
      <w:r w:rsidR="00D72588" w:rsidRPr="00653545">
        <w:t>l’effort :</w:t>
      </w:r>
      <w:r w:rsidRPr="00653545">
        <w:t xml:space="preserve">  </w:t>
      </w:r>
      <m:oMath>
        <m:r>
          <w:rPr>
            <w:rFonts w:ascii="Cambria Math" w:hAnsi="Cambria Math"/>
          </w:rPr>
          <m:t>≤</m:t>
        </m:r>
      </m:oMath>
      <w:r w:rsidRPr="00653545">
        <w:rPr>
          <w:rFonts w:eastAsiaTheme="minorEastAsia"/>
        </w:rPr>
        <w:t xml:space="preserve"> </w:t>
      </w:r>
      <w:r w:rsidRPr="00653545">
        <w:t>95 % ou baisse &gt; 4 % par rapport à la valeur de référence,</w:t>
      </w:r>
    </w:p>
    <w:p w14:paraId="47F001B2" w14:textId="77777777" w:rsidR="00653545" w:rsidRPr="00653545" w:rsidRDefault="00653545" w:rsidP="00653545">
      <w:pPr>
        <w:numPr>
          <w:ilvl w:val="0"/>
          <w:numId w:val="4"/>
        </w:numPr>
        <w:spacing w:after="0" w:line="20" w:lineRule="atLeast"/>
        <w:contextualSpacing/>
        <w:jc w:val="both"/>
      </w:pPr>
      <w:r w:rsidRPr="00653545">
        <w:t>Fréquence respiratoire à l’effort &gt; 40 respirations/min ou 24 respirations/min au repos,</w:t>
      </w:r>
    </w:p>
    <w:p w14:paraId="5D7DE3A7" w14:textId="4BE71BD4" w:rsidR="00653545" w:rsidRPr="00653545" w:rsidRDefault="00653545" w:rsidP="00653545">
      <w:pPr>
        <w:numPr>
          <w:ilvl w:val="0"/>
          <w:numId w:val="4"/>
        </w:numPr>
        <w:spacing w:after="0" w:line="20" w:lineRule="atLeast"/>
        <w:contextualSpacing/>
        <w:jc w:val="both"/>
      </w:pPr>
      <w:r w:rsidRPr="00653545">
        <w:t>Pression sanguine systolique</w:t>
      </w:r>
      <w:r w:rsidR="00AE7081">
        <w:t xml:space="preserve"> (Pa</w:t>
      </w:r>
      <w:r w:rsidR="00AE7081" w:rsidRPr="00AE7081">
        <w:rPr>
          <w:vertAlign w:val="subscript"/>
        </w:rPr>
        <w:t>s</w:t>
      </w:r>
      <w:r w:rsidR="00AE7081">
        <w:t>)</w:t>
      </w:r>
      <w:r w:rsidRPr="00653545">
        <w:t xml:space="preserve"> à l’effort : &lt; </w:t>
      </w:r>
      <w:r w:rsidR="00AE7081">
        <w:t xml:space="preserve">90 </w:t>
      </w:r>
      <w:proofErr w:type="spellStart"/>
      <w:r w:rsidR="00AE7081">
        <w:t>mmHg</w:t>
      </w:r>
      <w:proofErr w:type="spellEnd"/>
      <w:r w:rsidR="00AE7081">
        <w:t xml:space="preserve"> ou &gt; 180 </w:t>
      </w:r>
      <w:proofErr w:type="spellStart"/>
      <w:r w:rsidR="00AE7081">
        <w:t>mmHg</w:t>
      </w:r>
      <w:proofErr w:type="spellEnd"/>
      <w:r w:rsidR="00AE7081">
        <w:t xml:space="preserve">, </w:t>
      </w:r>
    </w:p>
    <w:p w14:paraId="41935D47" w14:textId="75BD735A" w:rsidR="00653545" w:rsidRPr="00653545" w:rsidRDefault="00653545" w:rsidP="00653545">
      <w:pPr>
        <w:numPr>
          <w:ilvl w:val="0"/>
          <w:numId w:val="4"/>
        </w:numPr>
        <w:spacing w:after="0" w:line="20" w:lineRule="atLeast"/>
        <w:contextualSpacing/>
        <w:jc w:val="both"/>
      </w:pPr>
      <w:r w:rsidRPr="00653545">
        <w:t>Pression artérielle</w:t>
      </w:r>
      <w:r w:rsidR="00AE7081">
        <w:t xml:space="preserve"> diastolique (Pa</w:t>
      </w:r>
      <w:r w:rsidR="00AE7081" w:rsidRPr="00AE7081">
        <w:rPr>
          <w:vertAlign w:val="subscript"/>
        </w:rPr>
        <w:t>d</w:t>
      </w:r>
      <w:r w:rsidR="00AE7081">
        <w:t>) à l’effort</w:t>
      </w:r>
      <w:r w:rsidRPr="00653545">
        <w:t xml:space="preserve"> : &lt; 65 </w:t>
      </w:r>
      <w:proofErr w:type="spellStart"/>
      <w:r w:rsidRPr="00653545">
        <w:t>mmHg</w:t>
      </w:r>
      <w:proofErr w:type="spellEnd"/>
      <w:r w:rsidRPr="00653545">
        <w:t xml:space="preserve"> ou &gt; 110 </w:t>
      </w:r>
      <w:proofErr w:type="spellStart"/>
      <w:r w:rsidRPr="00653545">
        <w:t>mmHg</w:t>
      </w:r>
      <w:proofErr w:type="spellEnd"/>
      <w:r w:rsidRPr="00653545">
        <w:t xml:space="preserve"> ou un changement de plus de 20% par rapport à la ligne de base,</w:t>
      </w:r>
    </w:p>
    <w:p w14:paraId="4D6E3DF1" w14:textId="55821E27" w:rsidR="00653545" w:rsidRPr="00653545" w:rsidRDefault="00653545" w:rsidP="00653545">
      <w:pPr>
        <w:numPr>
          <w:ilvl w:val="0"/>
          <w:numId w:val="4"/>
        </w:numPr>
        <w:spacing w:after="0" w:line="20" w:lineRule="atLeast"/>
        <w:contextualSpacing/>
        <w:jc w:val="both"/>
      </w:pPr>
      <w:r w:rsidRPr="00653545">
        <w:t>Fréquence cardiaque</w:t>
      </w:r>
      <w:r w:rsidR="00AE7081">
        <w:t xml:space="preserve"> repos</w:t>
      </w:r>
      <w:r w:rsidRPr="00653545">
        <w:t xml:space="preserve"> &lt; 40 ou &gt; 120 BPM,</w:t>
      </w:r>
    </w:p>
    <w:p w14:paraId="194B1587" w14:textId="77777777" w:rsidR="00653545" w:rsidRPr="00653545" w:rsidRDefault="00653545" w:rsidP="00653545">
      <w:pPr>
        <w:spacing w:after="0" w:line="20" w:lineRule="atLeast"/>
        <w:contextualSpacing/>
        <w:jc w:val="both"/>
      </w:pPr>
    </w:p>
    <w:p w14:paraId="7085A0C0" w14:textId="77777777" w:rsidR="00F4471E" w:rsidRPr="00653545" w:rsidRDefault="00653545" w:rsidP="00653545">
      <w:pPr>
        <w:spacing w:after="0" w:line="20" w:lineRule="atLeast"/>
        <w:contextualSpacing/>
        <w:jc w:val="both"/>
        <w:rPr>
          <w:u w:val="single"/>
        </w:rPr>
      </w:pPr>
      <w:r w:rsidRPr="00653545">
        <w:rPr>
          <w:u w:val="single"/>
        </w:rPr>
        <w:t>Mesures cliniques nécessitant un appel au SAMU :</w:t>
      </w:r>
    </w:p>
    <w:p w14:paraId="5174D53E" w14:textId="77777777" w:rsidR="00653545" w:rsidRPr="00653545" w:rsidRDefault="00653545" w:rsidP="00653545">
      <w:pPr>
        <w:numPr>
          <w:ilvl w:val="0"/>
          <w:numId w:val="4"/>
        </w:numPr>
        <w:spacing w:after="0" w:line="20" w:lineRule="atLeast"/>
        <w:contextualSpacing/>
        <w:jc w:val="both"/>
      </w:pPr>
      <w:r w:rsidRPr="00653545">
        <w:t>Saturation en oxygène du sang au repos &lt; 90%,</w:t>
      </w:r>
    </w:p>
    <w:p w14:paraId="0A259028" w14:textId="77777777" w:rsidR="00653545" w:rsidRPr="00653545" w:rsidRDefault="00653545" w:rsidP="00653545">
      <w:pPr>
        <w:numPr>
          <w:ilvl w:val="0"/>
          <w:numId w:val="4"/>
        </w:numPr>
        <w:spacing w:after="0" w:line="20" w:lineRule="atLeast"/>
        <w:contextualSpacing/>
        <w:jc w:val="both"/>
      </w:pPr>
      <w:r w:rsidRPr="00653545">
        <w:t>Fréquence respiratoire au repos &gt; 30 respirations/min,</w:t>
      </w:r>
    </w:p>
    <w:p w14:paraId="5E17FFD5" w14:textId="040A0D88" w:rsidR="00653545" w:rsidRPr="00653545" w:rsidRDefault="00653545" w:rsidP="00653545">
      <w:pPr>
        <w:numPr>
          <w:ilvl w:val="0"/>
          <w:numId w:val="4"/>
        </w:numPr>
        <w:spacing w:after="0" w:line="20" w:lineRule="atLeast"/>
        <w:contextualSpacing/>
        <w:jc w:val="both"/>
      </w:pPr>
      <w:r w:rsidRPr="00653545">
        <w:t xml:space="preserve">Chute de </w:t>
      </w:r>
      <w:r w:rsidR="00AE7081">
        <w:t>Pa</w:t>
      </w:r>
      <w:r w:rsidR="00AE7081" w:rsidRPr="00AE7081">
        <w:rPr>
          <w:vertAlign w:val="subscript"/>
        </w:rPr>
        <w:t>s</w:t>
      </w:r>
      <w:r w:rsidRPr="00653545">
        <w:t xml:space="preserve"> au repos &lt; 90 </w:t>
      </w:r>
      <w:proofErr w:type="spellStart"/>
      <w:r w:rsidRPr="00653545">
        <w:t>mmHg</w:t>
      </w:r>
      <w:proofErr w:type="spellEnd"/>
    </w:p>
    <w:p w14:paraId="59BE7C26" w14:textId="77777777" w:rsidR="00653545" w:rsidRPr="00653545" w:rsidRDefault="00653545" w:rsidP="00653545">
      <w:pPr>
        <w:numPr>
          <w:ilvl w:val="0"/>
          <w:numId w:val="4"/>
        </w:numPr>
        <w:spacing w:after="0" w:line="20" w:lineRule="atLeast"/>
        <w:contextualSpacing/>
        <w:jc w:val="both"/>
      </w:pPr>
      <w:r w:rsidRPr="00653545">
        <w:t>Altération de conscience, confusion, somnolence</w:t>
      </w:r>
    </w:p>
    <w:p w14:paraId="7BAD9B9D" w14:textId="77777777" w:rsidR="00653545" w:rsidRPr="00653545" w:rsidRDefault="00653545" w:rsidP="00653545">
      <w:pPr>
        <w:spacing w:after="0" w:line="20" w:lineRule="atLeast"/>
        <w:ind w:left="360"/>
        <w:contextualSpacing/>
        <w:jc w:val="both"/>
      </w:pPr>
    </w:p>
    <w:p w14:paraId="4E37BFC2" w14:textId="03FF0B05" w:rsidR="00653545" w:rsidRPr="00653545" w:rsidRDefault="00653545" w:rsidP="00653545">
      <w:pPr>
        <w:spacing w:after="0" w:line="20" w:lineRule="atLeast"/>
        <w:contextualSpacing/>
        <w:jc w:val="both"/>
        <w:rPr>
          <w:u w:val="single"/>
        </w:rPr>
      </w:pPr>
      <w:r w:rsidRPr="00653545">
        <w:rPr>
          <w:u w:val="single"/>
        </w:rPr>
        <w:t>Signes nécessit</w:t>
      </w:r>
      <w:r w:rsidR="00483176">
        <w:rPr>
          <w:u w:val="single"/>
        </w:rPr>
        <w:t>ant un appel au médecin généraliste</w:t>
      </w:r>
      <w:r w:rsidRPr="00653545">
        <w:rPr>
          <w:u w:val="single"/>
        </w:rPr>
        <w:t> :</w:t>
      </w:r>
    </w:p>
    <w:p w14:paraId="4BC45AB4" w14:textId="77777777" w:rsidR="00653545" w:rsidRPr="00653545" w:rsidRDefault="00653545" w:rsidP="00653545">
      <w:pPr>
        <w:numPr>
          <w:ilvl w:val="0"/>
          <w:numId w:val="4"/>
        </w:numPr>
        <w:spacing w:after="0" w:line="20" w:lineRule="atLeast"/>
        <w:contextualSpacing/>
        <w:jc w:val="both"/>
      </w:pPr>
      <w:r w:rsidRPr="00653545">
        <w:t xml:space="preserve">Début d'arythmie ou d'ischémie myocardique, </w:t>
      </w:r>
    </w:p>
    <w:p w14:paraId="46D89471" w14:textId="77777777" w:rsidR="00653545" w:rsidRPr="00653545" w:rsidRDefault="00653545" w:rsidP="00653545">
      <w:pPr>
        <w:numPr>
          <w:ilvl w:val="0"/>
          <w:numId w:val="4"/>
        </w:numPr>
        <w:spacing w:after="0" w:line="20" w:lineRule="atLeast"/>
        <w:contextualSpacing/>
        <w:jc w:val="both"/>
      </w:pPr>
      <w:r w:rsidRPr="00653545">
        <w:t xml:space="preserve">Augmentation de l'anxiété du patient, irritabilité, perte de conscience, </w:t>
      </w:r>
    </w:p>
    <w:p w14:paraId="7DC37FD9" w14:textId="77777777" w:rsidR="00653545" w:rsidRPr="00653545" w:rsidRDefault="00653545" w:rsidP="00653545">
      <w:pPr>
        <w:numPr>
          <w:ilvl w:val="0"/>
          <w:numId w:val="4"/>
        </w:numPr>
        <w:spacing w:after="0" w:line="20" w:lineRule="atLeast"/>
        <w:contextualSpacing/>
        <w:jc w:val="both"/>
      </w:pPr>
      <w:r w:rsidRPr="00653545">
        <w:t>Forte intensité de fatigue et intolérance à l'activité physique chez le patient, chute,</w:t>
      </w:r>
    </w:p>
    <w:p w14:paraId="500CAF01" w14:textId="77777777" w:rsidR="00653545" w:rsidRPr="00653545" w:rsidRDefault="00653545" w:rsidP="00653545">
      <w:pPr>
        <w:numPr>
          <w:ilvl w:val="0"/>
          <w:numId w:val="4"/>
        </w:numPr>
        <w:spacing w:after="0" w:line="20" w:lineRule="atLeast"/>
        <w:contextualSpacing/>
        <w:jc w:val="both"/>
      </w:pPr>
      <w:r w:rsidRPr="00653545">
        <w:t>Fluctuation de température supérieure à 37,2°C,</w:t>
      </w:r>
    </w:p>
    <w:p w14:paraId="11A286EB" w14:textId="77777777" w:rsidR="00653545" w:rsidRPr="00653545" w:rsidRDefault="00653545" w:rsidP="00653545">
      <w:pPr>
        <w:numPr>
          <w:ilvl w:val="0"/>
          <w:numId w:val="4"/>
        </w:numPr>
        <w:spacing w:after="0" w:line="20" w:lineRule="atLeast"/>
        <w:contextualSpacing/>
        <w:jc w:val="both"/>
      </w:pPr>
      <w:r w:rsidRPr="00653545">
        <w:t>Toute exacerbation des symptômes respiratoires et fatigue non soulagée par le repos,</w:t>
      </w:r>
    </w:p>
    <w:p w14:paraId="231E98C6" w14:textId="77777777" w:rsidR="00653545" w:rsidRPr="00653545" w:rsidRDefault="00653545" w:rsidP="00653545">
      <w:pPr>
        <w:spacing w:after="0" w:line="20" w:lineRule="atLeast"/>
        <w:contextualSpacing/>
        <w:jc w:val="both"/>
      </w:pPr>
    </w:p>
    <w:p w14:paraId="67D7AEA2" w14:textId="77777777" w:rsidR="00653545" w:rsidRPr="00653545" w:rsidRDefault="00653545" w:rsidP="00653545">
      <w:pPr>
        <w:spacing w:after="0" w:line="20" w:lineRule="atLeast"/>
        <w:contextualSpacing/>
        <w:jc w:val="both"/>
        <w:rPr>
          <w:b/>
          <w:color w:val="C00000"/>
        </w:rPr>
      </w:pPr>
      <w:r w:rsidRPr="00653545">
        <w:rPr>
          <w:b/>
          <w:color w:val="C00000"/>
        </w:rPr>
        <w:t>Signes cliniques : oppression thoracique, douleur thoracique, dyspnée, toux grave, vertiges maux de tête, vision trouble, palpitation cardiaque, trouble profond de la transpiration, instabilité à la marche.</w:t>
      </w:r>
    </w:p>
    <w:p w14:paraId="0F95CE72" w14:textId="60FB3525" w:rsidR="00CC4BA9" w:rsidRDefault="00CC4BA9" w:rsidP="00CC4BA9">
      <w:pPr>
        <w:spacing w:after="0" w:line="20" w:lineRule="atLeast"/>
        <w:jc w:val="both"/>
      </w:pPr>
    </w:p>
    <w:p w14:paraId="2032B4AB" w14:textId="5449D0FF" w:rsidR="00CB35A1" w:rsidRDefault="00CB35A1" w:rsidP="00CC4BA9">
      <w:pPr>
        <w:spacing w:after="0" w:line="20" w:lineRule="atLeast"/>
        <w:jc w:val="both"/>
      </w:pPr>
    </w:p>
    <w:p w14:paraId="2EE3AE6A" w14:textId="77777777" w:rsidR="00CB35A1" w:rsidRPr="00D514E8" w:rsidRDefault="00CB35A1" w:rsidP="00CC4BA9">
      <w:pPr>
        <w:spacing w:after="0" w:line="20" w:lineRule="atLeast"/>
        <w:jc w:val="both"/>
      </w:pPr>
    </w:p>
    <w:p w14:paraId="011D996D" w14:textId="159A80FE" w:rsidR="00CC4BA9" w:rsidRPr="00D514E8" w:rsidRDefault="00CC4BA9" w:rsidP="00CC4BA9">
      <w:pPr>
        <w:spacing w:after="0" w:line="20" w:lineRule="atLeast"/>
        <w:jc w:val="center"/>
        <w:rPr>
          <w:b/>
          <w:color w:val="FF0000"/>
        </w:rPr>
      </w:pPr>
      <w:r w:rsidRPr="00D514E8">
        <w:rPr>
          <w:b/>
          <w:color w:val="FF0000"/>
        </w:rPr>
        <w:lastRenderedPageBreak/>
        <w:t>Il est probable que les patients atteints de COVID-19 aient une capacité physique considérablement réduite, avec une dyspnée qui augmente après l'activité physique, et une atrophie musculaire (y compris les muscles respiratoires et du torse</w:t>
      </w:r>
      <w:r w:rsidR="00653545">
        <w:rPr>
          <w:b/>
          <w:color w:val="FF0000"/>
        </w:rPr>
        <w:t>)</w:t>
      </w:r>
      <w:r w:rsidRPr="00D514E8">
        <w:rPr>
          <w:b/>
          <w:color w:val="FF0000"/>
        </w:rPr>
        <w:t>, ainsi que le syndrome de faiblesse acquis pendant leur séjour dans l'unité de soins intensifs et des troubles mentaux, comme dans le syndrome de stress post-traumatique.</w:t>
      </w:r>
    </w:p>
    <w:p w14:paraId="67938BF0" w14:textId="77777777" w:rsidR="00CC4BA9" w:rsidRPr="00D514E8" w:rsidRDefault="00CC4BA9" w:rsidP="00CC4BA9">
      <w:pPr>
        <w:spacing w:after="0" w:line="20" w:lineRule="atLeast"/>
        <w:jc w:val="center"/>
        <w:rPr>
          <w:b/>
          <w:color w:val="FF0000"/>
        </w:rPr>
      </w:pPr>
    </w:p>
    <w:p w14:paraId="226C6FE0" w14:textId="77777777" w:rsidR="00CC4BA9" w:rsidRPr="00D514E8" w:rsidRDefault="00CC4BA9" w:rsidP="00CC4BA9">
      <w:pPr>
        <w:spacing w:after="0" w:line="20" w:lineRule="atLeast"/>
        <w:jc w:val="center"/>
        <w:rPr>
          <w:b/>
        </w:rPr>
      </w:pPr>
      <w:r w:rsidRPr="00D514E8">
        <w:rPr>
          <w:b/>
        </w:rPr>
        <w:t>Des cas de recrudescence de symptômes (quelques jours/semaines après la phase de pic) ont été référencés, notamment :</w:t>
      </w:r>
    </w:p>
    <w:p w14:paraId="350CA2B7" w14:textId="77777777" w:rsidR="00CC4BA9" w:rsidRPr="00D514E8" w:rsidRDefault="00CC4BA9" w:rsidP="00CC4BA9">
      <w:pPr>
        <w:spacing w:after="0" w:line="20" w:lineRule="atLeast"/>
        <w:jc w:val="center"/>
      </w:pPr>
    </w:p>
    <w:p w14:paraId="40CB251D" w14:textId="77777777" w:rsidR="00CC4BA9" w:rsidRPr="00D514E8" w:rsidRDefault="00CC4BA9" w:rsidP="00CC4BA9">
      <w:pPr>
        <w:spacing w:after="0" w:line="20" w:lineRule="atLeast"/>
        <w:jc w:val="center"/>
        <w:rPr>
          <w:b/>
          <w:color w:val="FF0000"/>
        </w:rPr>
      </w:pPr>
      <w:r w:rsidRPr="00D514E8">
        <w:rPr>
          <w:b/>
          <w:color w:val="FF0000"/>
        </w:rPr>
        <w:t xml:space="preserve"> Fatigue à l’effort qui ressurgit,</w:t>
      </w:r>
    </w:p>
    <w:p w14:paraId="4C5BB32F" w14:textId="77777777" w:rsidR="00CC4BA9" w:rsidRPr="00D514E8" w:rsidRDefault="00CC4BA9" w:rsidP="00CC4BA9">
      <w:pPr>
        <w:spacing w:after="0" w:line="20" w:lineRule="atLeast"/>
        <w:jc w:val="center"/>
        <w:rPr>
          <w:b/>
          <w:color w:val="FF0000"/>
        </w:rPr>
      </w:pPr>
      <w:r w:rsidRPr="00D514E8">
        <w:rPr>
          <w:b/>
          <w:color w:val="FF0000"/>
        </w:rPr>
        <w:t>Essoufflement : Penser Péricardite,</w:t>
      </w:r>
    </w:p>
    <w:p w14:paraId="74F5F042" w14:textId="77777777" w:rsidR="00CC4BA9" w:rsidRPr="00D514E8" w:rsidRDefault="00CC4BA9" w:rsidP="00CC4BA9">
      <w:pPr>
        <w:spacing w:after="0" w:line="20" w:lineRule="atLeast"/>
        <w:jc w:val="center"/>
        <w:rPr>
          <w:b/>
          <w:color w:val="FF0000"/>
        </w:rPr>
      </w:pPr>
      <w:r w:rsidRPr="00D514E8">
        <w:rPr>
          <w:b/>
          <w:color w:val="FF0000"/>
        </w:rPr>
        <w:t>Lésion musculaire,</w:t>
      </w:r>
    </w:p>
    <w:p w14:paraId="1A0EFA2E" w14:textId="77777777" w:rsidR="00CC4BA9" w:rsidRPr="00D514E8" w:rsidRDefault="00CC4BA9" w:rsidP="00CC4BA9">
      <w:pPr>
        <w:spacing w:after="0" w:line="20" w:lineRule="atLeast"/>
        <w:jc w:val="center"/>
        <w:rPr>
          <w:b/>
          <w:color w:val="FF0000"/>
        </w:rPr>
      </w:pPr>
      <w:r w:rsidRPr="00D514E8">
        <w:rPr>
          <w:b/>
          <w:color w:val="FF0000"/>
        </w:rPr>
        <w:t>Vertige / Instabilité.</w:t>
      </w:r>
    </w:p>
    <w:p w14:paraId="4BA08742" w14:textId="77777777" w:rsidR="00CC4BA9" w:rsidRPr="00D514E8" w:rsidRDefault="00CC4BA9" w:rsidP="00CC4BA9">
      <w:pPr>
        <w:spacing w:after="0" w:line="20" w:lineRule="atLeast"/>
        <w:jc w:val="center"/>
        <w:rPr>
          <w:b/>
          <w:color w:val="FF0000"/>
        </w:rPr>
      </w:pPr>
    </w:p>
    <w:p w14:paraId="6871D2EE" w14:textId="77777777" w:rsidR="00CC4BA9" w:rsidRPr="00D514E8" w:rsidRDefault="00CC4BA9" w:rsidP="00CC4BA9">
      <w:pPr>
        <w:spacing w:after="0" w:line="20" w:lineRule="atLeast"/>
        <w:jc w:val="center"/>
        <w:rPr>
          <w:b/>
          <w:color w:val="FF0000"/>
          <w:u w:val="single"/>
        </w:rPr>
      </w:pPr>
      <w:r w:rsidRPr="00D514E8">
        <w:rPr>
          <w:b/>
          <w:color w:val="FF0000"/>
          <w:u w:val="single"/>
        </w:rPr>
        <w:t>Critères d’exclusion à PEC en réhabilitation à l’effort du patient COVID-19 :</w:t>
      </w:r>
    </w:p>
    <w:p w14:paraId="71B5DA23" w14:textId="77777777" w:rsidR="00CC4BA9" w:rsidRPr="00D514E8" w:rsidRDefault="00CC4BA9" w:rsidP="00CC4BA9">
      <w:pPr>
        <w:spacing w:after="0" w:line="20" w:lineRule="atLeast"/>
        <w:jc w:val="center"/>
        <w:rPr>
          <w:b/>
          <w:color w:val="FF0000"/>
          <w:u w:val="single"/>
        </w:rPr>
      </w:pPr>
    </w:p>
    <w:p w14:paraId="687E5D35" w14:textId="1385CBD4" w:rsidR="00CC4BA9" w:rsidRPr="00D514E8" w:rsidRDefault="00AE7081" w:rsidP="00CC4BA9">
      <w:pPr>
        <w:numPr>
          <w:ilvl w:val="0"/>
          <w:numId w:val="4"/>
        </w:numPr>
        <w:spacing w:after="0" w:line="20" w:lineRule="atLeast"/>
        <w:contextualSpacing/>
        <w:rPr>
          <w:b/>
          <w:color w:val="FF0000"/>
        </w:rPr>
      </w:pPr>
      <w:proofErr w:type="spellStart"/>
      <w:r>
        <w:rPr>
          <w:b/>
          <w:color w:val="FF0000"/>
        </w:rPr>
        <w:t>FC</w:t>
      </w:r>
      <w:r w:rsidR="00653545" w:rsidRPr="00653545">
        <w:rPr>
          <w:b/>
          <w:color w:val="FF0000"/>
          <w:vertAlign w:val="subscript"/>
        </w:rPr>
        <w:t>repos</w:t>
      </w:r>
      <w:proofErr w:type="spellEnd"/>
      <w:r w:rsidR="00653545">
        <w:rPr>
          <w:b/>
          <w:color w:val="FF0000"/>
        </w:rPr>
        <w:t xml:space="preserve"> </w:t>
      </w:r>
      <w:r w:rsidR="00CC4BA9" w:rsidRPr="00D514E8">
        <w:rPr>
          <w:b/>
          <w:color w:val="FF0000"/>
        </w:rPr>
        <w:t>&gt; 100 bpm,</w:t>
      </w:r>
    </w:p>
    <w:p w14:paraId="52CABB0E" w14:textId="7B6E2032" w:rsidR="00CC4BA9" w:rsidRPr="00D514E8" w:rsidRDefault="00AE7081" w:rsidP="00CC4BA9">
      <w:pPr>
        <w:numPr>
          <w:ilvl w:val="0"/>
          <w:numId w:val="4"/>
        </w:numPr>
        <w:spacing w:after="0" w:line="20" w:lineRule="atLeast"/>
        <w:contextualSpacing/>
        <w:rPr>
          <w:b/>
          <w:color w:val="FF0000"/>
        </w:rPr>
      </w:pPr>
      <w:proofErr w:type="spellStart"/>
      <w:r>
        <w:rPr>
          <w:b/>
          <w:color w:val="FF0000"/>
        </w:rPr>
        <w:t>Pa</w:t>
      </w:r>
      <w:r w:rsidR="00653545" w:rsidRPr="00653545">
        <w:rPr>
          <w:b/>
          <w:color w:val="FF0000"/>
          <w:vertAlign w:val="subscript"/>
        </w:rPr>
        <w:t>repos</w:t>
      </w:r>
      <w:proofErr w:type="spellEnd"/>
      <w:r w:rsidR="00653545">
        <w:rPr>
          <w:b/>
          <w:color w:val="FF0000"/>
        </w:rPr>
        <w:t xml:space="preserve"> </w:t>
      </w:r>
      <w:r w:rsidR="00CC4BA9" w:rsidRPr="00D514E8">
        <w:rPr>
          <w:b/>
          <w:color w:val="FF0000"/>
        </w:rPr>
        <w:t xml:space="preserve">&lt; 90/60 </w:t>
      </w:r>
      <w:proofErr w:type="spellStart"/>
      <w:r w:rsidR="00CC4BA9" w:rsidRPr="00D514E8">
        <w:rPr>
          <w:b/>
          <w:color w:val="FF0000"/>
        </w:rPr>
        <w:t>mmHg</w:t>
      </w:r>
      <w:proofErr w:type="spellEnd"/>
      <w:r w:rsidR="00CC4BA9" w:rsidRPr="00D514E8">
        <w:rPr>
          <w:b/>
          <w:color w:val="FF0000"/>
        </w:rPr>
        <w:t xml:space="preserve"> ou &gt; à 140/90 </w:t>
      </w:r>
      <w:proofErr w:type="spellStart"/>
      <w:r w:rsidR="00CC4BA9" w:rsidRPr="00D514E8">
        <w:rPr>
          <w:b/>
          <w:color w:val="FF0000"/>
        </w:rPr>
        <w:t>mmHg</w:t>
      </w:r>
      <w:proofErr w:type="spellEnd"/>
      <w:r w:rsidR="00CC4BA9" w:rsidRPr="00D514E8">
        <w:rPr>
          <w:b/>
          <w:color w:val="FF0000"/>
        </w:rPr>
        <w:t>,</w:t>
      </w:r>
    </w:p>
    <w:p w14:paraId="4676EB24" w14:textId="1289D420" w:rsidR="00CC4BA9" w:rsidRPr="00D514E8" w:rsidRDefault="00CC4BA9" w:rsidP="00CC4BA9">
      <w:pPr>
        <w:numPr>
          <w:ilvl w:val="0"/>
          <w:numId w:val="4"/>
        </w:numPr>
        <w:spacing w:after="0" w:line="20" w:lineRule="atLeast"/>
        <w:contextualSpacing/>
        <w:rPr>
          <w:b/>
          <w:color w:val="FF0000"/>
        </w:rPr>
      </w:pPr>
      <w:r w:rsidRPr="00D514E8">
        <w:rPr>
          <w:b/>
          <w:color w:val="FF0000"/>
        </w:rPr>
        <w:t>SpO</w:t>
      </w:r>
      <w:r w:rsidR="00AE7081">
        <w:rPr>
          <w:b/>
          <w:color w:val="FF0000"/>
          <w:vertAlign w:val="subscript"/>
        </w:rPr>
        <w:t>²</w:t>
      </w:r>
      <w:r w:rsidR="00ED146F">
        <w:rPr>
          <w:b/>
          <w:color w:val="FF0000"/>
          <w:vertAlign w:val="subscript"/>
        </w:rPr>
        <w:t>repos ≤</w:t>
      </w:r>
      <w:r w:rsidR="00653545">
        <w:rPr>
          <w:rFonts w:cstheme="minorHAnsi"/>
          <w:b/>
          <w:color w:val="FF0000"/>
        </w:rPr>
        <w:t xml:space="preserve"> 95% (possible si avis médical favorable)</w:t>
      </w:r>
    </w:p>
    <w:p w14:paraId="5B27A2DC" w14:textId="77777777" w:rsidR="00CC4BA9" w:rsidRPr="00D514E8" w:rsidRDefault="00CC4BA9" w:rsidP="00CC4BA9">
      <w:pPr>
        <w:numPr>
          <w:ilvl w:val="0"/>
          <w:numId w:val="4"/>
        </w:numPr>
        <w:spacing w:after="0" w:line="20" w:lineRule="atLeast"/>
        <w:contextualSpacing/>
        <w:rPr>
          <w:b/>
          <w:color w:val="FF0000"/>
        </w:rPr>
      </w:pPr>
      <w:r w:rsidRPr="00D514E8">
        <w:rPr>
          <w:b/>
          <w:color w:val="FF0000"/>
        </w:rPr>
        <w:t>Toute maladie qui ne permet pas la PEC en Réhabilitation à l’effort.</w:t>
      </w:r>
    </w:p>
    <w:p w14:paraId="1A9FC983" w14:textId="6FA6E1EF" w:rsidR="00CC4BA9" w:rsidRDefault="00CC4BA9" w:rsidP="00CC4BA9">
      <w:pPr>
        <w:spacing w:after="0" w:line="20" w:lineRule="atLeast"/>
        <w:rPr>
          <w:b/>
          <w:color w:val="FF0000"/>
        </w:rPr>
      </w:pPr>
    </w:p>
    <w:p w14:paraId="70368E53" w14:textId="77777777" w:rsidR="00CB35A1" w:rsidRPr="00D514E8" w:rsidRDefault="00CB35A1" w:rsidP="00CC4BA9">
      <w:pPr>
        <w:spacing w:after="0" w:line="20" w:lineRule="atLeast"/>
        <w:rPr>
          <w:b/>
          <w:color w:val="FF0000"/>
        </w:rPr>
      </w:pPr>
    </w:p>
    <w:p w14:paraId="7F02562A" w14:textId="17434186" w:rsidR="00CC4BA9" w:rsidRPr="00A24717" w:rsidRDefault="00CC4BA9" w:rsidP="00A24717">
      <w:pPr>
        <w:pStyle w:val="Paragraphedeliste"/>
        <w:numPr>
          <w:ilvl w:val="1"/>
          <w:numId w:val="46"/>
        </w:numPr>
        <w:spacing w:after="0" w:line="20" w:lineRule="atLeast"/>
        <w:rPr>
          <w:b/>
          <w:u w:val="single"/>
        </w:rPr>
      </w:pPr>
      <w:r w:rsidRPr="00A24717">
        <w:rPr>
          <w:b/>
          <w:u w:val="single"/>
        </w:rPr>
        <w:t>Etablissement du programme de réhabilitation à l’effort : arbre décisionnel</w:t>
      </w:r>
      <w:r w:rsidR="00F770F5" w:rsidRPr="00A24717">
        <w:rPr>
          <w:b/>
          <w:u w:val="single"/>
        </w:rPr>
        <w:t xml:space="preserve"> (26, 27). </w:t>
      </w:r>
    </w:p>
    <w:p w14:paraId="17B09693" w14:textId="77777777" w:rsidR="00CC4BA9" w:rsidRPr="00D514E8" w:rsidRDefault="00CC4BA9" w:rsidP="00CC4BA9">
      <w:pPr>
        <w:spacing w:after="0" w:line="20" w:lineRule="atLeast"/>
        <w:ind w:left="397"/>
        <w:contextualSpacing/>
        <w:rPr>
          <w:b/>
          <w:u w:val="single"/>
        </w:rPr>
      </w:pPr>
    </w:p>
    <w:p w14:paraId="6C8D4F0E" w14:textId="77777777" w:rsidR="00CC4BA9" w:rsidRPr="00D262AC" w:rsidRDefault="00CC4BA9" w:rsidP="00A24717">
      <w:pPr>
        <w:pStyle w:val="Paragraphedeliste"/>
        <w:numPr>
          <w:ilvl w:val="2"/>
          <w:numId w:val="46"/>
        </w:numPr>
        <w:spacing w:after="0" w:line="20" w:lineRule="atLeast"/>
        <w:jc w:val="both"/>
        <w:rPr>
          <w:b/>
          <w:u w:val="single"/>
        </w:rPr>
      </w:pPr>
      <w:r w:rsidRPr="00D262AC">
        <w:rPr>
          <w:b/>
          <w:u w:val="single"/>
        </w:rPr>
        <w:t>Début d’infection au COVID-19</w:t>
      </w:r>
    </w:p>
    <w:p w14:paraId="041EBB22" w14:textId="77777777" w:rsidR="00CC4BA9" w:rsidRPr="00D514E8" w:rsidRDefault="00CC4BA9" w:rsidP="00CC4BA9">
      <w:pPr>
        <w:spacing w:after="0" w:line="20" w:lineRule="atLeast"/>
        <w:ind w:left="1080"/>
        <w:contextualSpacing/>
        <w:jc w:val="both"/>
        <w:rPr>
          <w:b/>
          <w:u w:val="single"/>
        </w:rPr>
      </w:pPr>
    </w:p>
    <w:p w14:paraId="29FDC252" w14:textId="09324586" w:rsidR="00CC4BA9" w:rsidRPr="00D514E8" w:rsidRDefault="00CC4BA9" w:rsidP="00CC4BA9">
      <w:pPr>
        <w:spacing w:after="0" w:line="20" w:lineRule="atLeast"/>
        <w:ind w:firstLine="397"/>
        <w:jc w:val="both"/>
      </w:pPr>
      <w:r w:rsidRPr="00D514E8">
        <w:t>Dans le cadre strict du patient COVID-19 pas de recommandation</w:t>
      </w:r>
      <w:r w:rsidR="00C57E11">
        <w:t>s</w:t>
      </w:r>
      <w:r w:rsidRPr="00D514E8">
        <w:t xml:space="preserve"> spécifique</w:t>
      </w:r>
      <w:r w:rsidR="00C57E11">
        <w:t>s</w:t>
      </w:r>
      <w:r w:rsidRPr="00D514E8">
        <w:t>. Il est préférable de limiter l’effort physique aux simples activités de la vie quotidienne. L’activité sportive est à déconseiller. La marche dans la journée doit être segmentée en plusieurs phases et la somme ne pas excéder 1h. Le kinésithérapeute veillera à éduquer le patient sur la notion de dyspnée à l’effort, la fatigue générale et le repos.</w:t>
      </w:r>
    </w:p>
    <w:p w14:paraId="07149BC2" w14:textId="77777777" w:rsidR="00CC4BA9" w:rsidRPr="00D514E8" w:rsidRDefault="00CC4BA9" w:rsidP="00CC4BA9">
      <w:pPr>
        <w:spacing w:after="0" w:line="20" w:lineRule="atLeast"/>
        <w:jc w:val="both"/>
      </w:pPr>
    </w:p>
    <w:p w14:paraId="3CA81E65" w14:textId="7FF66B67" w:rsidR="00CC4BA9" w:rsidRPr="00D262AC" w:rsidRDefault="00CC4BA9" w:rsidP="00A24717">
      <w:pPr>
        <w:pStyle w:val="Paragraphedeliste"/>
        <w:numPr>
          <w:ilvl w:val="2"/>
          <w:numId w:val="46"/>
        </w:numPr>
        <w:spacing w:after="0" w:line="20" w:lineRule="atLeast"/>
        <w:jc w:val="both"/>
        <w:rPr>
          <w:b/>
          <w:u w:val="single"/>
        </w:rPr>
      </w:pPr>
      <w:r w:rsidRPr="00D262AC">
        <w:rPr>
          <w:b/>
          <w:u w:val="single"/>
        </w:rPr>
        <w:t>En phase d’insuffisance respiratoire aigüe (IRA</w:t>
      </w:r>
      <w:r w:rsidR="00F770F5">
        <w:rPr>
          <w:b/>
          <w:u w:val="single"/>
        </w:rPr>
        <w:t>)</w:t>
      </w:r>
    </w:p>
    <w:p w14:paraId="18A2D605" w14:textId="77777777" w:rsidR="00CC4BA9" w:rsidRPr="00D514E8" w:rsidRDefault="00CC4BA9" w:rsidP="00CC4BA9">
      <w:pPr>
        <w:spacing w:after="0" w:line="20" w:lineRule="atLeast"/>
        <w:ind w:left="397"/>
        <w:jc w:val="both"/>
        <w:rPr>
          <w:b/>
          <w:u w:val="single"/>
        </w:rPr>
      </w:pPr>
    </w:p>
    <w:p w14:paraId="39F942AD" w14:textId="77777777" w:rsidR="00CC4BA9" w:rsidRPr="00D514E8" w:rsidRDefault="00CC4BA9" w:rsidP="00CC4BA9">
      <w:pPr>
        <w:spacing w:after="0" w:line="20" w:lineRule="atLeast"/>
        <w:jc w:val="center"/>
        <w:rPr>
          <w:b/>
          <w:color w:val="FF0000"/>
        </w:rPr>
      </w:pPr>
      <w:r w:rsidRPr="00D514E8">
        <w:rPr>
          <w:b/>
          <w:color w:val="FF0000"/>
        </w:rPr>
        <w:t>Tout effort est à proscrire et interdit ! La moindre activité pouvant faire décompenser le patient et déclencher une situation d’urgence vitale.</w:t>
      </w:r>
    </w:p>
    <w:p w14:paraId="2A7FBDEA" w14:textId="77777777" w:rsidR="00CC4BA9" w:rsidRPr="00D514E8" w:rsidRDefault="00CC4BA9" w:rsidP="00CC4BA9">
      <w:pPr>
        <w:spacing w:after="0" w:line="20" w:lineRule="atLeast"/>
        <w:jc w:val="center"/>
        <w:rPr>
          <w:b/>
          <w:color w:val="FF0000"/>
        </w:rPr>
      </w:pPr>
    </w:p>
    <w:p w14:paraId="01A59666" w14:textId="77777777" w:rsidR="00CC4BA9" w:rsidRPr="00D262AC" w:rsidRDefault="00CC4BA9" w:rsidP="00A24717">
      <w:pPr>
        <w:pStyle w:val="Paragraphedeliste"/>
        <w:numPr>
          <w:ilvl w:val="2"/>
          <w:numId w:val="46"/>
        </w:numPr>
        <w:spacing w:after="0" w:line="20" w:lineRule="atLeast"/>
        <w:jc w:val="both"/>
        <w:rPr>
          <w:b/>
          <w:u w:val="single"/>
        </w:rPr>
      </w:pPr>
      <w:r w:rsidRPr="00D262AC">
        <w:rPr>
          <w:b/>
          <w:u w:val="single"/>
        </w:rPr>
        <w:t xml:space="preserve">PEC des formes de pneumonies légères à courantes isolées, sortant d’hospitalisation en médecine générale ou en suivi en médecine de ville : </w:t>
      </w:r>
    </w:p>
    <w:p w14:paraId="4887791B" w14:textId="77777777" w:rsidR="00CC4BA9" w:rsidRPr="00D514E8" w:rsidRDefault="00CC4BA9" w:rsidP="00CC4BA9">
      <w:pPr>
        <w:spacing w:after="0" w:line="20" w:lineRule="atLeast"/>
        <w:ind w:left="397"/>
        <w:jc w:val="both"/>
        <w:rPr>
          <w:b/>
          <w:u w:val="single"/>
        </w:rPr>
      </w:pPr>
    </w:p>
    <w:p w14:paraId="103DE78A" w14:textId="77777777" w:rsidR="00CC4BA9" w:rsidRPr="00D514E8" w:rsidRDefault="00CC4BA9" w:rsidP="00CC4BA9">
      <w:pPr>
        <w:spacing w:after="0" w:line="20" w:lineRule="atLeast"/>
        <w:ind w:left="720"/>
        <w:contextualSpacing/>
        <w:jc w:val="both"/>
      </w:pPr>
      <w:r w:rsidRPr="00D514E8">
        <w:rPr>
          <w:i/>
          <w:u w:val="single"/>
        </w:rPr>
        <w:t>Principes </w:t>
      </w:r>
      <w:r w:rsidRPr="00D514E8">
        <w:t>:</w:t>
      </w:r>
    </w:p>
    <w:p w14:paraId="31E85933" w14:textId="77777777" w:rsidR="00CC4BA9" w:rsidRPr="00D514E8" w:rsidRDefault="00CC4BA9" w:rsidP="00CC4BA9">
      <w:pPr>
        <w:spacing w:after="0" w:line="20" w:lineRule="atLeast"/>
        <w:ind w:left="720"/>
        <w:contextualSpacing/>
        <w:jc w:val="both"/>
        <w:rPr>
          <w:color w:val="FF0000"/>
        </w:rPr>
      </w:pPr>
    </w:p>
    <w:p w14:paraId="39B2B89E" w14:textId="551DD356" w:rsidR="00CC4BA9" w:rsidRDefault="00CC4BA9" w:rsidP="00CC4BA9">
      <w:pPr>
        <w:spacing w:after="0" w:line="20" w:lineRule="atLeast"/>
        <w:ind w:firstLine="360"/>
        <w:jc w:val="both"/>
        <w:rPr>
          <w:b/>
        </w:rPr>
      </w:pPr>
      <w:r w:rsidRPr="00D514E8">
        <w:t>La durée de leur séjour à l'hôpital est relativement courte</w:t>
      </w:r>
      <w:r w:rsidR="00FB185D">
        <w:t xml:space="preserve"> voire nulle</w:t>
      </w:r>
      <w:r w:rsidRPr="00D514E8">
        <w:t>, ce qui réduit la probabilité d'une altération physique. Malgré tout l’alitement prolongé inhabituel, la restriction d’activité quotidienne et les séquelles de la maladie sur les tissus neuro-musculo-squelettiques (encore mal appréhendé</w:t>
      </w:r>
      <w:r w:rsidR="00C57E11">
        <w:t>es</w:t>
      </w:r>
      <w:r w:rsidRPr="00D514E8">
        <w:t>) nécessite</w:t>
      </w:r>
      <w:r w:rsidR="00C57E11">
        <w:t>nt</w:t>
      </w:r>
      <w:r w:rsidRPr="00D514E8">
        <w:t xml:space="preserve"> </w:t>
      </w:r>
      <w:r w:rsidRPr="00D514E8">
        <w:rPr>
          <w:b/>
        </w:rPr>
        <w:t>un bilan exhaustif et une PEC adaptée et généralisée pour ces patients.</w:t>
      </w:r>
    </w:p>
    <w:p w14:paraId="0CBCDB3D" w14:textId="77777777" w:rsidR="00FB185D" w:rsidRPr="00D514E8" w:rsidRDefault="00FB185D" w:rsidP="00CC4BA9">
      <w:pPr>
        <w:spacing w:after="0" w:line="20" w:lineRule="atLeast"/>
        <w:ind w:firstLine="360"/>
        <w:jc w:val="both"/>
      </w:pPr>
    </w:p>
    <w:p w14:paraId="18615CFE" w14:textId="443371CD" w:rsidR="00CC4BA9" w:rsidRDefault="00CC4BA9" w:rsidP="00CC4BA9">
      <w:pPr>
        <w:spacing w:after="0" w:line="20" w:lineRule="atLeast"/>
        <w:ind w:firstLine="360"/>
        <w:jc w:val="both"/>
      </w:pPr>
      <w:r w:rsidRPr="00D514E8">
        <w:t xml:space="preserve">Les formes légères et courantes sont aussi exposées à un risque de décompensation lors de la prise en charge en kinésithérapie. </w:t>
      </w:r>
    </w:p>
    <w:p w14:paraId="04A1999F" w14:textId="77777777" w:rsidR="00FB185D" w:rsidRPr="00D514E8" w:rsidRDefault="00FB185D" w:rsidP="00CC4BA9">
      <w:pPr>
        <w:spacing w:after="0" w:line="20" w:lineRule="atLeast"/>
        <w:ind w:firstLine="360"/>
        <w:jc w:val="both"/>
      </w:pPr>
    </w:p>
    <w:p w14:paraId="6A393CB6" w14:textId="468F1B90" w:rsidR="00CC4BA9" w:rsidRDefault="00CC4BA9" w:rsidP="00CC4BA9">
      <w:pPr>
        <w:spacing w:after="0" w:line="20" w:lineRule="atLeast"/>
        <w:ind w:firstLine="360"/>
        <w:jc w:val="both"/>
        <w:rPr>
          <w:b/>
        </w:rPr>
      </w:pPr>
      <w:r w:rsidRPr="00D514E8">
        <w:rPr>
          <w:b/>
        </w:rPr>
        <w:t>Malgré leurs noms, la PEC des formes légères et courantes devra respecter strictement la douleur et la fatigabilité du patient.</w:t>
      </w:r>
    </w:p>
    <w:p w14:paraId="7B2142FE" w14:textId="77FEF3C5" w:rsidR="00FB185D" w:rsidRDefault="00FB185D" w:rsidP="00CC4BA9">
      <w:pPr>
        <w:spacing w:after="0" w:line="20" w:lineRule="atLeast"/>
        <w:ind w:firstLine="360"/>
        <w:jc w:val="both"/>
        <w:rPr>
          <w:b/>
        </w:rPr>
      </w:pPr>
    </w:p>
    <w:p w14:paraId="0ADAC2E2" w14:textId="77777777" w:rsidR="00CB35A1" w:rsidRPr="00D514E8" w:rsidRDefault="00CB35A1" w:rsidP="00CC4BA9">
      <w:pPr>
        <w:spacing w:after="0" w:line="20" w:lineRule="atLeast"/>
        <w:ind w:firstLine="360"/>
        <w:jc w:val="both"/>
        <w:rPr>
          <w:b/>
        </w:rPr>
      </w:pPr>
    </w:p>
    <w:p w14:paraId="30DAF40D" w14:textId="77777777" w:rsidR="00CC4BA9" w:rsidRPr="00D514E8" w:rsidRDefault="00CC4BA9" w:rsidP="00CC4BA9">
      <w:pPr>
        <w:spacing w:after="0" w:line="20" w:lineRule="atLeast"/>
        <w:ind w:firstLine="360"/>
        <w:jc w:val="both"/>
      </w:pPr>
      <w:r w:rsidRPr="00D514E8">
        <w:lastRenderedPageBreak/>
        <w:t>Les objectifs de la réhabilitation de ces patients après leur sortie sont principalement de rétablir :</w:t>
      </w:r>
    </w:p>
    <w:p w14:paraId="5AD159B5" w14:textId="77777777" w:rsidR="00CC4BA9" w:rsidRPr="00D514E8" w:rsidRDefault="00CC4BA9" w:rsidP="00CC4BA9">
      <w:pPr>
        <w:spacing w:after="0" w:line="20" w:lineRule="atLeast"/>
        <w:ind w:firstLine="360"/>
        <w:jc w:val="both"/>
      </w:pPr>
    </w:p>
    <w:p w14:paraId="2C6B5D6E" w14:textId="77777777" w:rsidR="00CC4BA9" w:rsidRPr="00D514E8" w:rsidRDefault="00CC4BA9" w:rsidP="00DC491D">
      <w:pPr>
        <w:numPr>
          <w:ilvl w:val="0"/>
          <w:numId w:val="17"/>
        </w:numPr>
        <w:spacing w:after="0" w:line="20" w:lineRule="atLeast"/>
        <w:contextualSpacing/>
        <w:jc w:val="both"/>
      </w:pPr>
      <w:r w:rsidRPr="00D514E8">
        <w:t>Leur condition physique pour évoluer progressivement vers le niveau d’activité précédent la maladie,</w:t>
      </w:r>
    </w:p>
    <w:p w14:paraId="2DEC1549" w14:textId="77777777" w:rsidR="00CC4BA9" w:rsidRPr="00D514E8" w:rsidRDefault="00CC4BA9" w:rsidP="00DC491D">
      <w:pPr>
        <w:numPr>
          <w:ilvl w:val="0"/>
          <w:numId w:val="17"/>
        </w:numPr>
        <w:spacing w:after="0" w:line="20" w:lineRule="atLeast"/>
        <w:contextualSpacing/>
        <w:jc w:val="both"/>
      </w:pPr>
      <w:r w:rsidRPr="00D514E8">
        <w:t>Leur adaptation psychologique,</w:t>
      </w:r>
    </w:p>
    <w:p w14:paraId="2D7ACD60" w14:textId="09F00F5F" w:rsidR="00FB185D" w:rsidRPr="00FB185D" w:rsidRDefault="00CC4BA9" w:rsidP="00DC491D">
      <w:pPr>
        <w:numPr>
          <w:ilvl w:val="0"/>
          <w:numId w:val="17"/>
        </w:numPr>
        <w:spacing w:after="0" w:line="20" w:lineRule="atLeast"/>
        <w:contextualSpacing/>
        <w:jc w:val="both"/>
      </w:pPr>
      <w:r w:rsidRPr="00D514E8">
        <w:t>Leur réintégration à la société.</w:t>
      </w:r>
    </w:p>
    <w:p w14:paraId="0FF533DB" w14:textId="77777777" w:rsidR="00CC4BA9" w:rsidRPr="00D514E8" w:rsidRDefault="00CC4BA9" w:rsidP="00CC4BA9">
      <w:pPr>
        <w:spacing w:after="0" w:line="20" w:lineRule="atLeast"/>
        <w:ind w:left="720"/>
        <w:contextualSpacing/>
        <w:rPr>
          <w:i/>
          <w:u w:val="single"/>
        </w:rPr>
      </w:pPr>
      <w:r w:rsidRPr="00D514E8">
        <w:rPr>
          <w:i/>
          <w:u w:val="single"/>
        </w:rPr>
        <w:t>Méthode FITT</w:t>
      </w:r>
    </w:p>
    <w:p w14:paraId="4CD31746" w14:textId="77777777" w:rsidR="00CC4BA9" w:rsidRPr="00D514E8" w:rsidRDefault="00CC4BA9" w:rsidP="00CC4BA9">
      <w:pPr>
        <w:spacing w:after="0" w:line="20" w:lineRule="atLeast"/>
        <w:ind w:left="720"/>
        <w:contextualSpacing/>
        <w:rPr>
          <w:i/>
          <w:u w:val="single"/>
        </w:rPr>
      </w:pPr>
    </w:p>
    <w:p w14:paraId="5930B38B" w14:textId="77777777" w:rsidR="00CC4BA9" w:rsidRPr="00D514E8" w:rsidRDefault="00CC4BA9" w:rsidP="00CC4BA9">
      <w:pPr>
        <w:spacing w:after="0" w:line="20" w:lineRule="atLeast"/>
        <w:jc w:val="both"/>
      </w:pPr>
      <w:r w:rsidRPr="00D514E8">
        <w:rPr>
          <w:b/>
        </w:rPr>
        <w:t>Fréquence :</w:t>
      </w:r>
      <w:r w:rsidRPr="00D514E8">
        <w:t xml:space="preserve"> 3/5 semaine.</w:t>
      </w:r>
    </w:p>
    <w:p w14:paraId="3C64B08A" w14:textId="77777777" w:rsidR="00CC4BA9" w:rsidRPr="00D514E8" w:rsidRDefault="00CC4BA9" w:rsidP="00CC4BA9">
      <w:pPr>
        <w:spacing w:after="0" w:line="20" w:lineRule="atLeast"/>
        <w:jc w:val="both"/>
      </w:pPr>
    </w:p>
    <w:p w14:paraId="7DD57E30" w14:textId="74206816" w:rsidR="00CC4BA9" w:rsidRPr="00D514E8" w:rsidRDefault="00CC4BA9" w:rsidP="00CC4BA9">
      <w:pPr>
        <w:spacing w:after="0" w:line="20" w:lineRule="atLeast"/>
        <w:jc w:val="both"/>
      </w:pPr>
      <w:r w:rsidRPr="00D514E8">
        <w:rPr>
          <w:b/>
        </w:rPr>
        <w:t>Intensité :</w:t>
      </w:r>
      <w:r w:rsidRPr="00D514E8">
        <w:t xml:space="preserve"> L’intensité de l'activité ne doit pas dépasser un niveau de fatigabilité et ne doit pas atteindre la dyspnée</w:t>
      </w:r>
      <w:r w:rsidR="00FB185D">
        <w:t xml:space="preserve"> (écriture verte)</w:t>
      </w:r>
      <w:r w:rsidRPr="00D514E8">
        <w:t xml:space="preserve">. Elle doit respecter la progression suivante en fonction de la réévaluation hebdomadaire effectuée par le kinésithérapeute : </w:t>
      </w:r>
    </w:p>
    <w:p w14:paraId="0256F266" w14:textId="77777777" w:rsidR="00CC4BA9" w:rsidRPr="00D514E8" w:rsidRDefault="00CC4BA9" w:rsidP="00CC4BA9">
      <w:pPr>
        <w:spacing w:after="0" w:line="20" w:lineRule="atLeast"/>
        <w:jc w:val="both"/>
      </w:pPr>
    </w:p>
    <w:p w14:paraId="5C9DE960" w14:textId="77777777" w:rsidR="00CC4BA9" w:rsidRPr="00FB185D" w:rsidRDefault="00CC4BA9" w:rsidP="00DC491D">
      <w:pPr>
        <w:numPr>
          <w:ilvl w:val="0"/>
          <w:numId w:val="18"/>
        </w:numPr>
        <w:spacing w:after="0" w:line="20" w:lineRule="atLeast"/>
        <w:contextualSpacing/>
        <w:jc w:val="both"/>
        <w:rPr>
          <w:b/>
          <w:color w:val="70AD47" w:themeColor="accent6"/>
        </w:rPr>
      </w:pPr>
      <w:r w:rsidRPr="00FB185D">
        <w:rPr>
          <w:b/>
          <w:color w:val="70AD47" w:themeColor="accent6"/>
        </w:rPr>
        <w:t>Très faible intensité : intensité maximale atteinte au cours de l’exercice &lt;57% FC max ou augmentation de la fréquence cardiaque &lt;30% par rapport à la FC repos.</w:t>
      </w:r>
    </w:p>
    <w:p w14:paraId="310EFC2B" w14:textId="77777777" w:rsidR="00CC4BA9" w:rsidRPr="00FB185D" w:rsidRDefault="00CC4BA9" w:rsidP="00DC491D">
      <w:pPr>
        <w:numPr>
          <w:ilvl w:val="0"/>
          <w:numId w:val="18"/>
        </w:numPr>
        <w:spacing w:after="0" w:line="20" w:lineRule="atLeast"/>
        <w:contextualSpacing/>
        <w:jc w:val="both"/>
        <w:rPr>
          <w:b/>
          <w:color w:val="70AD47" w:themeColor="accent6"/>
        </w:rPr>
      </w:pPr>
      <w:r w:rsidRPr="00FB185D">
        <w:rPr>
          <w:b/>
          <w:color w:val="70AD47" w:themeColor="accent6"/>
        </w:rPr>
        <w:t>Faible intensité : intensité maximale atteinte au cours de l’exercice comprise entre 57% et 63% de la FC max ou augmentation de la fréquence cardiaque de 30 à 39% par rapport à la FC repos.</w:t>
      </w:r>
    </w:p>
    <w:p w14:paraId="26ECC481" w14:textId="2384D60F" w:rsidR="00CC4BA9" w:rsidRPr="00FB185D" w:rsidRDefault="00CC4BA9" w:rsidP="00DC491D">
      <w:pPr>
        <w:numPr>
          <w:ilvl w:val="0"/>
          <w:numId w:val="18"/>
        </w:numPr>
        <w:spacing w:after="0" w:line="20" w:lineRule="atLeast"/>
        <w:contextualSpacing/>
        <w:jc w:val="both"/>
        <w:rPr>
          <w:color w:val="FF0000"/>
        </w:rPr>
      </w:pPr>
      <w:r w:rsidRPr="00FB185D">
        <w:rPr>
          <w:color w:val="FF0000"/>
        </w:rPr>
        <w:t>Moyenne intensité : intensité maximale atteinte au cours de l’exercice comprise entre 64% et 76% de la FC max ou augmentation de la fréquence cardiaque de 40 à 59% par rapport à la FC repos.</w:t>
      </w:r>
      <w:r w:rsidR="00FB185D" w:rsidRPr="00FB185D">
        <w:t xml:space="preserve"> Non recommandée</w:t>
      </w:r>
    </w:p>
    <w:p w14:paraId="643B5C42" w14:textId="77777777" w:rsidR="00CC4BA9" w:rsidRPr="00D514E8" w:rsidRDefault="00CC4BA9" w:rsidP="00CC4BA9">
      <w:pPr>
        <w:spacing w:after="0" w:line="20" w:lineRule="atLeast"/>
        <w:jc w:val="both"/>
      </w:pPr>
    </w:p>
    <w:p w14:paraId="544F302F" w14:textId="77777777" w:rsidR="00CC4BA9" w:rsidRPr="00D514E8" w:rsidRDefault="00CC4BA9" w:rsidP="00CC4BA9">
      <w:pPr>
        <w:spacing w:after="0" w:line="20" w:lineRule="atLeast"/>
        <w:jc w:val="both"/>
      </w:pPr>
      <w:r w:rsidRPr="00D514E8">
        <w:rPr>
          <w:b/>
        </w:rPr>
        <w:t>Temps :</w:t>
      </w:r>
      <w:r w:rsidRPr="00D514E8">
        <w:t xml:space="preserve"> 20 à 30 min (pour les personnes sujettes à la fatigue, préférer fractionner le temps d’activité et totaliser une activité d’1</w:t>
      </w:r>
      <w:r>
        <w:t xml:space="preserve"> </w:t>
      </w:r>
      <w:r w:rsidRPr="00D514E8">
        <w:t>H incluant les activités quotidiennes).</w:t>
      </w:r>
    </w:p>
    <w:p w14:paraId="7CF85D9A" w14:textId="77777777" w:rsidR="00CC4BA9" w:rsidRPr="00D514E8" w:rsidRDefault="00CC4BA9" w:rsidP="00CC4BA9">
      <w:pPr>
        <w:spacing w:after="0" w:line="20" w:lineRule="atLeast"/>
        <w:jc w:val="both"/>
      </w:pPr>
    </w:p>
    <w:p w14:paraId="5F2BD7AD" w14:textId="77777777" w:rsidR="00CC4BA9" w:rsidRPr="00D514E8" w:rsidRDefault="00CC4BA9" w:rsidP="00CC4BA9">
      <w:pPr>
        <w:spacing w:after="0" w:line="20" w:lineRule="atLeast"/>
        <w:jc w:val="both"/>
      </w:pPr>
      <w:r w:rsidRPr="00D514E8">
        <w:rPr>
          <w:b/>
        </w:rPr>
        <w:t>Type de travail :</w:t>
      </w:r>
      <w:r w:rsidRPr="00D514E8">
        <w:t xml:space="preserve"> </w:t>
      </w:r>
      <w:r w:rsidRPr="00DA30AE">
        <w:rPr>
          <w:b/>
          <w:color w:val="7030A0"/>
        </w:rPr>
        <w:t>RE 1, RE 2, RE 3, RE 4, RE 5.</w:t>
      </w:r>
    </w:p>
    <w:p w14:paraId="2FFDF612" w14:textId="77777777" w:rsidR="00CC4BA9" w:rsidRPr="00D514E8" w:rsidRDefault="00CC4BA9" w:rsidP="00CC4BA9">
      <w:pPr>
        <w:spacing w:after="0" w:line="20" w:lineRule="atLeast"/>
      </w:pPr>
    </w:p>
    <w:p w14:paraId="3CD5CB6F" w14:textId="77777777" w:rsidR="00CC4BA9" w:rsidRPr="00D262AC" w:rsidRDefault="00CC4BA9" w:rsidP="00A24717">
      <w:pPr>
        <w:pStyle w:val="Paragraphedeliste"/>
        <w:numPr>
          <w:ilvl w:val="2"/>
          <w:numId w:val="46"/>
        </w:numPr>
        <w:spacing w:after="0" w:line="20" w:lineRule="atLeast"/>
        <w:rPr>
          <w:b/>
          <w:u w:val="single"/>
        </w:rPr>
      </w:pPr>
      <w:r w:rsidRPr="00D262AC">
        <w:rPr>
          <w:b/>
          <w:u w:val="single"/>
        </w:rPr>
        <w:t>PEC des formes courantes à sévères sortant d’USIR</w:t>
      </w:r>
    </w:p>
    <w:p w14:paraId="70EA3252" w14:textId="77777777" w:rsidR="00CC4BA9" w:rsidRPr="00D514E8" w:rsidRDefault="00CC4BA9" w:rsidP="00CC4BA9">
      <w:pPr>
        <w:spacing w:after="0" w:line="20" w:lineRule="atLeast"/>
        <w:ind w:left="397"/>
        <w:rPr>
          <w:b/>
          <w:u w:val="single"/>
        </w:rPr>
      </w:pPr>
    </w:p>
    <w:p w14:paraId="63995B30" w14:textId="77777777" w:rsidR="00CC4BA9" w:rsidRPr="00D514E8" w:rsidRDefault="00CC4BA9" w:rsidP="00CC4BA9">
      <w:pPr>
        <w:spacing w:after="0" w:line="20" w:lineRule="atLeast"/>
        <w:ind w:left="720"/>
        <w:contextualSpacing/>
        <w:rPr>
          <w:i/>
          <w:u w:val="single"/>
        </w:rPr>
      </w:pPr>
      <w:r w:rsidRPr="00D514E8">
        <w:rPr>
          <w:i/>
          <w:u w:val="single"/>
        </w:rPr>
        <w:t>Principes </w:t>
      </w:r>
    </w:p>
    <w:p w14:paraId="0D4C33C1" w14:textId="77777777" w:rsidR="00CC4BA9" w:rsidRPr="00D514E8" w:rsidRDefault="00CC4BA9" w:rsidP="00CC4BA9">
      <w:pPr>
        <w:spacing w:after="0" w:line="20" w:lineRule="atLeast"/>
        <w:ind w:left="720"/>
        <w:contextualSpacing/>
      </w:pPr>
    </w:p>
    <w:p w14:paraId="3F6A3B7F" w14:textId="0AFCD310" w:rsidR="00CC4BA9" w:rsidRPr="00D514E8" w:rsidRDefault="00CC4BA9" w:rsidP="00DC491D">
      <w:pPr>
        <w:numPr>
          <w:ilvl w:val="0"/>
          <w:numId w:val="17"/>
        </w:numPr>
        <w:spacing w:after="0" w:line="20" w:lineRule="atLeast"/>
        <w:contextualSpacing/>
        <w:jc w:val="both"/>
      </w:pPr>
      <w:r w:rsidRPr="00D514E8">
        <w:t>En cas de contracture</w:t>
      </w:r>
      <w:r w:rsidR="00C57E11">
        <w:t>s</w:t>
      </w:r>
      <w:r w:rsidRPr="00D514E8">
        <w:t>, de douleur causée par une lésion des tissus mous et de limitation</w:t>
      </w:r>
      <w:r w:rsidR="00C57E11">
        <w:t>s</w:t>
      </w:r>
      <w:r w:rsidRPr="00D514E8">
        <w:t xml:space="preserve"> des mouvements des articulations pendant les soins intensifs en unité de soins intensifs, la médication et l’appareillage devront être discutés avec l’équipe soignante.</w:t>
      </w:r>
    </w:p>
    <w:p w14:paraId="69793C71" w14:textId="77777777" w:rsidR="00CC4BA9" w:rsidRPr="00D514E8" w:rsidRDefault="00CC4BA9" w:rsidP="00DC491D">
      <w:pPr>
        <w:numPr>
          <w:ilvl w:val="0"/>
          <w:numId w:val="17"/>
        </w:numPr>
        <w:spacing w:after="0" w:line="20" w:lineRule="atLeast"/>
        <w:contextualSpacing/>
        <w:jc w:val="both"/>
      </w:pPr>
      <w:r w:rsidRPr="00D514E8">
        <w:t>Pour les patients qui sortent de l'hôpital avec des séquelles mineures, le principal objectif de la réadaptation, dans les deux semaines suivant la sortie, est d'évaluer leur capacité à effectuer des activités quotidiennes telles que le transfert, la toilette, le bain, etc.</w:t>
      </w:r>
    </w:p>
    <w:p w14:paraId="6B10BBED" w14:textId="77777777" w:rsidR="00CC4BA9" w:rsidRPr="00D514E8" w:rsidRDefault="00CC4BA9" w:rsidP="00CC4BA9">
      <w:pPr>
        <w:spacing w:after="0" w:line="20" w:lineRule="atLeast"/>
        <w:ind w:left="1440"/>
        <w:contextualSpacing/>
        <w:jc w:val="both"/>
      </w:pPr>
    </w:p>
    <w:p w14:paraId="7C065D1E" w14:textId="77777777" w:rsidR="00CC4BA9" w:rsidRPr="00D514E8" w:rsidRDefault="00CC4BA9" w:rsidP="00CC4BA9">
      <w:pPr>
        <w:spacing w:after="0" w:line="20" w:lineRule="atLeast"/>
        <w:jc w:val="center"/>
        <w:rPr>
          <w:b/>
          <w:color w:val="FF0000"/>
        </w:rPr>
      </w:pPr>
      <w:r w:rsidRPr="00D514E8">
        <w:rPr>
          <w:b/>
          <w:color w:val="FF0000"/>
        </w:rPr>
        <w:t>En cas de perte d’autonomie dans les activités quotidiennes de première nécessité un bilan exhaustif des fonctions motrices du patient précèdera l’établissement d’un protocole ciblant les pertes segmentaires utiles à la récupération rapide de l’autonomie.</w:t>
      </w:r>
    </w:p>
    <w:p w14:paraId="1B2F4901" w14:textId="77777777" w:rsidR="00CC4BA9" w:rsidRPr="00D514E8" w:rsidRDefault="00CC4BA9" w:rsidP="00CC4BA9">
      <w:pPr>
        <w:spacing w:after="0" w:line="20" w:lineRule="atLeast"/>
        <w:jc w:val="center"/>
        <w:rPr>
          <w:b/>
          <w:color w:val="FF0000"/>
        </w:rPr>
      </w:pPr>
      <w:r w:rsidRPr="00D514E8">
        <w:rPr>
          <w:b/>
          <w:color w:val="FF0000"/>
        </w:rPr>
        <w:t>En cas de détresse respiratoire, la fonction respiratoire du patient, sa capacité d'activité aérobie et la force de ses membres doivent être prises en compte de manière exhaustive.</w:t>
      </w:r>
    </w:p>
    <w:p w14:paraId="00105DA5" w14:textId="77777777" w:rsidR="00CC4BA9" w:rsidRPr="00D514E8" w:rsidRDefault="00CC4BA9" w:rsidP="00CC4BA9">
      <w:pPr>
        <w:spacing w:after="0" w:line="20" w:lineRule="atLeast"/>
        <w:jc w:val="center"/>
        <w:rPr>
          <w:b/>
          <w:color w:val="FF0000"/>
        </w:rPr>
      </w:pPr>
    </w:p>
    <w:p w14:paraId="0EE531DA" w14:textId="77777777" w:rsidR="00CC4BA9" w:rsidRPr="00D514E8" w:rsidRDefault="00CC4BA9" w:rsidP="00CC4BA9">
      <w:pPr>
        <w:spacing w:after="0" w:line="20" w:lineRule="atLeast"/>
        <w:jc w:val="both"/>
      </w:pPr>
      <w:r w:rsidRPr="00D514E8">
        <w:t>Les objectifs de la réhabilitation de ces patients après leur sortie sont principalement de rétablir :</w:t>
      </w:r>
    </w:p>
    <w:p w14:paraId="09B62070" w14:textId="77777777" w:rsidR="00CC4BA9" w:rsidRPr="00D514E8" w:rsidRDefault="00CC4BA9" w:rsidP="00CC4BA9">
      <w:pPr>
        <w:spacing w:after="0" w:line="20" w:lineRule="atLeast"/>
        <w:jc w:val="both"/>
      </w:pPr>
    </w:p>
    <w:p w14:paraId="2B071836" w14:textId="77777777" w:rsidR="00CC4BA9" w:rsidRPr="00D514E8" w:rsidRDefault="00CC4BA9" w:rsidP="00DC491D">
      <w:pPr>
        <w:numPr>
          <w:ilvl w:val="0"/>
          <w:numId w:val="17"/>
        </w:numPr>
        <w:spacing w:after="0" w:line="20" w:lineRule="atLeast"/>
        <w:contextualSpacing/>
        <w:jc w:val="both"/>
      </w:pPr>
      <w:r w:rsidRPr="00D514E8">
        <w:t>Leur condition physique pour évoluer progressivement vers le niveau d’activité précédent la maladie,</w:t>
      </w:r>
    </w:p>
    <w:p w14:paraId="4A38A7C0" w14:textId="77777777" w:rsidR="00CC4BA9" w:rsidRPr="00D514E8" w:rsidRDefault="00CC4BA9" w:rsidP="00DC491D">
      <w:pPr>
        <w:numPr>
          <w:ilvl w:val="0"/>
          <w:numId w:val="17"/>
        </w:numPr>
        <w:spacing w:after="0" w:line="20" w:lineRule="atLeast"/>
        <w:contextualSpacing/>
        <w:jc w:val="both"/>
      </w:pPr>
      <w:r w:rsidRPr="00D514E8">
        <w:t>Leur adaptation psychologique,</w:t>
      </w:r>
    </w:p>
    <w:p w14:paraId="7A885A19" w14:textId="77777777" w:rsidR="00CC4BA9" w:rsidRPr="00D514E8" w:rsidRDefault="00CC4BA9" w:rsidP="00DC491D">
      <w:pPr>
        <w:numPr>
          <w:ilvl w:val="0"/>
          <w:numId w:val="17"/>
        </w:numPr>
        <w:spacing w:after="0" w:line="20" w:lineRule="atLeast"/>
        <w:contextualSpacing/>
        <w:jc w:val="both"/>
      </w:pPr>
      <w:r w:rsidRPr="00D514E8">
        <w:t>Leur réintégration à la société.</w:t>
      </w:r>
    </w:p>
    <w:p w14:paraId="6E8137DF" w14:textId="77777777" w:rsidR="00CC4BA9" w:rsidRDefault="00CC4BA9" w:rsidP="00CC4BA9">
      <w:pPr>
        <w:spacing w:after="0" w:line="20" w:lineRule="atLeast"/>
        <w:ind w:left="720"/>
        <w:contextualSpacing/>
        <w:jc w:val="both"/>
        <w:rPr>
          <w:i/>
          <w:u w:val="single"/>
        </w:rPr>
      </w:pPr>
      <w:r w:rsidRPr="00D514E8">
        <w:rPr>
          <w:i/>
          <w:u w:val="single"/>
        </w:rPr>
        <w:t>Méthode FITT</w:t>
      </w:r>
    </w:p>
    <w:p w14:paraId="6E496264" w14:textId="77777777" w:rsidR="00CC4BA9" w:rsidRPr="00D514E8" w:rsidRDefault="00CC4BA9" w:rsidP="00CC4BA9">
      <w:pPr>
        <w:spacing w:after="0" w:line="20" w:lineRule="atLeast"/>
        <w:ind w:left="720"/>
        <w:contextualSpacing/>
        <w:jc w:val="both"/>
        <w:rPr>
          <w:i/>
          <w:u w:val="single"/>
        </w:rPr>
      </w:pPr>
    </w:p>
    <w:p w14:paraId="10508440" w14:textId="77777777" w:rsidR="00CC4BA9" w:rsidRPr="00D514E8" w:rsidRDefault="00CC4BA9" w:rsidP="00CC4BA9">
      <w:pPr>
        <w:spacing w:after="0" w:line="20" w:lineRule="atLeast"/>
        <w:jc w:val="both"/>
      </w:pPr>
      <w:r w:rsidRPr="00D514E8">
        <w:rPr>
          <w:b/>
        </w:rPr>
        <w:t>Fréquence :</w:t>
      </w:r>
      <w:r w:rsidRPr="00D514E8">
        <w:t xml:space="preserve"> 3 fois/semaine.</w:t>
      </w:r>
    </w:p>
    <w:p w14:paraId="7BEE50B5" w14:textId="055E6585" w:rsidR="00CC4BA9" w:rsidRPr="00D514E8" w:rsidRDefault="00CC4BA9" w:rsidP="00CC4BA9">
      <w:pPr>
        <w:spacing w:after="0" w:line="20" w:lineRule="atLeast"/>
        <w:jc w:val="both"/>
      </w:pPr>
      <w:r w:rsidRPr="00D514E8">
        <w:rPr>
          <w:b/>
        </w:rPr>
        <w:lastRenderedPageBreak/>
        <w:t>Intensité :</w:t>
      </w:r>
      <w:r w:rsidRPr="00D514E8">
        <w:t xml:space="preserve"> l'intensité de l'exercice est progressivement ajustée en fonction de la fonction cardio-pulmonaire du patient </w:t>
      </w:r>
      <w:r w:rsidR="00FB185D">
        <w:t xml:space="preserve">(écriture verte) </w:t>
      </w:r>
      <w:r w:rsidRPr="00D514E8">
        <w:t>:</w:t>
      </w:r>
    </w:p>
    <w:p w14:paraId="009B1835" w14:textId="77777777" w:rsidR="00CC4BA9" w:rsidRPr="00D514E8" w:rsidRDefault="00CC4BA9" w:rsidP="00CC4BA9">
      <w:pPr>
        <w:spacing w:after="0" w:line="20" w:lineRule="atLeast"/>
        <w:jc w:val="both"/>
        <w:rPr>
          <w:highlight w:val="yellow"/>
        </w:rPr>
      </w:pPr>
    </w:p>
    <w:p w14:paraId="58FC64D2" w14:textId="77777777" w:rsidR="00CC4BA9" w:rsidRPr="00FB185D" w:rsidRDefault="00CC4BA9" w:rsidP="00DC491D">
      <w:pPr>
        <w:numPr>
          <w:ilvl w:val="0"/>
          <w:numId w:val="19"/>
        </w:numPr>
        <w:spacing w:after="0" w:line="20" w:lineRule="atLeast"/>
        <w:contextualSpacing/>
        <w:jc w:val="both"/>
        <w:rPr>
          <w:b/>
          <w:color w:val="70AD47" w:themeColor="accent6"/>
        </w:rPr>
      </w:pPr>
      <w:r w:rsidRPr="00FB185D">
        <w:rPr>
          <w:b/>
          <w:color w:val="70AD47" w:themeColor="accent6"/>
        </w:rPr>
        <w:t>Très faible intensité : intensité maximale atteinte au cours de l’exercice &lt;57% FC max ou augmentation de la fréquence cardiaque &lt;30% par rapport à la FC repos.</w:t>
      </w:r>
    </w:p>
    <w:p w14:paraId="65B4B5A3" w14:textId="354F3B3E" w:rsidR="00CC4BA9" w:rsidRPr="00FB185D" w:rsidRDefault="00CC4BA9" w:rsidP="00DC491D">
      <w:pPr>
        <w:numPr>
          <w:ilvl w:val="0"/>
          <w:numId w:val="19"/>
        </w:numPr>
        <w:spacing w:after="0" w:line="20" w:lineRule="atLeast"/>
        <w:contextualSpacing/>
        <w:jc w:val="both"/>
        <w:rPr>
          <w:color w:val="FF0000"/>
        </w:rPr>
      </w:pPr>
      <w:r w:rsidRPr="00FB185D">
        <w:rPr>
          <w:color w:val="FF0000"/>
        </w:rPr>
        <w:t>Faible intensité : intensité maximale atteinte au cours de l’exercice comprise entre 57% et 63% de la FC max ou augmentation de la fréquence cardiaque de 30 à 39% par rapport à la FC repos.</w:t>
      </w:r>
      <w:r w:rsidR="00FB185D">
        <w:rPr>
          <w:color w:val="FF0000"/>
        </w:rPr>
        <w:t xml:space="preserve"> </w:t>
      </w:r>
      <w:r w:rsidR="00FB185D" w:rsidRPr="00FB185D">
        <w:t>Non recommandée</w:t>
      </w:r>
    </w:p>
    <w:p w14:paraId="60A9225A" w14:textId="5D1E8E8D" w:rsidR="00CC4BA9" w:rsidRPr="00FB185D" w:rsidRDefault="00CC4BA9" w:rsidP="00DC491D">
      <w:pPr>
        <w:numPr>
          <w:ilvl w:val="0"/>
          <w:numId w:val="19"/>
        </w:numPr>
        <w:spacing w:after="0" w:line="20" w:lineRule="atLeast"/>
        <w:contextualSpacing/>
        <w:jc w:val="both"/>
        <w:rPr>
          <w:color w:val="FF0000"/>
        </w:rPr>
      </w:pPr>
      <w:r w:rsidRPr="00FB185D">
        <w:rPr>
          <w:color w:val="FF0000"/>
        </w:rPr>
        <w:t>Moyenne intensité : intensité maximale atteinte au cours de l’exercice comprise entre 64% et 76% de la FC max ou augmentation de la fréquence cardiaque de 40 à 59% par rapport à la FC repos.</w:t>
      </w:r>
      <w:r w:rsidR="00FB185D" w:rsidRPr="00FB185D">
        <w:t xml:space="preserve"> Non recommandée</w:t>
      </w:r>
    </w:p>
    <w:p w14:paraId="5397C55D" w14:textId="77777777" w:rsidR="00CC4BA9" w:rsidRPr="00D514E8" w:rsidRDefault="00CC4BA9" w:rsidP="00CC4BA9">
      <w:pPr>
        <w:spacing w:after="0" w:line="20" w:lineRule="atLeast"/>
        <w:ind w:left="1080"/>
        <w:contextualSpacing/>
        <w:jc w:val="both"/>
      </w:pPr>
    </w:p>
    <w:p w14:paraId="007B657E" w14:textId="10F045A0" w:rsidR="00CC4BA9" w:rsidRPr="00D514E8" w:rsidRDefault="00CC4BA9" w:rsidP="00CC4BA9">
      <w:pPr>
        <w:spacing w:after="0" w:line="20" w:lineRule="atLeast"/>
        <w:jc w:val="both"/>
      </w:pPr>
      <w:r w:rsidRPr="00D514E8">
        <w:rPr>
          <w:b/>
        </w:rPr>
        <w:t>Temps :</w:t>
      </w:r>
      <w:r w:rsidRPr="00D514E8">
        <w:t xml:space="preserve">  10-30 min</w:t>
      </w:r>
      <w:r w:rsidR="004B16D4">
        <w:t>utes</w:t>
      </w:r>
      <w:r w:rsidRPr="00D514E8">
        <w:t xml:space="preserve"> par séance comprenant un échauffement de 3 minutes et 5 minutes de récupération à environ 30-40% de l'intensité de l'exercice. Notez que si vous réalisez un exercice fractionné vous devez calculer le temps total de l'exercice en additionnant le temps des différents intervalles.</w:t>
      </w:r>
    </w:p>
    <w:p w14:paraId="18F14B0C" w14:textId="77777777" w:rsidR="00CC4BA9" w:rsidRPr="00D514E8" w:rsidRDefault="00CC4BA9" w:rsidP="00CC4BA9">
      <w:pPr>
        <w:spacing w:after="0" w:line="20" w:lineRule="atLeast"/>
        <w:jc w:val="both"/>
      </w:pPr>
    </w:p>
    <w:p w14:paraId="7BD8CEA5" w14:textId="77777777" w:rsidR="00CC4BA9" w:rsidRPr="00D514E8" w:rsidRDefault="00CC4BA9" w:rsidP="00CC4BA9">
      <w:pPr>
        <w:spacing w:after="0" w:line="20" w:lineRule="atLeast"/>
        <w:jc w:val="both"/>
      </w:pPr>
      <w:r w:rsidRPr="00D514E8">
        <w:rPr>
          <w:b/>
        </w:rPr>
        <w:t>Type De travail :</w:t>
      </w:r>
      <w:r w:rsidRPr="00D514E8">
        <w:t xml:space="preserve"> </w:t>
      </w:r>
    </w:p>
    <w:p w14:paraId="477C79A1" w14:textId="77777777" w:rsidR="00CC4BA9" w:rsidRPr="00D514E8" w:rsidRDefault="00CC4BA9" w:rsidP="00CC4BA9">
      <w:pPr>
        <w:spacing w:after="0" w:line="20" w:lineRule="atLeast"/>
        <w:jc w:val="both"/>
      </w:pPr>
    </w:p>
    <w:p w14:paraId="0D52E417" w14:textId="3A14C143" w:rsidR="00CC4BA9" w:rsidRDefault="00CC4BA9" w:rsidP="00CC4BA9">
      <w:pPr>
        <w:spacing w:after="0" w:line="20" w:lineRule="atLeast"/>
        <w:ind w:firstLine="708"/>
        <w:jc w:val="both"/>
        <w:rPr>
          <w:b/>
          <w:color w:val="1F4E79" w:themeColor="accent1" w:themeShade="80"/>
        </w:rPr>
      </w:pPr>
      <w:r w:rsidRPr="00D514E8">
        <w:t xml:space="preserve">Les patients qui ont la capacité de se déplacer de manière autonome dans leur zone d’isolement doivent, par </w:t>
      </w:r>
      <w:r w:rsidRPr="00D514E8">
        <w:rPr>
          <w:b/>
        </w:rPr>
        <w:t>les activités quotidiennes s’efforcer de cumuler plus d’une heure d’activité divisée en plusieurs petites sections pour éviter strictement la fatigue </w:t>
      </w:r>
      <w:r w:rsidRPr="00741275">
        <w:rPr>
          <w:b/>
          <w:color w:val="1F4E79" w:themeColor="accent1" w:themeShade="80"/>
        </w:rPr>
        <w:t>:   RE 1, RE 2, RE 5.</w:t>
      </w:r>
    </w:p>
    <w:p w14:paraId="4946E994" w14:textId="77777777" w:rsidR="00FB185D" w:rsidRPr="00D514E8" w:rsidRDefault="00FB185D" w:rsidP="00CC4BA9">
      <w:pPr>
        <w:spacing w:after="0" w:line="20" w:lineRule="atLeast"/>
        <w:ind w:firstLine="708"/>
        <w:jc w:val="both"/>
      </w:pPr>
    </w:p>
    <w:p w14:paraId="40050E96" w14:textId="77777777" w:rsidR="00CC4BA9" w:rsidRDefault="00CC4BA9" w:rsidP="00CC4BA9">
      <w:pPr>
        <w:spacing w:after="0" w:line="20" w:lineRule="atLeast"/>
        <w:ind w:firstLine="708"/>
        <w:jc w:val="both"/>
        <w:rPr>
          <w:b/>
        </w:rPr>
      </w:pPr>
      <w:r w:rsidRPr="00D514E8">
        <w:rPr>
          <w:b/>
        </w:rPr>
        <w:t xml:space="preserve">Les patients ne pouvant pas se tenir debout. Alternatives positionnelles : semi-assis/ assis, </w:t>
      </w:r>
      <w:r w:rsidRPr="00741275">
        <w:rPr>
          <w:b/>
          <w:color w:val="1F4E79" w:themeColor="accent1" w:themeShade="80"/>
        </w:rPr>
        <w:t>RE 1, RE 2, RE 5.</w:t>
      </w:r>
    </w:p>
    <w:p w14:paraId="1D0D6E3B" w14:textId="77777777" w:rsidR="00CC4BA9" w:rsidRPr="00D514E8" w:rsidRDefault="00CC4BA9" w:rsidP="00CC4BA9">
      <w:pPr>
        <w:spacing w:after="0" w:line="20" w:lineRule="atLeast"/>
        <w:ind w:firstLine="708"/>
        <w:jc w:val="both"/>
        <w:rPr>
          <w:b/>
        </w:rPr>
      </w:pPr>
    </w:p>
    <w:p w14:paraId="274A89D4" w14:textId="77777777" w:rsidR="00CC4BA9" w:rsidRPr="00D514E8" w:rsidRDefault="00CC4BA9" w:rsidP="00CC4BA9">
      <w:pPr>
        <w:spacing w:after="0" w:line="20" w:lineRule="atLeast"/>
        <w:jc w:val="both"/>
      </w:pPr>
      <w:r w:rsidRPr="00741275">
        <w:rPr>
          <w:b/>
          <w:color w:val="1F4E79" w:themeColor="accent1" w:themeShade="80"/>
        </w:rPr>
        <w:t>RE 4 </w:t>
      </w:r>
      <w:r w:rsidRPr="00741275">
        <w:rPr>
          <w:b/>
        </w:rPr>
        <w:t>:</w:t>
      </w:r>
      <w:r w:rsidRPr="00D514E8">
        <w:t xml:space="preserve"> 4 semaines après la sortie et dès que les capacités du patient le permettront. </w:t>
      </w:r>
    </w:p>
    <w:p w14:paraId="71964CED" w14:textId="77777777" w:rsidR="00CC4BA9" w:rsidRPr="00D514E8" w:rsidRDefault="00CC4BA9" w:rsidP="00CC4BA9">
      <w:pPr>
        <w:spacing w:after="0" w:line="20" w:lineRule="atLeast"/>
        <w:ind w:firstLine="708"/>
        <w:jc w:val="both"/>
      </w:pPr>
      <w:r w:rsidRPr="00D514E8">
        <w:t xml:space="preserve">Les techniques de mobilisation et d’étirement ne doivent pas compter dans le temps total d’exercice mais intégrer la séance dans le respect de l’individualisation de la PEC. </w:t>
      </w:r>
    </w:p>
    <w:p w14:paraId="2E1201CE" w14:textId="77777777" w:rsidR="00CC4BA9" w:rsidRPr="00D514E8" w:rsidRDefault="00CC4BA9" w:rsidP="00CC4BA9">
      <w:pPr>
        <w:spacing w:after="0" w:line="20" w:lineRule="atLeast"/>
        <w:jc w:val="both"/>
      </w:pPr>
    </w:p>
    <w:p w14:paraId="03DC1049" w14:textId="04FD4C96" w:rsidR="00CC4BA9" w:rsidRPr="00D514E8" w:rsidRDefault="00CC4BA9" w:rsidP="00CC4BA9">
      <w:pPr>
        <w:spacing w:after="0" w:line="20" w:lineRule="atLeast"/>
        <w:jc w:val="both"/>
      </w:pPr>
      <w:r w:rsidRPr="00741275">
        <w:rPr>
          <w:b/>
          <w:color w:val="1F4E79" w:themeColor="accent1" w:themeShade="80"/>
        </w:rPr>
        <w:t>RE 6</w:t>
      </w:r>
      <w:r w:rsidRPr="00741275">
        <w:rPr>
          <w:color w:val="1F4E79" w:themeColor="accent1" w:themeShade="80"/>
        </w:rPr>
        <w:t xml:space="preserve"> : </w:t>
      </w:r>
      <w:r w:rsidRPr="00D514E8">
        <w:t>L’abord manuel du ventre se fera après bilan spécifique viscéral, plainte du patient et séquelles post réanimation</w:t>
      </w:r>
      <w:r w:rsidR="00D72588">
        <w:t>,</w:t>
      </w:r>
      <w:r w:rsidRPr="00D514E8">
        <w:t xml:space="preserve"> signalées dans le dossier médical.</w:t>
      </w:r>
    </w:p>
    <w:p w14:paraId="2C6968D5" w14:textId="77777777" w:rsidR="00CC4BA9" w:rsidRPr="00D514E8" w:rsidRDefault="00CC4BA9" w:rsidP="00CC4BA9">
      <w:pPr>
        <w:spacing w:after="0" w:line="20" w:lineRule="atLeast"/>
        <w:rPr>
          <w:color w:val="FF0000"/>
        </w:rPr>
      </w:pPr>
    </w:p>
    <w:p w14:paraId="62E78294" w14:textId="77777777" w:rsidR="00CC4BA9" w:rsidRPr="00D262AC" w:rsidRDefault="00CC4BA9" w:rsidP="00A24717">
      <w:pPr>
        <w:pStyle w:val="Paragraphedeliste"/>
        <w:numPr>
          <w:ilvl w:val="2"/>
          <w:numId w:val="46"/>
        </w:numPr>
        <w:spacing w:after="0" w:line="20" w:lineRule="atLeast"/>
        <w:rPr>
          <w:b/>
          <w:u w:val="single"/>
        </w:rPr>
      </w:pPr>
      <w:r w:rsidRPr="00D262AC">
        <w:rPr>
          <w:b/>
          <w:u w:val="single"/>
        </w:rPr>
        <w:t>En phase post COVID-19</w:t>
      </w:r>
    </w:p>
    <w:p w14:paraId="66894161" w14:textId="77777777" w:rsidR="00CC4BA9" w:rsidRPr="00D514E8" w:rsidRDefault="00CC4BA9" w:rsidP="00CC4BA9">
      <w:pPr>
        <w:spacing w:after="0" w:line="20" w:lineRule="atLeast"/>
        <w:ind w:left="1080"/>
        <w:contextualSpacing/>
        <w:rPr>
          <w:b/>
          <w:u w:val="single"/>
        </w:rPr>
      </w:pPr>
    </w:p>
    <w:p w14:paraId="3A9E095E" w14:textId="06BAF18F" w:rsidR="00CC4BA9" w:rsidRPr="00D514E8" w:rsidRDefault="00FB185D" w:rsidP="00CC4BA9">
      <w:pPr>
        <w:spacing w:after="0" w:line="20" w:lineRule="atLeast"/>
        <w:jc w:val="center"/>
        <w:rPr>
          <w:b/>
          <w:color w:val="FF0000"/>
        </w:rPr>
      </w:pPr>
      <w:r>
        <w:rPr>
          <w:b/>
          <w:color w:val="FF0000"/>
        </w:rPr>
        <w:t xml:space="preserve"> E</w:t>
      </w:r>
      <w:r w:rsidR="00CC4BA9" w:rsidRPr="00D514E8">
        <w:rPr>
          <w:b/>
          <w:color w:val="FF0000"/>
        </w:rPr>
        <w:t xml:space="preserve">lle doit être réalisée selon les modèles </w:t>
      </w:r>
      <w:r w:rsidR="00D72588" w:rsidRPr="00D514E8">
        <w:rPr>
          <w:b/>
          <w:color w:val="FF0000"/>
        </w:rPr>
        <w:t>prés cités</w:t>
      </w:r>
      <w:r w:rsidR="00CC4BA9" w:rsidRPr="00D514E8">
        <w:rPr>
          <w:b/>
          <w:color w:val="FF0000"/>
        </w:rPr>
        <w:t xml:space="preserve"> tout en respectant les normes EBM (Evidence base médecine) </w:t>
      </w:r>
    </w:p>
    <w:p w14:paraId="5BDA40E6" w14:textId="77777777" w:rsidR="00CC4BA9" w:rsidRPr="00D514E8" w:rsidRDefault="00CC4BA9" w:rsidP="00CC4BA9">
      <w:pPr>
        <w:spacing w:after="0" w:line="20" w:lineRule="atLeast"/>
        <w:jc w:val="center"/>
        <w:rPr>
          <w:b/>
          <w:color w:val="FF0000"/>
        </w:rPr>
      </w:pPr>
      <w:r w:rsidRPr="00D514E8">
        <w:rPr>
          <w:b/>
          <w:color w:val="FF0000"/>
        </w:rPr>
        <w:t>Surveillance</w:t>
      </w:r>
    </w:p>
    <w:p w14:paraId="5EF8AB05" w14:textId="77777777" w:rsidR="00CC4BA9" w:rsidRPr="00D514E8" w:rsidRDefault="00CC4BA9" w:rsidP="00CC4BA9">
      <w:pPr>
        <w:spacing w:after="0" w:line="20" w:lineRule="atLeast"/>
        <w:jc w:val="center"/>
        <w:rPr>
          <w:b/>
          <w:color w:val="FF0000"/>
        </w:rPr>
      </w:pPr>
      <w:r w:rsidRPr="00D514E8">
        <w:rPr>
          <w:b/>
          <w:color w:val="FF0000"/>
        </w:rPr>
        <w:t>Protocole FITT</w:t>
      </w:r>
    </w:p>
    <w:p w14:paraId="04C5B523" w14:textId="6EC25232" w:rsidR="00CC4BA9" w:rsidRDefault="00CC4BA9" w:rsidP="00CC4BA9">
      <w:pPr>
        <w:spacing w:after="0" w:line="20" w:lineRule="atLeast"/>
        <w:jc w:val="center"/>
        <w:rPr>
          <w:b/>
          <w:color w:val="FF0000"/>
        </w:rPr>
      </w:pPr>
      <w:r w:rsidRPr="00D514E8">
        <w:rPr>
          <w:b/>
          <w:color w:val="FF0000"/>
        </w:rPr>
        <w:t>Fatigue/douleur</w:t>
      </w:r>
    </w:p>
    <w:p w14:paraId="2FD83E7A" w14:textId="77777777" w:rsidR="00FB185D" w:rsidRPr="00D514E8" w:rsidRDefault="00FB185D" w:rsidP="00CC4BA9">
      <w:pPr>
        <w:spacing w:after="0" w:line="20" w:lineRule="atLeast"/>
        <w:jc w:val="center"/>
        <w:rPr>
          <w:b/>
          <w:color w:val="FF0000"/>
        </w:rPr>
      </w:pPr>
    </w:p>
    <w:p w14:paraId="1B87DF3E" w14:textId="6F230C94" w:rsidR="00FB185D" w:rsidRDefault="00FB185D" w:rsidP="00CC4BA9">
      <w:pPr>
        <w:spacing w:after="0" w:line="20" w:lineRule="atLeast"/>
        <w:jc w:val="center"/>
        <w:rPr>
          <w:b/>
        </w:rPr>
      </w:pPr>
      <w:r>
        <w:rPr>
          <w:b/>
          <w:color w:val="FF0000"/>
        </w:rPr>
        <w:t xml:space="preserve"> </w:t>
      </w:r>
      <w:r w:rsidR="00ED146F" w:rsidRPr="00FB185D">
        <w:rPr>
          <w:b/>
        </w:rPr>
        <w:t>Cf.</w:t>
      </w:r>
      <w:r w:rsidRPr="00FB185D">
        <w:rPr>
          <w:b/>
        </w:rPr>
        <w:t xml:space="preserve"> article 4</w:t>
      </w:r>
    </w:p>
    <w:p w14:paraId="1EF11852" w14:textId="77777777" w:rsidR="00DA30AE" w:rsidRPr="00D514E8" w:rsidRDefault="00DA30AE" w:rsidP="00CC4BA9">
      <w:pPr>
        <w:spacing w:after="0" w:line="20" w:lineRule="atLeast"/>
        <w:jc w:val="center"/>
        <w:rPr>
          <w:b/>
          <w:color w:val="FF0000"/>
        </w:rPr>
      </w:pPr>
    </w:p>
    <w:p w14:paraId="5CD11FEB" w14:textId="692157A3" w:rsidR="00CC4BA9" w:rsidRPr="00D514E8" w:rsidRDefault="009112B0" w:rsidP="00CC4BA9">
      <w:pPr>
        <w:spacing w:after="0" w:line="20" w:lineRule="atLeast"/>
        <w:jc w:val="both"/>
        <w:rPr>
          <w:b/>
          <w:color w:val="7030A0"/>
        </w:rPr>
      </w:pPr>
      <w:r w:rsidRPr="00D514E8">
        <w:rPr>
          <w:b/>
          <w:color w:val="7030A0"/>
        </w:rPr>
        <w:t>Cf</w:t>
      </w:r>
      <w:r>
        <w:rPr>
          <w:b/>
          <w:color w:val="7030A0"/>
        </w:rPr>
        <w:t>. Annexe</w:t>
      </w:r>
      <w:r w:rsidR="00FB185D">
        <w:rPr>
          <w:b/>
          <w:color w:val="7030A0"/>
        </w:rPr>
        <w:t xml:space="preserve"> 1</w:t>
      </w:r>
      <w:r w:rsidR="00CC4BA9" w:rsidRPr="00D514E8">
        <w:rPr>
          <w:b/>
          <w:color w:val="7030A0"/>
        </w:rPr>
        <w:t xml:space="preserve"> Box 5 : Protocole standard de Réhabi</w:t>
      </w:r>
      <w:r w:rsidR="00CC4BA9">
        <w:rPr>
          <w:b/>
          <w:color w:val="7030A0"/>
        </w:rPr>
        <w:t xml:space="preserve">litation à l’effort. </w:t>
      </w:r>
    </w:p>
    <w:p w14:paraId="5DC25D5A" w14:textId="77777777" w:rsidR="00CC4BA9" w:rsidRPr="00D514E8" w:rsidRDefault="00CC4BA9" w:rsidP="00CC4BA9">
      <w:pPr>
        <w:spacing w:after="0" w:line="20" w:lineRule="atLeast"/>
        <w:jc w:val="both"/>
        <w:rPr>
          <w:color w:val="FF0000"/>
        </w:rPr>
      </w:pPr>
    </w:p>
    <w:p w14:paraId="04841D84" w14:textId="77777777" w:rsidR="00CC4BA9" w:rsidRPr="00D262AC" w:rsidRDefault="00CC4BA9" w:rsidP="00A24717">
      <w:pPr>
        <w:pStyle w:val="Paragraphedeliste"/>
        <w:numPr>
          <w:ilvl w:val="1"/>
          <w:numId w:val="46"/>
        </w:numPr>
        <w:spacing w:after="0" w:line="20" w:lineRule="atLeast"/>
        <w:jc w:val="both"/>
        <w:rPr>
          <w:b/>
          <w:u w:val="single"/>
        </w:rPr>
      </w:pPr>
      <w:r w:rsidRPr="00D262AC">
        <w:rPr>
          <w:b/>
          <w:u w:val="single"/>
        </w:rPr>
        <w:t xml:space="preserve">Exercices </w:t>
      </w:r>
    </w:p>
    <w:p w14:paraId="5B6CFFEF" w14:textId="77777777" w:rsidR="00CC4BA9" w:rsidRPr="00741275" w:rsidRDefault="00CC4BA9" w:rsidP="00CC4BA9">
      <w:pPr>
        <w:spacing w:after="0" w:line="20" w:lineRule="atLeast"/>
        <w:ind w:left="708" w:firstLine="708"/>
        <w:jc w:val="both"/>
        <w:rPr>
          <w:b/>
          <w:color w:val="1F4E79" w:themeColor="accent1" w:themeShade="80"/>
          <w:u w:val="single"/>
        </w:rPr>
      </w:pPr>
    </w:p>
    <w:p w14:paraId="7FA34964" w14:textId="77777777" w:rsidR="00CC4BA9" w:rsidRDefault="00CC4BA9" w:rsidP="00CC4BA9">
      <w:pPr>
        <w:spacing w:after="0" w:line="20" w:lineRule="atLeast"/>
        <w:jc w:val="both"/>
        <w:rPr>
          <w:color w:val="1F4E79" w:themeColor="accent1" w:themeShade="80"/>
        </w:rPr>
      </w:pPr>
      <w:r w:rsidRPr="00741275">
        <w:rPr>
          <w:b/>
          <w:color w:val="1F4E79" w:themeColor="accent1" w:themeShade="80"/>
        </w:rPr>
        <w:tab/>
        <w:t>RE 1/Exercices</w:t>
      </w:r>
      <w:r>
        <w:rPr>
          <w:b/>
          <w:color w:val="1F4E79" w:themeColor="accent1" w:themeShade="80"/>
        </w:rPr>
        <w:t xml:space="preserve"> segmentaires : les étirements</w:t>
      </w:r>
    </w:p>
    <w:p w14:paraId="36436BCD" w14:textId="77777777" w:rsidR="00CC4BA9" w:rsidRDefault="00CC4BA9" w:rsidP="00CC4BA9">
      <w:pPr>
        <w:spacing w:after="0" w:line="20" w:lineRule="atLeast"/>
        <w:jc w:val="both"/>
        <w:rPr>
          <w:color w:val="1F4E79" w:themeColor="accent1" w:themeShade="80"/>
        </w:rPr>
      </w:pPr>
    </w:p>
    <w:p w14:paraId="538B75A8" w14:textId="2B5171B3" w:rsidR="00CC4BA9" w:rsidRPr="00D514E8" w:rsidRDefault="00CC4BA9" w:rsidP="00CC4BA9">
      <w:pPr>
        <w:spacing w:after="0" w:line="20" w:lineRule="atLeast"/>
        <w:ind w:firstLine="708"/>
        <w:jc w:val="both"/>
      </w:pPr>
      <w:r>
        <w:t>L</w:t>
      </w:r>
      <w:r w:rsidRPr="00D514E8">
        <w:t>es étirements en actif sont limités au seuil de sensation, pas de douleur pendant et après étirement (risque de fragilité du tissu musculaire) temps de maintien 6</w:t>
      </w:r>
      <w:r w:rsidR="004B16D4">
        <w:t xml:space="preserve"> </w:t>
      </w:r>
      <w:r w:rsidRPr="00D514E8">
        <w:t>sec</w:t>
      </w:r>
      <w:r w:rsidR="004B16D4">
        <w:t>ondes</w:t>
      </w:r>
      <w:r w:rsidRPr="00D514E8">
        <w:t xml:space="preserve"> - repos 10</w:t>
      </w:r>
      <w:r w:rsidR="004B16D4">
        <w:t xml:space="preserve"> </w:t>
      </w:r>
      <w:r w:rsidRPr="00D514E8">
        <w:t>sec</w:t>
      </w:r>
      <w:r w:rsidR="004B16D4">
        <w:t>ondes</w:t>
      </w:r>
      <w:r w:rsidRPr="00D514E8">
        <w:t xml:space="preserve"> - nombre de répétition</w:t>
      </w:r>
      <w:r w:rsidR="004B16D4">
        <w:t>s</w:t>
      </w:r>
      <w:r w:rsidRPr="00D514E8">
        <w:t xml:space="preserve"> 2 à 4 (rechercher l’ouverture thoracique et l’entretien général membres supérieurs et inférieurs).</w:t>
      </w:r>
    </w:p>
    <w:p w14:paraId="282D943C" w14:textId="05730463" w:rsidR="00CC4BA9" w:rsidRDefault="00CC4BA9" w:rsidP="00CC4BA9">
      <w:pPr>
        <w:spacing w:after="0" w:line="20" w:lineRule="atLeast"/>
        <w:jc w:val="both"/>
      </w:pPr>
    </w:p>
    <w:p w14:paraId="287C0ADB" w14:textId="77777777" w:rsidR="00CB35A1" w:rsidRPr="00D514E8" w:rsidRDefault="00CB35A1" w:rsidP="00CC4BA9">
      <w:pPr>
        <w:spacing w:after="0" w:line="20" w:lineRule="atLeast"/>
        <w:jc w:val="both"/>
      </w:pPr>
    </w:p>
    <w:p w14:paraId="779C9257" w14:textId="77777777" w:rsidR="00CC4BA9" w:rsidRDefault="00CC4BA9" w:rsidP="00CC4BA9">
      <w:pPr>
        <w:spacing w:after="0" w:line="20" w:lineRule="atLeast"/>
        <w:jc w:val="both"/>
      </w:pPr>
      <w:r w:rsidRPr="00D514E8">
        <w:lastRenderedPageBreak/>
        <w:tab/>
      </w:r>
      <w:r w:rsidRPr="00741275">
        <w:rPr>
          <w:b/>
          <w:color w:val="1F4E79" w:themeColor="accent1" w:themeShade="80"/>
        </w:rPr>
        <w:t>RE 2/Exercices segmentaires : renforcement musculaire du tronc et des membres.</w:t>
      </w:r>
      <w:r w:rsidRPr="00741275">
        <w:rPr>
          <w:color w:val="1F4E79" w:themeColor="accent1" w:themeShade="80"/>
        </w:rPr>
        <w:t xml:space="preserve"> </w:t>
      </w:r>
    </w:p>
    <w:p w14:paraId="4CA71DEC" w14:textId="77777777" w:rsidR="00CC4BA9" w:rsidRDefault="00CC4BA9" w:rsidP="00CC4BA9">
      <w:pPr>
        <w:spacing w:after="0" w:line="20" w:lineRule="atLeast"/>
        <w:jc w:val="both"/>
      </w:pPr>
    </w:p>
    <w:p w14:paraId="4233CC90" w14:textId="77777777" w:rsidR="00CC4BA9" w:rsidRPr="00D514E8" w:rsidRDefault="00CC4BA9" w:rsidP="00CC4BA9">
      <w:pPr>
        <w:spacing w:after="0" w:line="20" w:lineRule="atLeast"/>
        <w:ind w:firstLine="708"/>
        <w:jc w:val="both"/>
      </w:pPr>
      <w:r w:rsidRPr="00D514E8">
        <w:t>La fréquence d'entraînement de chaque groupe musculaire cible est de 2 à 3 fois/semaine, la charge est de 10% à 60% de la RM :  8 à 12 séries par groupe, 1 à 3 répétitions, 1 à 3 groupes/séance).</w:t>
      </w:r>
    </w:p>
    <w:p w14:paraId="583B8462" w14:textId="77777777" w:rsidR="00CC4BA9" w:rsidRPr="00D514E8" w:rsidRDefault="00CC4BA9" w:rsidP="00CC4BA9">
      <w:pPr>
        <w:spacing w:after="0" w:line="20" w:lineRule="atLeast"/>
        <w:jc w:val="both"/>
      </w:pPr>
    </w:p>
    <w:p w14:paraId="7E5275CB" w14:textId="77777777" w:rsidR="00CC4BA9" w:rsidRDefault="00CC4BA9" w:rsidP="00CC4BA9">
      <w:pPr>
        <w:spacing w:after="0" w:line="20" w:lineRule="atLeast"/>
        <w:jc w:val="both"/>
      </w:pPr>
      <w:r w:rsidRPr="00D514E8">
        <w:tab/>
      </w:r>
      <w:r w:rsidRPr="00741275">
        <w:rPr>
          <w:b/>
          <w:color w:val="1F4E79" w:themeColor="accent1" w:themeShade="80"/>
        </w:rPr>
        <w:t>RE 3/ Exercices aérobie :</w:t>
      </w:r>
      <w:r w:rsidRPr="00741275">
        <w:rPr>
          <w:color w:val="1F4E79" w:themeColor="accent1" w:themeShade="80"/>
        </w:rPr>
        <w:t xml:space="preserve"> </w:t>
      </w:r>
    </w:p>
    <w:p w14:paraId="3C7DF6EA" w14:textId="77777777" w:rsidR="00CC4BA9" w:rsidRDefault="00CC4BA9" w:rsidP="00CC4BA9">
      <w:pPr>
        <w:spacing w:after="0" w:line="20" w:lineRule="atLeast"/>
        <w:jc w:val="both"/>
      </w:pPr>
    </w:p>
    <w:p w14:paraId="477646C0" w14:textId="77777777" w:rsidR="00CC4BA9" w:rsidRPr="00D514E8" w:rsidRDefault="00CC4BA9" w:rsidP="00CC4BA9">
      <w:pPr>
        <w:spacing w:after="0" w:line="20" w:lineRule="atLeast"/>
        <w:ind w:firstLine="708"/>
        <w:jc w:val="both"/>
      </w:pPr>
      <w:r>
        <w:t>V</w:t>
      </w:r>
      <w:r w:rsidRPr="00D514E8">
        <w:t>élo, la marche intérieure, extérieure (fonction de la contagiosité, de la législation en vigueur, des respects de consignes de sécurité patient/soignant).</w:t>
      </w:r>
    </w:p>
    <w:p w14:paraId="1F850221" w14:textId="77777777" w:rsidR="00CC4BA9" w:rsidRPr="00D514E8" w:rsidRDefault="00CC4BA9" w:rsidP="00CC4BA9">
      <w:pPr>
        <w:spacing w:after="0" w:line="20" w:lineRule="atLeast"/>
        <w:jc w:val="both"/>
      </w:pPr>
    </w:p>
    <w:p w14:paraId="4CAF5F50" w14:textId="5150AE55" w:rsidR="00CC4BA9" w:rsidRDefault="00CC4BA9" w:rsidP="00CC4BA9">
      <w:pPr>
        <w:spacing w:after="0" w:line="20" w:lineRule="atLeast"/>
        <w:jc w:val="both"/>
        <w:rPr>
          <w:b/>
          <w:color w:val="7030A0"/>
        </w:rPr>
      </w:pPr>
      <w:r w:rsidRPr="00D514E8">
        <w:t xml:space="preserve">   </w:t>
      </w:r>
      <w:r w:rsidRPr="00D514E8">
        <w:tab/>
      </w:r>
      <w:r w:rsidR="00ED146F">
        <w:rPr>
          <w:b/>
          <w:color w:val="1F4E79" w:themeColor="accent1" w:themeShade="80"/>
        </w:rPr>
        <w:t xml:space="preserve">RE </w:t>
      </w:r>
      <w:r w:rsidRPr="00741275">
        <w:rPr>
          <w:b/>
          <w:color w:val="1F4E79" w:themeColor="accent1" w:themeShade="80"/>
        </w:rPr>
        <w:t>4/ Exercice aérobie cardio-respiratoire : L’intervalle-training.</w:t>
      </w:r>
      <w:r w:rsidRPr="00741275">
        <w:rPr>
          <w:color w:val="1F4E79" w:themeColor="accent1" w:themeShade="80"/>
        </w:rPr>
        <w:t xml:space="preserve"> </w:t>
      </w:r>
      <w:r w:rsidR="00ED146F">
        <w:rPr>
          <w:b/>
          <w:color w:val="7030A0"/>
        </w:rPr>
        <w:t>C</w:t>
      </w:r>
      <w:r w:rsidRPr="00D514E8">
        <w:rPr>
          <w:b/>
          <w:color w:val="7030A0"/>
        </w:rPr>
        <w:t>f.</w:t>
      </w:r>
      <w:r w:rsidR="00DA30AE">
        <w:rPr>
          <w:b/>
          <w:color w:val="7030A0"/>
        </w:rPr>
        <w:t xml:space="preserve"> annexe 1</w:t>
      </w:r>
      <w:r w:rsidRPr="00D514E8">
        <w:rPr>
          <w:b/>
          <w:color w:val="7030A0"/>
        </w:rPr>
        <w:t xml:space="preserve"> box 6</w:t>
      </w:r>
      <w:r>
        <w:rPr>
          <w:b/>
          <w:color w:val="7030A0"/>
        </w:rPr>
        <w:t xml:space="preserve"> : Intervalle-training. </w:t>
      </w:r>
    </w:p>
    <w:p w14:paraId="7EE86A28" w14:textId="77777777" w:rsidR="00CC4BA9" w:rsidRDefault="00CC4BA9" w:rsidP="00CC4BA9">
      <w:pPr>
        <w:spacing w:after="0" w:line="20" w:lineRule="atLeast"/>
        <w:jc w:val="both"/>
        <w:rPr>
          <w:b/>
          <w:color w:val="7030A0"/>
        </w:rPr>
      </w:pPr>
    </w:p>
    <w:p w14:paraId="353D8887" w14:textId="663710E8" w:rsidR="00CC4BA9" w:rsidRPr="00D514E8" w:rsidRDefault="00CC4BA9" w:rsidP="00CC4BA9">
      <w:pPr>
        <w:spacing w:after="0" w:line="20" w:lineRule="atLeast"/>
        <w:ind w:firstLine="708"/>
        <w:jc w:val="both"/>
        <w:rPr>
          <w:b/>
          <w:color w:val="7030A0"/>
        </w:rPr>
      </w:pPr>
      <w:r w:rsidRPr="00D514E8">
        <w:t>Débuter par un travail de type 2/10 : travail à résistance 0 pendant 2 min</w:t>
      </w:r>
      <w:r w:rsidR="004B16D4">
        <w:t>utes</w:t>
      </w:r>
      <w:r w:rsidRPr="00D514E8">
        <w:t xml:space="preserve"> - Travail dans la FC de réserve pendant 10 sec</w:t>
      </w:r>
      <w:r w:rsidR="004B16D4">
        <w:t>ondes</w:t>
      </w:r>
      <w:r w:rsidRPr="00D514E8">
        <w:t xml:space="preserve"> (débuter dans la plage basse de la FC de réserve </w:t>
      </w:r>
      <w:r w:rsidR="00896EB7" w:rsidRPr="00896EB7">
        <w:t>cf. box 5</w:t>
      </w:r>
      <w:r w:rsidRPr="00896EB7">
        <w:t>)</w:t>
      </w:r>
      <w:r w:rsidRPr="00D514E8">
        <w:t xml:space="preserve"> Répéter 3 à 5 fois.</w:t>
      </w:r>
    </w:p>
    <w:p w14:paraId="14AB7099" w14:textId="77777777" w:rsidR="00CC4BA9" w:rsidRPr="00D514E8" w:rsidRDefault="00CC4BA9" w:rsidP="00CC4BA9">
      <w:pPr>
        <w:spacing w:after="0" w:line="20" w:lineRule="atLeast"/>
        <w:jc w:val="both"/>
      </w:pPr>
    </w:p>
    <w:p w14:paraId="100B50FC" w14:textId="77777777" w:rsidR="00CC4BA9" w:rsidRDefault="00CC4BA9" w:rsidP="00CC4BA9">
      <w:pPr>
        <w:spacing w:after="0" w:line="20" w:lineRule="atLeast"/>
        <w:jc w:val="both"/>
      </w:pPr>
      <w:r w:rsidRPr="00D514E8">
        <w:tab/>
      </w:r>
      <w:r w:rsidRPr="00741275">
        <w:rPr>
          <w:b/>
          <w:color w:val="1F4E79" w:themeColor="accent1" w:themeShade="80"/>
        </w:rPr>
        <w:t>RE 5/ Diverses activités de la vie quotidienne</w:t>
      </w:r>
      <w:r>
        <w:rPr>
          <w:color w:val="1F4E79" w:themeColor="accent1" w:themeShade="80"/>
        </w:rPr>
        <w:t> </w:t>
      </w:r>
      <w:r>
        <w:t>:</w:t>
      </w:r>
    </w:p>
    <w:p w14:paraId="1D2E9E41" w14:textId="77777777" w:rsidR="00CC4BA9" w:rsidRDefault="00CC4BA9" w:rsidP="00CC4BA9">
      <w:pPr>
        <w:spacing w:after="0" w:line="20" w:lineRule="atLeast"/>
        <w:jc w:val="both"/>
      </w:pPr>
    </w:p>
    <w:p w14:paraId="2079DAC3" w14:textId="77777777" w:rsidR="00CC4BA9" w:rsidRPr="00D514E8" w:rsidRDefault="00CC4BA9" w:rsidP="00CC4BA9">
      <w:pPr>
        <w:spacing w:after="0" w:line="20" w:lineRule="atLeast"/>
        <w:ind w:firstLine="708"/>
        <w:jc w:val="both"/>
      </w:pPr>
      <w:r>
        <w:t>D</w:t>
      </w:r>
      <w:r w:rsidRPr="00D514E8">
        <w:t xml:space="preserve">es plus faciles : transfert, retournement …. WC, douche, habillage …. </w:t>
      </w:r>
      <w:r>
        <w:t>Au plus complexes ! p</w:t>
      </w:r>
      <w:r w:rsidRPr="00D514E8">
        <w:t>réparation d’un repas, nurserie des enfants, activités d’entre</w:t>
      </w:r>
      <w:r>
        <w:t>tien de la maison…</w:t>
      </w:r>
      <w:r w:rsidRPr="00D514E8">
        <w:t>.</w:t>
      </w:r>
    </w:p>
    <w:p w14:paraId="7DCA38B0" w14:textId="77777777" w:rsidR="00CC4BA9" w:rsidRPr="00D514E8" w:rsidRDefault="00CC4BA9" w:rsidP="00CC4BA9">
      <w:pPr>
        <w:spacing w:after="0" w:line="20" w:lineRule="atLeast"/>
        <w:jc w:val="both"/>
      </w:pPr>
    </w:p>
    <w:p w14:paraId="51EDAD93" w14:textId="77777777" w:rsidR="00CC4BA9" w:rsidRDefault="00CC4BA9" w:rsidP="00CC4BA9">
      <w:pPr>
        <w:spacing w:after="0" w:line="20" w:lineRule="atLeast"/>
        <w:jc w:val="both"/>
        <w:rPr>
          <w:color w:val="1F4E79" w:themeColor="accent1" w:themeShade="80"/>
        </w:rPr>
      </w:pPr>
      <w:r w:rsidRPr="00D514E8">
        <w:tab/>
      </w:r>
      <w:r w:rsidRPr="00741275">
        <w:rPr>
          <w:b/>
          <w:color w:val="1F4E79" w:themeColor="accent1" w:themeShade="80"/>
        </w:rPr>
        <w:t>RE 6/ Abord kinésithérapique spécifique</w:t>
      </w:r>
      <w:r w:rsidRPr="00741275">
        <w:rPr>
          <w:color w:val="1F4E79" w:themeColor="accent1" w:themeShade="80"/>
        </w:rPr>
        <w:t xml:space="preserve"> </w:t>
      </w:r>
    </w:p>
    <w:p w14:paraId="2628C123" w14:textId="77777777" w:rsidR="00CC4BA9" w:rsidRDefault="00CC4BA9" w:rsidP="00CC4BA9">
      <w:pPr>
        <w:spacing w:after="0" w:line="20" w:lineRule="atLeast"/>
        <w:jc w:val="both"/>
        <w:rPr>
          <w:color w:val="1F4E79" w:themeColor="accent1" w:themeShade="80"/>
        </w:rPr>
      </w:pPr>
    </w:p>
    <w:p w14:paraId="0486224D" w14:textId="77777777" w:rsidR="00CC4BA9" w:rsidRPr="00D514E8" w:rsidRDefault="00CC4BA9" w:rsidP="00CC4BA9">
      <w:pPr>
        <w:spacing w:after="0" w:line="20" w:lineRule="atLeast"/>
        <w:ind w:firstLine="708"/>
        <w:jc w:val="both"/>
      </w:pPr>
      <w:r>
        <w:t>P</w:t>
      </w:r>
      <w:r w:rsidRPr="00D514E8">
        <w:t xml:space="preserve">ar mobilisation articulaire douce infra douloureuse, abord manuel du ventre et de la sphère digestive…. </w:t>
      </w:r>
    </w:p>
    <w:p w14:paraId="28DE9B7F" w14:textId="39B93293" w:rsidR="00CC4BA9" w:rsidRDefault="00CC4BA9" w:rsidP="00CC4BA9">
      <w:pPr>
        <w:spacing w:after="0" w:line="20" w:lineRule="atLeast"/>
        <w:jc w:val="both"/>
      </w:pPr>
    </w:p>
    <w:p w14:paraId="10D60207" w14:textId="77777777" w:rsidR="00CB35A1" w:rsidRPr="00D514E8" w:rsidRDefault="00CB35A1" w:rsidP="00CC4BA9">
      <w:pPr>
        <w:spacing w:after="0" w:line="20" w:lineRule="atLeast"/>
        <w:jc w:val="both"/>
      </w:pPr>
    </w:p>
    <w:p w14:paraId="7F002176" w14:textId="17590C39" w:rsidR="00CC4BA9" w:rsidRPr="00D262AC" w:rsidRDefault="00CC4BA9" w:rsidP="00A24717">
      <w:pPr>
        <w:pStyle w:val="Paragraphedeliste"/>
        <w:numPr>
          <w:ilvl w:val="0"/>
          <w:numId w:val="46"/>
        </w:numPr>
        <w:spacing w:after="0" w:line="20" w:lineRule="atLeast"/>
        <w:jc w:val="both"/>
        <w:rPr>
          <w:b/>
          <w:u w:val="single"/>
        </w:rPr>
      </w:pPr>
      <w:r w:rsidRPr="00D262AC">
        <w:rPr>
          <w:b/>
          <w:u w:val="single"/>
        </w:rPr>
        <w:t xml:space="preserve">PEC psychologique et cognitive-comportementale du patient COVID-19 quelle que soit la forme, isolée ou post-hospitalisation </w:t>
      </w:r>
      <w:r w:rsidR="00DA30AE">
        <w:rPr>
          <w:b/>
          <w:u w:val="single"/>
        </w:rPr>
        <w:t>(28-30)</w:t>
      </w:r>
    </w:p>
    <w:p w14:paraId="4310B343" w14:textId="77777777" w:rsidR="00CC4BA9" w:rsidRPr="00D514E8" w:rsidRDefault="00CC4BA9" w:rsidP="00CC4BA9">
      <w:pPr>
        <w:spacing w:after="0" w:line="20" w:lineRule="atLeast"/>
        <w:jc w:val="both"/>
      </w:pPr>
    </w:p>
    <w:p w14:paraId="72B9F3DE" w14:textId="0E16C175" w:rsidR="00CC4BA9" w:rsidRPr="00A24717" w:rsidRDefault="00CC4BA9" w:rsidP="00A24717">
      <w:pPr>
        <w:pStyle w:val="Paragraphedeliste"/>
        <w:numPr>
          <w:ilvl w:val="1"/>
          <w:numId w:val="48"/>
        </w:numPr>
        <w:spacing w:after="0" w:line="20" w:lineRule="atLeast"/>
        <w:jc w:val="both"/>
        <w:rPr>
          <w:b/>
          <w:u w:val="single"/>
        </w:rPr>
      </w:pPr>
      <w:r w:rsidRPr="00A24717">
        <w:rPr>
          <w:b/>
          <w:u w:val="single"/>
        </w:rPr>
        <w:t xml:space="preserve">L’évaluation </w:t>
      </w:r>
    </w:p>
    <w:p w14:paraId="62CD8661" w14:textId="77777777" w:rsidR="00CC4BA9" w:rsidRPr="00D514E8" w:rsidRDefault="00CC4BA9" w:rsidP="00CC4BA9">
      <w:pPr>
        <w:spacing w:after="0" w:line="20" w:lineRule="atLeast"/>
        <w:ind w:firstLine="708"/>
        <w:jc w:val="both"/>
        <w:rPr>
          <w:b/>
          <w:u w:val="single"/>
        </w:rPr>
      </w:pPr>
    </w:p>
    <w:p w14:paraId="01A92576" w14:textId="3AC7C47E" w:rsidR="00CC4BA9" w:rsidRPr="00D514E8" w:rsidRDefault="00CC4BA9" w:rsidP="00CC4BA9">
      <w:pPr>
        <w:spacing w:after="0" w:line="20" w:lineRule="atLeast"/>
        <w:ind w:firstLine="708"/>
        <w:jc w:val="both"/>
      </w:pPr>
      <w:r w:rsidRPr="00D514E8">
        <w:t>Les patients présentant des tendances anxieuses-dépressives peuvent être rapidement évalués à l'aide d</w:t>
      </w:r>
      <w:r w:rsidR="004B16D4">
        <w:t xml:space="preserve">’un </w:t>
      </w:r>
      <w:r w:rsidRPr="00D514E8">
        <w:t>e questionnaire d’auto-évaluation tel que le GAD-7. Une réorientation du patient vers un professionnel compétent (ou ligne d’assistance psychologique) pourra lui être proposée en fonction des résultats.</w:t>
      </w:r>
    </w:p>
    <w:p w14:paraId="510EDAC3" w14:textId="77777777" w:rsidR="00CC4BA9" w:rsidRPr="00D514E8" w:rsidRDefault="00CC4BA9" w:rsidP="00CC4BA9">
      <w:pPr>
        <w:spacing w:after="0" w:line="20" w:lineRule="atLeast"/>
        <w:ind w:firstLine="708"/>
        <w:jc w:val="both"/>
      </w:pPr>
      <w:r w:rsidRPr="00D514E8">
        <w:t xml:space="preserve">Les patients présentant des signes de malnutrition/dénutrition peuvent être rapidement évalués par : </w:t>
      </w:r>
    </w:p>
    <w:p w14:paraId="41EB3BD7" w14:textId="77777777" w:rsidR="00CC4BA9" w:rsidRPr="00D514E8" w:rsidRDefault="00CC4BA9" w:rsidP="00CC4BA9">
      <w:pPr>
        <w:spacing w:after="0" w:line="20" w:lineRule="atLeast"/>
        <w:ind w:firstLine="708"/>
        <w:jc w:val="both"/>
      </w:pPr>
    </w:p>
    <w:p w14:paraId="7863739B" w14:textId="77777777" w:rsidR="00CC4BA9" w:rsidRPr="00D514E8" w:rsidRDefault="00CC4BA9" w:rsidP="00CC4BA9">
      <w:pPr>
        <w:numPr>
          <w:ilvl w:val="0"/>
          <w:numId w:val="4"/>
        </w:numPr>
        <w:spacing w:after="0" w:line="20" w:lineRule="atLeast"/>
        <w:contextualSpacing/>
        <w:jc w:val="both"/>
      </w:pPr>
      <w:r w:rsidRPr="00D514E8">
        <w:t xml:space="preserve">Une connaissance des principales situations favorisant la malnutrition : </w:t>
      </w:r>
    </w:p>
    <w:p w14:paraId="1A56EC9C" w14:textId="789A3D2C" w:rsidR="00CC4BA9" w:rsidRPr="00D514E8" w:rsidRDefault="00CC4BA9" w:rsidP="00CC4BA9">
      <w:pPr>
        <w:numPr>
          <w:ilvl w:val="1"/>
          <w:numId w:val="4"/>
        </w:numPr>
        <w:spacing w:after="0" w:line="20" w:lineRule="atLeast"/>
        <w:contextualSpacing/>
        <w:jc w:val="both"/>
      </w:pPr>
      <w:r w:rsidRPr="00D514E8">
        <w:t>Situations favorisant une carence d’apports isolée : diminution des capacités masticatoires, troubles de la déglutition, déficits moteurs ou tremblements des membres supérieurs, détériorations intellectuelles / démences, perte d’autonomie, douleur / souffrance psychique (troubles de l’humeur), thérapeutiques agressives (chimio</w:t>
      </w:r>
      <w:r w:rsidR="004B16D4">
        <w:t>thérapie</w:t>
      </w:r>
      <w:r w:rsidRPr="00D514E8">
        <w:t xml:space="preserve"> / </w:t>
      </w:r>
      <w:r w:rsidR="004B16D4">
        <w:t>radiothérapie</w:t>
      </w:r>
      <w:r w:rsidRPr="00D514E8">
        <w:t xml:space="preserve">), maladies du tube digestif (mycose buccale / œsophagienne…), régimes abusifs (sans sel strict), poly médications / psychotropes (surtout chez la personne âgée), </w:t>
      </w:r>
    </w:p>
    <w:p w14:paraId="13BFD459" w14:textId="77777777" w:rsidR="00CC4BA9" w:rsidRPr="00D514E8" w:rsidRDefault="00CC4BA9" w:rsidP="00CC4BA9">
      <w:pPr>
        <w:numPr>
          <w:ilvl w:val="1"/>
          <w:numId w:val="4"/>
        </w:numPr>
        <w:spacing w:after="0" w:line="20" w:lineRule="atLeast"/>
        <w:contextualSpacing/>
        <w:jc w:val="both"/>
      </w:pPr>
      <w:r w:rsidRPr="00D514E8">
        <w:t>Situations favorisant un hyper catabolisme : infection / pathologie inflammatoire, hyperthyroïdie, réparation tissulaire (polytraumatisme ; brûlures …).</w:t>
      </w:r>
    </w:p>
    <w:p w14:paraId="41420C3C" w14:textId="77777777" w:rsidR="00CC4BA9" w:rsidRPr="00D514E8" w:rsidRDefault="00CC4BA9" w:rsidP="00CC4BA9">
      <w:pPr>
        <w:spacing w:after="0" w:line="20" w:lineRule="atLeast"/>
        <w:ind w:left="1080"/>
        <w:jc w:val="both"/>
      </w:pPr>
    </w:p>
    <w:p w14:paraId="1DDC3297" w14:textId="77777777" w:rsidR="00CC4BA9" w:rsidRPr="00D514E8" w:rsidRDefault="00CC4BA9" w:rsidP="00CC4BA9">
      <w:pPr>
        <w:numPr>
          <w:ilvl w:val="0"/>
          <w:numId w:val="4"/>
        </w:numPr>
        <w:spacing w:after="0" w:line="20" w:lineRule="atLeast"/>
        <w:contextualSpacing/>
        <w:jc w:val="both"/>
      </w:pPr>
      <w:r w:rsidRPr="00D514E8">
        <w:t xml:space="preserve">L’existence d’une des 3 circonstances suivantes : </w:t>
      </w:r>
    </w:p>
    <w:p w14:paraId="238D87B3" w14:textId="77777777" w:rsidR="00CC4BA9" w:rsidRPr="00D514E8" w:rsidRDefault="00CC4BA9" w:rsidP="00CC4BA9">
      <w:pPr>
        <w:numPr>
          <w:ilvl w:val="1"/>
          <w:numId w:val="4"/>
        </w:numPr>
        <w:spacing w:after="0" w:line="20" w:lineRule="atLeast"/>
        <w:contextualSpacing/>
        <w:jc w:val="both"/>
      </w:pPr>
      <w:r w:rsidRPr="00D514E8">
        <w:t>Patient à risque de malnutrition (personne âgée, isolement…),</w:t>
      </w:r>
    </w:p>
    <w:p w14:paraId="079BA464" w14:textId="77777777" w:rsidR="00CC4BA9" w:rsidRPr="00D514E8" w:rsidRDefault="00CC4BA9" w:rsidP="00CC4BA9">
      <w:pPr>
        <w:numPr>
          <w:ilvl w:val="1"/>
          <w:numId w:val="4"/>
        </w:numPr>
        <w:spacing w:after="0" w:line="20" w:lineRule="atLeast"/>
        <w:contextualSpacing/>
        <w:jc w:val="both"/>
      </w:pPr>
      <w:r w:rsidRPr="00D514E8">
        <w:t>Difficulté à manger exprimée par le patient,</w:t>
      </w:r>
    </w:p>
    <w:p w14:paraId="78FE32F1" w14:textId="77777777" w:rsidR="00CC4BA9" w:rsidRPr="00D514E8" w:rsidRDefault="00CC4BA9" w:rsidP="00CC4BA9">
      <w:pPr>
        <w:numPr>
          <w:ilvl w:val="1"/>
          <w:numId w:val="4"/>
        </w:numPr>
        <w:spacing w:after="0" w:line="20" w:lineRule="atLeast"/>
        <w:contextualSpacing/>
        <w:jc w:val="both"/>
      </w:pPr>
      <w:r w:rsidRPr="00D514E8">
        <w:t xml:space="preserve">Irrégularité de la prise alimentaire observée par l’entourage ou les soignants. </w:t>
      </w:r>
    </w:p>
    <w:p w14:paraId="4AF5449B" w14:textId="77777777" w:rsidR="00CC4BA9" w:rsidRPr="00D514E8" w:rsidRDefault="00CC4BA9" w:rsidP="00CC4BA9">
      <w:pPr>
        <w:spacing w:after="0" w:line="20" w:lineRule="atLeast"/>
        <w:ind w:left="1440"/>
        <w:contextualSpacing/>
        <w:jc w:val="both"/>
      </w:pPr>
    </w:p>
    <w:p w14:paraId="3E55CE4B" w14:textId="77777777" w:rsidR="00CC4BA9" w:rsidRPr="00D514E8" w:rsidRDefault="00CC4BA9" w:rsidP="00DC491D">
      <w:pPr>
        <w:numPr>
          <w:ilvl w:val="0"/>
          <w:numId w:val="21"/>
        </w:numPr>
        <w:spacing w:after="0" w:line="20" w:lineRule="atLeast"/>
        <w:contextualSpacing/>
        <w:jc w:val="both"/>
      </w:pPr>
      <w:r w:rsidRPr="00D514E8">
        <w:lastRenderedPageBreak/>
        <w:t xml:space="preserve">Dépistage : </w:t>
      </w:r>
    </w:p>
    <w:p w14:paraId="7CD7E0DE" w14:textId="77777777" w:rsidR="00CC4BA9" w:rsidRPr="00D514E8" w:rsidRDefault="00CC4BA9" w:rsidP="00CC4BA9">
      <w:pPr>
        <w:numPr>
          <w:ilvl w:val="1"/>
          <w:numId w:val="4"/>
        </w:numPr>
        <w:spacing w:after="0" w:line="20" w:lineRule="atLeast"/>
        <w:contextualSpacing/>
        <w:jc w:val="both"/>
      </w:pPr>
      <w:r w:rsidRPr="00D514E8">
        <w:t>La tenue d’une feuille de surveillance alimentaire permet de confirmer la malnutrition.</w:t>
      </w:r>
    </w:p>
    <w:p w14:paraId="00DAABC0" w14:textId="1E948AA9" w:rsidR="00CC4BA9" w:rsidRPr="00D514E8" w:rsidRDefault="00CC4BA9" w:rsidP="00CC4BA9">
      <w:pPr>
        <w:numPr>
          <w:ilvl w:val="1"/>
          <w:numId w:val="4"/>
        </w:numPr>
        <w:spacing w:after="0" w:line="20" w:lineRule="atLeast"/>
        <w:contextualSpacing/>
        <w:jc w:val="both"/>
      </w:pPr>
      <w:r w:rsidRPr="00D514E8">
        <w:t xml:space="preserve">La prise </w:t>
      </w:r>
      <w:r w:rsidR="00896EB7">
        <w:t>de données anthropométriques : p</w:t>
      </w:r>
      <w:r w:rsidRPr="00D514E8">
        <w:t>oids habituel, poids actuel et taille.</w:t>
      </w:r>
    </w:p>
    <w:p w14:paraId="5FFB850B" w14:textId="77777777" w:rsidR="00CC4BA9" w:rsidRPr="00D514E8" w:rsidRDefault="00CC4BA9" w:rsidP="00CC4BA9">
      <w:pPr>
        <w:spacing w:after="0" w:line="20" w:lineRule="atLeast"/>
        <w:jc w:val="both"/>
      </w:pPr>
    </w:p>
    <w:p w14:paraId="4F2BDBDA" w14:textId="77777777" w:rsidR="00CC4BA9" w:rsidRPr="00D514E8" w:rsidRDefault="00CC4BA9" w:rsidP="00CC4BA9">
      <w:pPr>
        <w:spacing w:after="0" w:line="20" w:lineRule="atLeast"/>
        <w:jc w:val="both"/>
      </w:pPr>
      <w:r w:rsidRPr="00D514E8">
        <w:t>A noter : la perte de poids &gt; 2% en 1 semaine, 5% en 1 mois et 10% en 6 mois est un signe d’appel.</w:t>
      </w:r>
    </w:p>
    <w:p w14:paraId="609E0BDE" w14:textId="77777777" w:rsidR="00CC4BA9" w:rsidRPr="00D514E8" w:rsidRDefault="00CC4BA9" w:rsidP="00CC4BA9">
      <w:pPr>
        <w:spacing w:after="0" w:line="20" w:lineRule="atLeast"/>
        <w:jc w:val="both"/>
      </w:pPr>
      <w:r w:rsidRPr="00D514E8">
        <w:t>(Une perte de poids chez un sujet en surcharge pondérale, peut être volontaire et n’est pas forcément le témoin d’une dénutrition quand le ratio protéines/énergie des apports alimentaires est conservé).</w:t>
      </w:r>
    </w:p>
    <w:p w14:paraId="2A3A1D0A" w14:textId="77777777" w:rsidR="00CC4BA9" w:rsidRPr="00D514E8" w:rsidRDefault="00CC4BA9" w:rsidP="00CC4BA9">
      <w:pPr>
        <w:spacing w:after="0" w:line="20" w:lineRule="atLeast"/>
        <w:jc w:val="both"/>
      </w:pPr>
    </w:p>
    <w:p w14:paraId="1278D6DC" w14:textId="77777777" w:rsidR="00CC4BA9" w:rsidRPr="00D514E8" w:rsidRDefault="00CC4BA9" w:rsidP="00CC4BA9">
      <w:pPr>
        <w:numPr>
          <w:ilvl w:val="1"/>
          <w:numId w:val="4"/>
        </w:numPr>
        <w:spacing w:after="0" w:line="20" w:lineRule="atLeast"/>
        <w:contextualSpacing/>
        <w:jc w:val="both"/>
      </w:pPr>
      <w:r w:rsidRPr="00D514E8">
        <w:t xml:space="preserve">Indice de Masse Corporelle (IMC) = P/T² </w:t>
      </w:r>
    </w:p>
    <w:p w14:paraId="40D781AD" w14:textId="77777777" w:rsidR="00CC4BA9" w:rsidRPr="00D514E8" w:rsidRDefault="00CC4BA9" w:rsidP="00DC491D">
      <w:pPr>
        <w:numPr>
          <w:ilvl w:val="0"/>
          <w:numId w:val="22"/>
        </w:numPr>
        <w:spacing w:after="0" w:line="20" w:lineRule="atLeast"/>
        <w:contextualSpacing/>
        <w:jc w:val="both"/>
      </w:pPr>
      <w:r w:rsidRPr="00D514E8">
        <w:t>Normes entre 18,5 et 25,</w:t>
      </w:r>
    </w:p>
    <w:p w14:paraId="269695D4" w14:textId="77777777" w:rsidR="00CC4BA9" w:rsidRPr="00D514E8" w:rsidRDefault="00CC4BA9" w:rsidP="00DC491D">
      <w:pPr>
        <w:numPr>
          <w:ilvl w:val="0"/>
          <w:numId w:val="22"/>
        </w:numPr>
        <w:spacing w:after="0" w:line="20" w:lineRule="atLeast"/>
        <w:contextualSpacing/>
        <w:jc w:val="both"/>
      </w:pPr>
      <w:r w:rsidRPr="00D514E8">
        <w:t>La dénutrition est probable devant un IMC &lt; 18,5 (possibilité de maigreur constitutionnelle entre 16 et 18,5),</w:t>
      </w:r>
    </w:p>
    <w:p w14:paraId="79FEA088" w14:textId="77777777" w:rsidR="00CC4BA9" w:rsidRPr="00D514E8" w:rsidRDefault="00CC4BA9" w:rsidP="00DC491D">
      <w:pPr>
        <w:numPr>
          <w:ilvl w:val="0"/>
          <w:numId w:val="22"/>
        </w:numPr>
        <w:spacing w:after="0" w:line="20" w:lineRule="atLeast"/>
        <w:contextualSpacing/>
        <w:jc w:val="both"/>
      </w:pPr>
      <w:r w:rsidRPr="00D514E8">
        <w:t xml:space="preserve">La dénutrition est certaine quand l’IMC est &lt; 16. La présence d’œdèmes peut limiter le diagnostic de dénutrition avec l’IMC. </w:t>
      </w:r>
    </w:p>
    <w:p w14:paraId="38617C4A" w14:textId="77777777" w:rsidR="00CC4BA9" w:rsidRPr="00D514E8" w:rsidRDefault="00CC4BA9" w:rsidP="00CC4BA9">
      <w:pPr>
        <w:spacing w:after="0" w:line="20" w:lineRule="atLeast"/>
        <w:jc w:val="both"/>
      </w:pPr>
    </w:p>
    <w:p w14:paraId="0EE9F887" w14:textId="77777777" w:rsidR="00CC4BA9" w:rsidRPr="00D262AC" w:rsidRDefault="00CC4BA9" w:rsidP="00A24717">
      <w:pPr>
        <w:pStyle w:val="Paragraphedeliste"/>
        <w:numPr>
          <w:ilvl w:val="1"/>
          <w:numId w:val="48"/>
        </w:numPr>
        <w:spacing w:after="0" w:line="20" w:lineRule="atLeast"/>
        <w:jc w:val="both"/>
        <w:rPr>
          <w:b/>
          <w:u w:val="single"/>
        </w:rPr>
      </w:pPr>
      <w:r w:rsidRPr="00D262AC">
        <w:rPr>
          <w:b/>
          <w:u w:val="single"/>
        </w:rPr>
        <w:t xml:space="preserve">Education par la thérapie cognitive-comportementale </w:t>
      </w:r>
    </w:p>
    <w:p w14:paraId="40F01E1F" w14:textId="77777777" w:rsidR="00CC4BA9" w:rsidRPr="00D514E8" w:rsidRDefault="00CC4BA9" w:rsidP="00CC4BA9">
      <w:pPr>
        <w:spacing w:after="0" w:line="20" w:lineRule="atLeast"/>
        <w:ind w:firstLine="708"/>
        <w:jc w:val="both"/>
        <w:rPr>
          <w:b/>
          <w:u w:val="single"/>
        </w:rPr>
      </w:pPr>
    </w:p>
    <w:p w14:paraId="56C06540" w14:textId="77777777" w:rsidR="00CC4BA9" w:rsidRPr="00D514E8" w:rsidRDefault="00CC4BA9" w:rsidP="00CC4BA9">
      <w:pPr>
        <w:spacing w:after="0" w:line="20" w:lineRule="atLeast"/>
        <w:ind w:firstLine="708"/>
        <w:jc w:val="both"/>
      </w:pPr>
      <w:r w:rsidRPr="00D514E8">
        <w:t>Le patient se verra enseigner par vulgarisation de la sémantique scientifique, des connaissances médicales sur l’infection COVID-19 et la nécessité d’une réadaptation complète afin de le faire adhérer le plus rapidement possible au traitement.</w:t>
      </w:r>
    </w:p>
    <w:p w14:paraId="2DF927DC" w14:textId="77777777" w:rsidR="00CC4BA9" w:rsidRPr="00D514E8" w:rsidRDefault="00CC4BA9" w:rsidP="00CC4BA9">
      <w:pPr>
        <w:spacing w:after="0" w:line="20" w:lineRule="atLeast"/>
        <w:ind w:firstLine="708"/>
        <w:jc w:val="both"/>
      </w:pPr>
    </w:p>
    <w:p w14:paraId="4A7AF412" w14:textId="77777777" w:rsidR="00CC4BA9" w:rsidRPr="00D514E8" w:rsidRDefault="00CC4BA9" w:rsidP="00CC4BA9">
      <w:pPr>
        <w:spacing w:after="0" w:line="20" w:lineRule="atLeast"/>
        <w:jc w:val="center"/>
        <w:rPr>
          <w:b/>
        </w:rPr>
      </w:pPr>
      <w:r w:rsidRPr="00D514E8">
        <w:rPr>
          <w:b/>
        </w:rPr>
        <w:t>Faire prendre conscience des changements physiques et psychologiques qui peuvent se produire lors d’une infection virale (en particulier après la sortie de l'hôpital des formes sévères à critiques) au moyen de manuels ou de vidéos.</w:t>
      </w:r>
    </w:p>
    <w:p w14:paraId="69F22583" w14:textId="77777777" w:rsidR="00CC4BA9" w:rsidRPr="00D514E8" w:rsidRDefault="00CC4BA9" w:rsidP="00CC4BA9">
      <w:pPr>
        <w:spacing w:after="0" w:line="20" w:lineRule="atLeast"/>
        <w:jc w:val="both"/>
        <w:rPr>
          <w:b/>
        </w:rPr>
      </w:pPr>
    </w:p>
    <w:p w14:paraId="0995FDAB" w14:textId="163F24D6" w:rsidR="00CC4BA9" w:rsidRPr="00D514E8" w:rsidRDefault="00CC4BA9" w:rsidP="00CC4BA9">
      <w:pPr>
        <w:spacing w:after="0" w:line="20" w:lineRule="atLeast"/>
        <w:ind w:firstLine="360"/>
        <w:jc w:val="both"/>
      </w:pPr>
      <w:r w:rsidRPr="00D514E8">
        <w:t>Le contenu de votre disc</w:t>
      </w:r>
      <w:r w:rsidR="00073936">
        <w:t xml:space="preserve">ours comprend des conseils </w:t>
      </w:r>
      <w:r w:rsidR="00D72588">
        <w:t>sur</w:t>
      </w:r>
      <w:r w:rsidR="00D72588" w:rsidRPr="00D514E8">
        <w:t xml:space="preserve"> :</w:t>
      </w:r>
      <w:r w:rsidRPr="00D514E8">
        <w:t xml:space="preserve"> </w:t>
      </w:r>
    </w:p>
    <w:p w14:paraId="5A312BE3" w14:textId="77777777" w:rsidR="00CC4BA9" w:rsidRPr="00D514E8" w:rsidRDefault="00CC4BA9" w:rsidP="00CC4BA9">
      <w:pPr>
        <w:spacing w:after="0" w:line="20" w:lineRule="atLeast"/>
        <w:jc w:val="both"/>
        <w:rPr>
          <w:b/>
        </w:rPr>
      </w:pPr>
    </w:p>
    <w:p w14:paraId="2B6D8818" w14:textId="77777777" w:rsidR="00CC4BA9" w:rsidRPr="00D514E8" w:rsidRDefault="00CC4BA9" w:rsidP="00CC4BA9">
      <w:pPr>
        <w:numPr>
          <w:ilvl w:val="0"/>
          <w:numId w:val="4"/>
        </w:numPr>
        <w:spacing w:after="0" w:line="20" w:lineRule="atLeast"/>
        <w:contextualSpacing/>
        <w:jc w:val="both"/>
      </w:pPr>
      <w:r w:rsidRPr="00D514E8">
        <w:t xml:space="preserve">Les consultations de suivi régulières, </w:t>
      </w:r>
    </w:p>
    <w:p w14:paraId="240AD863" w14:textId="77777777" w:rsidR="00CC4BA9" w:rsidRPr="00D514E8" w:rsidRDefault="00CC4BA9" w:rsidP="00CC4BA9">
      <w:pPr>
        <w:numPr>
          <w:ilvl w:val="0"/>
          <w:numId w:val="4"/>
        </w:numPr>
        <w:spacing w:after="0" w:line="20" w:lineRule="atLeast"/>
        <w:contextualSpacing/>
        <w:jc w:val="both"/>
      </w:pPr>
      <w:r w:rsidRPr="00D514E8">
        <w:t xml:space="preserve">Les précautions à prendre, </w:t>
      </w:r>
    </w:p>
    <w:p w14:paraId="4F1C155F" w14:textId="77777777" w:rsidR="00CC4BA9" w:rsidRPr="00D514E8" w:rsidRDefault="00CC4BA9" w:rsidP="00CC4BA9">
      <w:pPr>
        <w:numPr>
          <w:ilvl w:val="0"/>
          <w:numId w:val="4"/>
        </w:numPr>
        <w:spacing w:after="0" w:line="20" w:lineRule="atLeast"/>
        <w:contextualSpacing/>
        <w:jc w:val="both"/>
      </w:pPr>
      <w:r w:rsidRPr="00D514E8">
        <w:t>L’utilisation de l’oxygénothérapie,</w:t>
      </w:r>
    </w:p>
    <w:p w14:paraId="036CBB53" w14:textId="77777777" w:rsidR="00CC4BA9" w:rsidRPr="00D514E8" w:rsidRDefault="00CC4BA9" w:rsidP="00CC4BA9">
      <w:pPr>
        <w:numPr>
          <w:ilvl w:val="0"/>
          <w:numId w:val="4"/>
        </w:numPr>
        <w:spacing w:after="0" w:line="20" w:lineRule="atLeast"/>
        <w:contextualSpacing/>
        <w:jc w:val="both"/>
      </w:pPr>
      <w:r w:rsidRPr="00D514E8">
        <w:t>Les conseils nutritionnels,</w:t>
      </w:r>
    </w:p>
    <w:p w14:paraId="7D5B2282" w14:textId="77777777" w:rsidR="00CC4BA9" w:rsidRPr="00D514E8" w:rsidRDefault="00CC4BA9" w:rsidP="00CC4BA9">
      <w:pPr>
        <w:numPr>
          <w:ilvl w:val="0"/>
          <w:numId w:val="4"/>
        </w:numPr>
        <w:spacing w:after="0" w:line="20" w:lineRule="atLeast"/>
        <w:contextualSpacing/>
        <w:jc w:val="both"/>
      </w:pPr>
      <w:r w:rsidRPr="00D514E8">
        <w:t>La compréhension du traitement de réadaptation respiratoire, de son importance et de son observance,</w:t>
      </w:r>
    </w:p>
    <w:p w14:paraId="2C47E0BF" w14:textId="77777777" w:rsidR="00CC4BA9" w:rsidRPr="00D514E8" w:rsidRDefault="00CC4BA9" w:rsidP="00CC4BA9">
      <w:pPr>
        <w:numPr>
          <w:ilvl w:val="0"/>
          <w:numId w:val="4"/>
        </w:numPr>
        <w:spacing w:after="0" w:line="20" w:lineRule="atLeast"/>
        <w:contextualSpacing/>
        <w:jc w:val="both"/>
      </w:pPr>
      <w:r w:rsidRPr="00D514E8">
        <w:t xml:space="preserve">La signification de l'entraînement des muscles respiratoires, </w:t>
      </w:r>
    </w:p>
    <w:p w14:paraId="5C85BB41" w14:textId="77777777" w:rsidR="00CC4BA9" w:rsidRPr="00D514E8" w:rsidRDefault="00CC4BA9" w:rsidP="00CC4BA9">
      <w:pPr>
        <w:numPr>
          <w:ilvl w:val="0"/>
          <w:numId w:val="4"/>
        </w:numPr>
        <w:spacing w:after="0" w:line="20" w:lineRule="atLeast"/>
        <w:contextualSpacing/>
        <w:jc w:val="both"/>
      </w:pPr>
      <w:r w:rsidRPr="00D514E8">
        <w:t>Les méthodes d'économie d'énergie pour la vie quotidienne, etc.,</w:t>
      </w:r>
    </w:p>
    <w:p w14:paraId="116D8B7A" w14:textId="77777777" w:rsidR="00CC4BA9" w:rsidRPr="00D514E8" w:rsidRDefault="00CC4BA9" w:rsidP="00CC4BA9">
      <w:pPr>
        <w:numPr>
          <w:ilvl w:val="0"/>
          <w:numId w:val="4"/>
        </w:numPr>
        <w:spacing w:after="0" w:line="20" w:lineRule="atLeast"/>
        <w:contextualSpacing/>
        <w:jc w:val="both"/>
      </w:pPr>
      <w:r w:rsidRPr="00D514E8">
        <w:t>Sur le rôle de la réhabilitation à l’effort pour les patients après leur sortie de l'hôpital, le contenu spécifique, les effets, les précautions à prendre.</w:t>
      </w:r>
    </w:p>
    <w:p w14:paraId="328C7926" w14:textId="77777777" w:rsidR="00CC4BA9" w:rsidRPr="00D514E8" w:rsidRDefault="00CC4BA9" w:rsidP="00CC4BA9">
      <w:pPr>
        <w:spacing w:after="0" w:line="20" w:lineRule="atLeast"/>
        <w:ind w:left="720"/>
        <w:contextualSpacing/>
        <w:jc w:val="both"/>
      </w:pPr>
    </w:p>
    <w:p w14:paraId="521078A0" w14:textId="77777777" w:rsidR="00CC4BA9" w:rsidRPr="00D514E8" w:rsidRDefault="00CC4BA9" w:rsidP="00CC4BA9">
      <w:pPr>
        <w:spacing w:after="0" w:line="20" w:lineRule="atLeast"/>
        <w:jc w:val="center"/>
        <w:rPr>
          <w:b/>
          <w:color w:val="00B050"/>
        </w:rPr>
      </w:pPr>
      <w:r w:rsidRPr="00D514E8">
        <w:rPr>
          <w:b/>
          <w:color w:val="00B050"/>
        </w:rPr>
        <w:t>D’une manière générale l’éducation thérapeutique encourage à un mode de vie sain à long terme, à un suivi régulier, à la participation des patients, à l’observation des progrès et des avantages de la PEC en kinésithérapie.</w:t>
      </w:r>
    </w:p>
    <w:p w14:paraId="5CF07973" w14:textId="77777777" w:rsidR="00CC4BA9" w:rsidRPr="00D514E8" w:rsidRDefault="00CC4BA9" w:rsidP="00CC4BA9">
      <w:pPr>
        <w:spacing w:after="0" w:line="20" w:lineRule="atLeast"/>
      </w:pPr>
    </w:p>
    <w:p w14:paraId="10701D20" w14:textId="77777777" w:rsidR="00CC4BA9" w:rsidRPr="00D262AC" w:rsidRDefault="00CC4BA9" w:rsidP="00A24717">
      <w:pPr>
        <w:pStyle w:val="Paragraphedeliste"/>
        <w:numPr>
          <w:ilvl w:val="1"/>
          <w:numId w:val="48"/>
        </w:numPr>
        <w:spacing w:after="0" w:line="20" w:lineRule="atLeast"/>
        <w:jc w:val="both"/>
        <w:rPr>
          <w:b/>
          <w:u w:val="single"/>
        </w:rPr>
      </w:pPr>
      <w:r w:rsidRPr="00D262AC">
        <w:rPr>
          <w:b/>
          <w:u w:val="single"/>
        </w:rPr>
        <w:t xml:space="preserve"> Les conseils hygiéno-diététiques</w:t>
      </w:r>
    </w:p>
    <w:p w14:paraId="381A2121" w14:textId="77777777" w:rsidR="00CC4BA9" w:rsidRPr="00D514E8" w:rsidRDefault="00CC4BA9" w:rsidP="00CC4BA9">
      <w:pPr>
        <w:spacing w:after="0" w:line="20" w:lineRule="atLeast"/>
        <w:ind w:firstLine="708"/>
        <w:jc w:val="both"/>
        <w:rPr>
          <w:b/>
          <w:u w:val="single"/>
        </w:rPr>
      </w:pPr>
    </w:p>
    <w:p w14:paraId="5D75B3EC" w14:textId="77777777" w:rsidR="00CC4BA9" w:rsidRPr="00D514E8" w:rsidRDefault="00CC4BA9" w:rsidP="00CC4BA9">
      <w:pPr>
        <w:spacing w:after="0" w:line="20" w:lineRule="atLeast"/>
        <w:ind w:firstLine="360"/>
        <w:jc w:val="both"/>
      </w:pPr>
      <w:r w:rsidRPr="00D514E8">
        <w:t>Il est recommandé d’apporter un soutien et des conseils spécifiques à chaque personne/situation concernant :</w:t>
      </w:r>
    </w:p>
    <w:p w14:paraId="078442C6" w14:textId="77777777" w:rsidR="00CC4BA9" w:rsidRPr="00D514E8" w:rsidRDefault="00CC4BA9" w:rsidP="00CC4BA9">
      <w:pPr>
        <w:spacing w:after="0" w:line="20" w:lineRule="atLeast"/>
        <w:ind w:firstLine="360"/>
        <w:jc w:val="both"/>
      </w:pPr>
    </w:p>
    <w:p w14:paraId="780257D4" w14:textId="77777777" w:rsidR="00CC4BA9" w:rsidRPr="00D514E8" w:rsidRDefault="00CC4BA9" w:rsidP="00CC4BA9">
      <w:pPr>
        <w:numPr>
          <w:ilvl w:val="0"/>
          <w:numId w:val="4"/>
        </w:numPr>
        <w:spacing w:after="0" w:line="20" w:lineRule="atLeast"/>
        <w:contextualSpacing/>
        <w:jc w:val="both"/>
      </w:pPr>
      <w:r w:rsidRPr="00D514E8">
        <w:t>L’exercice et le repos réguliers, le maintien d'un sommeil adéquat,</w:t>
      </w:r>
    </w:p>
    <w:p w14:paraId="0CF05F2C" w14:textId="69A9456E" w:rsidR="00CC4BA9" w:rsidRPr="00D514E8" w:rsidRDefault="00CC4BA9" w:rsidP="00CC4BA9">
      <w:pPr>
        <w:numPr>
          <w:ilvl w:val="0"/>
          <w:numId w:val="4"/>
        </w:numPr>
        <w:spacing w:after="0" w:line="20" w:lineRule="atLeast"/>
        <w:contextualSpacing/>
        <w:jc w:val="both"/>
      </w:pPr>
      <w:r w:rsidRPr="00D514E8">
        <w:t>Des exercices de relaxation tels que la méditation, la cohérence cardiaque, l'hypnose, la musicothérapie, etc. qui peuvent être utilisés pour soulager les troubles de l’humeur.</w:t>
      </w:r>
    </w:p>
    <w:p w14:paraId="7C7FD7E6" w14:textId="42DA699D" w:rsidR="00CC4BA9" w:rsidRDefault="00CC4BA9" w:rsidP="00CC4BA9">
      <w:pPr>
        <w:numPr>
          <w:ilvl w:val="0"/>
          <w:numId w:val="4"/>
        </w:numPr>
        <w:spacing w:after="0" w:line="20" w:lineRule="atLeast"/>
        <w:contextualSpacing/>
        <w:jc w:val="both"/>
      </w:pPr>
      <w:r w:rsidRPr="00D514E8">
        <w:t>La préparation au retour à la vie quotidienne par étude des AVQ et mise en place de scénario visant à identifier les obstacles au retour à un niveau de vie antérieur.</w:t>
      </w:r>
    </w:p>
    <w:p w14:paraId="501285F3" w14:textId="77777777" w:rsidR="00FB185D" w:rsidRPr="00D514E8" w:rsidRDefault="00FB185D" w:rsidP="00FB185D">
      <w:pPr>
        <w:spacing w:after="0" w:line="20" w:lineRule="atLeast"/>
        <w:ind w:left="720"/>
        <w:contextualSpacing/>
        <w:jc w:val="both"/>
      </w:pPr>
    </w:p>
    <w:p w14:paraId="4F8A863E" w14:textId="71A993EA" w:rsidR="00CC4BA9" w:rsidRDefault="00CC4BA9" w:rsidP="00CC4BA9">
      <w:pPr>
        <w:spacing w:after="0" w:line="20" w:lineRule="atLeast"/>
        <w:ind w:firstLine="360"/>
        <w:jc w:val="both"/>
      </w:pPr>
      <w:r w:rsidRPr="00D514E8">
        <w:lastRenderedPageBreak/>
        <w:t xml:space="preserve">Une nouvelle pneumonie à coronavirus n'est pas seulement une maladie, mais aussi un événement catastrophique de masse, et en tant que tel, elle entraînera un stress psychologique à long terme pour le patient. </w:t>
      </w:r>
    </w:p>
    <w:p w14:paraId="119C73A5" w14:textId="77777777" w:rsidR="00FB185D" w:rsidRPr="00D514E8" w:rsidRDefault="00FB185D" w:rsidP="00CC4BA9">
      <w:pPr>
        <w:spacing w:after="0" w:line="20" w:lineRule="atLeast"/>
        <w:ind w:firstLine="360"/>
        <w:jc w:val="both"/>
      </w:pPr>
    </w:p>
    <w:p w14:paraId="104CE3C0" w14:textId="3A0D2954" w:rsidR="00CC4BA9" w:rsidRDefault="00CC4BA9" w:rsidP="00CC4BA9">
      <w:pPr>
        <w:spacing w:after="0" w:line="20" w:lineRule="atLeast"/>
        <w:ind w:firstLine="360"/>
        <w:jc w:val="both"/>
      </w:pPr>
      <w:r w:rsidRPr="00D514E8">
        <w:t>Les différentes publications dans le domaine insistent sur la nécessité au cours de l'évaluation et du traitement de la réadaptation/réhabilitation, de veiller à identifier les états psychologiques défavorables tels que la ré-expérience post-traumatique, l'évitement, l'engourdissement, la vigilance, l'anxiété, la dépression, l'insomnie et d'autres manifestations du patient.</w:t>
      </w:r>
    </w:p>
    <w:p w14:paraId="25F751AF" w14:textId="77777777" w:rsidR="00FB185D" w:rsidRPr="00D514E8" w:rsidRDefault="00FB185D" w:rsidP="00CC4BA9">
      <w:pPr>
        <w:spacing w:after="0" w:line="20" w:lineRule="atLeast"/>
        <w:ind w:firstLine="360"/>
        <w:jc w:val="both"/>
      </w:pPr>
    </w:p>
    <w:p w14:paraId="70C9ED73" w14:textId="1C057C12" w:rsidR="00CC4BA9" w:rsidRDefault="00CC4BA9" w:rsidP="00CC4BA9">
      <w:pPr>
        <w:spacing w:after="0" w:line="20" w:lineRule="atLeast"/>
        <w:ind w:firstLine="360"/>
        <w:jc w:val="both"/>
      </w:pPr>
      <w:r w:rsidRPr="00D514E8">
        <w:t xml:space="preserve">Veuillez noter que les kinésithérapeutes peuvent appliquer l'expertise en réadaptation ou les connaissances psychologiques cliniques acquises dans le cadre d'une formation officielle pour aider aux interventions psychologiques lorsqu'ils détectent la présence de problèmes psychologiques chez les patients. </w:t>
      </w:r>
    </w:p>
    <w:p w14:paraId="19757BAF" w14:textId="77777777" w:rsidR="00FB185D" w:rsidRPr="00D514E8" w:rsidRDefault="00FB185D" w:rsidP="00CC4BA9">
      <w:pPr>
        <w:spacing w:after="0" w:line="20" w:lineRule="atLeast"/>
        <w:ind w:firstLine="360"/>
        <w:jc w:val="both"/>
      </w:pPr>
    </w:p>
    <w:p w14:paraId="0DA75788" w14:textId="4B16A471" w:rsidR="00CC4BA9" w:rsidRDefault="00CC4BA9" w:rsidP="00CC4BA9">
      <w:pPr>
        <w:spacing w:after="0" w:line="20" w:lineRule="atLeast"/>
        <w:ind w:firstLine="360"/>
        <w:jc w:val="both"/>
      </w:pPr>
      <w:r w:rsidRPr="00D514E8">
        <w:t xml:space="preserve">Il n’est pas signifié de remplacer le rôle des professionnels de la psychologie. </w:t>
      </w:r>
    </w:p>
    <w:p w14:paraId="3EAF61E9" w14:textId="77777777" w:rsidR="00FB185D" w:rsidRPr="00D514E8" w:rsidRDefault="00FB185D" w:rsidP="00CC4BA9">
      <w:pPr>
        <w:spacing w:after="0" w:line="20" w:lineRule="atLeast"/>
        <w:ind w:firstLine="360"/>
        <w:jc w:val="both"/>
      </w:pPr>
    </w:p>
    <w:p w14:paraId="67D5AE88" w14:textId="77777777" w:rsidR="00CC4BA9" w:rsidRPr="00D514E8" w:rsidRDefault="00CC4BA9" w:rsidP="00CC4BA9">
      <w:pPr>
        <w:spacing w:after="0" w:line="20" w:lineRule="atLeast"/>
        <w:ind w:firstLine="360"/>
        <w:jc w:val="both"/>
      </w:pPr>
      <w:r w:rsidRPr="00D514E8">
        <w:t>Lorsque des signes de détérioration de l'état psychologique du patient sont détectés, l'équipe médicale compétente est activement signalée et le patient est coordonné pour recevoir l'assistance de professionnels de la santé mentale.</w:t>
      </w:r>
    </w:p>
    <w:p w14:paraId="0B95851B" w14:textId="77777777" w:rsidR="00CC4BA9" w:rsidRPr="00D514E8" w:rsidRDefault="00CC4BA9" w:rsidP="00CC4BA9">
      <w:pPr>
        <w:spacing w:after="0" w:line="20" w:lineRule="atLeast"/>
        <w:ind w:firstLine="360"/>
        <w:jc w:val="both"/>
      </w:pPr>
    </w:p>
    <w:p w14:paraId="02200D4B" w14:textId="77777777" w:rsidR="00CC4BA9" w:rsidRPr="00D514E8" w:rsidRDefault="00CC4BA9" w:rsidP="00CC4BA9">
      <w:pPr>
        <w:spacing w:after="0" w:line="20" w:lineRule="atLeast"/>
        <w:ind w:firstLine="360"/>
        <w:jc w:val="both"/>
        <w:rPr>
          <w:b/>
        </w:rPr>
      </w:pPr>
      <w:r w:rsidRPr="00D514E8">
        <w:rPr>
          <w:b/>
        </w:rPr>
        <w:t xml:space="preserve">Problèmes psychologiques pour lesquels les kinésithérapeutes peuvent apporter leur aide : </w:t>
      </w:r>
    </w:p>
    <w:p w14:paraId="22AA975E" w14:textId="77777777" w:rsidR="00CC4BA9" w:rsidRPr="00D514E8" w:rsidRDefault="00CC4BA9" w:rsidP="00CC4BA9">
      <w:pPr>
        <w:spacing w:after="0" w:line="20" w:lineRule="atLeast"/>
        <w:ind w:firstLine="360"/>
        <w:jc w:val="both"/>
      </w:pPr>
    </w:p>
    <w:p w14:paraId="057DAF92" w14:textId="77777777" w:rsidR="00CC4BA9" w:rsidRPr="00D514E8" w:rsidRDefault="00CC4BA9" w:rsidP="00CC4BA9">
      <w:pPr>
        <w:numPr>
          <w:ilvl w:val="0"/>
          <w:numId w:val="4"/>
        </w:numPr>
        <w:spacing w:after="0" w:line="20" w:lineRule="atLeast"/>
        <w:contextualSpacing/>
        <w:jc w:val="both"/>
      </w:pPr>
      <w:r w:rsidRPr="00D514E8">
        <w:rPr>
          <w:b/>
          <w:i/>
        </w:rPr>
        <w:t>Problèmes émotionnels :</w:t>
      </w:r>
      <w:r w:rsidRPr="00D514E8">
        <w:t xml:space="preserve"> Il est recommandé, en l'absence de ressources psychologiques professionnelles, de procéder à une évaluation ou à un dépistage rapide du type et de l'ampleur des troubles psychologiques chez le patient, en utilisant par exemple l’échelle d'auto-évaluation de l’anxiété « GAD-7 » décrite dans ces recommandations.</w:t>
      </w:r>
    </w:p>
    <w:p w14:paraId="41C523EB" w14:textId="77777777" w:rsidR="00CC4BA9" w:rsidRPr="00D514E8" w:rsidRDefault="00CC4BA9" w:rsidP="00CC4BA9">
      <w:pPr>
        <w:spacing w:after="0" w:line="20" w:lineRule="atLeast"/>
        <w:ind w:left="720"/>
        <w:contextualSpacing/>
        <w:jc w:val="both"/>
      </w:pPr>
    </w:p>
    <w:p w14:paraId="42FFCAD5" w14:textId="77777777" w:rsidR="00CC4BA9" w:rsidRPr="00D514E8" w:rsidRDefault="00CC4BA9" w:rsidP="00A24717">
      <w:pPr>
        <w:numPr>
          <w:ilvl w:val="0"/>
          <w:numId w:val="48"/>
        </w:numPr>
        <w:spacing w:after="0" w:line="20" w:lineRule="atLeast"/>
        <w:contextualSpacing/>
        <w:jc w:val="both"/>
      </w:pPr>
      <w:r w:rsidRPr="00D514E8">
        <w:t xml:space="preserve">La kinésithérapie peut utiliser des techniques de réadaptation avec un objectif fonctionnel (cuisine, jardinage, bricolage) et les effets agréables des sports et des loisirs, ainsi que des techniques de diversion pour parvenir à un ajustement émotionnel et à la réduction du stress. </w:t>
      </w:r>
    </w:p>
    <w:p w14:paraId="6A152CC3" w14:textId="77777777" w:rsidR="00CC4BA9" w:rsidRPr="00D514E8" w:rsidRDefault="00CC4BA9" w:rsidP="00CC4BA9">
      <w:pPr>
        <w:spacing w:after="0" w:line="20" w:lineRule="atLeast"/>
        <w:ind w:left="1080"/>
        <w:contextualSpacing/>
        <w:jc w:val="both"/>
      </w:pPr>
    </w:p>
    <w:p w14:paraId="49631772" w14:textId="77777777" w:rsidR="00CC4BA9" w:rsidRPr="00D514E8" w:rsidRDefault="00CC4BA9" w:rsidP="00CC4BA9">
      <w:pPr>
        <w:numPr>
          <w:ilvl w:val="0"/>
          <w:numId w:val="4"/>
        </w:numPr>
        <w:spacing w:after="0" w:line="20" w:lineRule="atLeast"/>
        <w:contextualSpacing/>
        <w:jc w:val="both"/>
        <w:rPr>
          <w:b/>
          <w:i/>
        </w:rPr>
      </w:pPr>
      <w:r w:rsidRPr="00D514E8">
        <w:rPr>
          <w:b/>
          <w:i/>
        </w:rPr>
        <w:t>Problèmes cognitifs : utiliser l’éducation thérapeutique :</w:t>
      </w:r>
    </w:p>
    <w:p w14:paraId="79874BC0" w14:textId="77777777" w:rsidR="00CC4BA9" w:rsidRPr="00D514E8" w:rsidRDefault="00CC4BA9" w:rsidP="00CC4BA9">
      <w:pPr>
        <w:spacing w:after="0" w:line="20" w:lineRule="atLeast"/>
        <w:ind w:left="720"/>
        <w:contextualSpacing/>
        <w:jc w:val="both"/>
        <w:rPr>
          <w:b/>
          <w:i/>
        </w:rPr>
      </w:pPr>
    </w:p>
    <w:p w14:paraId="5671EEB3" w14:textId="77777777" w:rsidR="00CC4BA9" w:rsidRPr="00D514E8" w:rsidRDefault="00CC4BA9" w:rsidP="00CC4BA9">
      <w:pPr>
        <w:numPr>
          <w:ilvl w:val="1"/>
          <w:numId w:val="4"/>
        </w:numPr>
        <w:spacing w:after="0" w:line="20" w:lineRule="atLeast"/>
        <w:contextualSpacing/>
        <w:jc w:val="both"/>
      </w:pPr>
      <w:r w:rsidRPr="00D514E8">
        <w:t>En informant les patients des connaissances médicales sur les nouvelles formes de pneumonie à coronavirus, de l’avancée scientifique et de la nécessité de mesures de réadaptation / réhabilitation bien menée,</w:t>
      </w:r>
    </w:p>
    <w:p w14:paraId="6BDF1CDF" w14:textId="6F8AEAC2" w:rsidR="00CC4BA9" w:rsidRPr="00D514E8" w:rsidRDefault="00CC4BA9" w:rsidP="00CC4BA9">
      <w:pPr>
        <w:numPr>
          <w:ilvl w:val="1"/>
          <w:numId w:val="4"/>
        </w:numPr>
        <w:spacing w:after="0" w:line="20" w:lineRule="atLeast"/>
        <w:contextualSpacing/>
        <w:jc w:val="both"/>
      </w:pPr>
      <w:r w:rsidRPr="00D514E8">
        <w:t xml:space="preserve">En publiant par le biais des réseaux hospitaliers mais aussi URPS, CPTS, des programmes de vulgarisation scientifique ou de lignes d'assistance psychologique, afin de rationaliser les croyances confuses ou déformées des patients et les aider à passer </w:t>
      </w:r>
      <w:r w:rsidR="00185BDB">
        <w:t>d</w:t>
      </w:r>
      <w:r w:rsidRPr="00D514E8">
        <w:t>u stade du soutien psychologique à un suivi en psychologie/psychiatrie dès que possible.</w:t>
      </w:r>
    </w:p>
    <w:p w14:paraId="69637AAA" w14:textId="77777777" w:rsidR="00CC4BA9" w:rsidRPr="00D514E8" w:rsidRDefault="00CC4BA9" w:rsidP="00CC4BA9">
      <w:pPr>
        <w:spacing w:after="0" w:line="20" w:lineRule="atLeast"/>
        <w:ind w:left="720"/>
        <w:contextualSpacing/>
        <w:jc w:val="both"/>
      </w:pPr>
    </w:p>
    <w:p w14:paraId="2865BC14" w14:textId="77777777" w:rsidR="00CC4BA9" w:rsidRPr="00D514E8" w:rsidRDefault="00CC4BA9" w:rsidP="00CC4BA9">
      <w:pPr>
        <w:numPr>
          <w:ilvl w:val="0"/>
          <w:numId w:val="4"/>
        </w:numPr>
        <w:spacing w:after="0" w:line="20" w:lineRule="atLeast"/>
        <w:contextualSpacing/>
        <w:jc w:val="both"/>
      </w:pPr>
      <w:r w:rsidRPr="00D514E8">
        <w:rPr>
          <w:b/>
          <w:i/>
        </w:rPr>
        <w:t>Questions interpersonnelles :</w:t>
      </w:r>
      <w:r w:rsidRPr="00D514E8">
        <w:t xml:space="preserve"> en collaboration avec une équipe professionnelle, favoriser une orientation positive de la personne : </w:t>
      </w:r>
    </w:p>
    <w:p w14:paraId="61ED0974" w14:textId="77777777" w:rsidR="00CC4BA9" w:rsidRPr="00D514E8" w:rsidRDefault="00CC4BA9" w:rsidP="00CC4BA9">
      <w:pPr>
        <w:spacing w:after="0" w:line="20" w:lineRule="atLeast"/>
        <w:ind w:left="720"/>
        <w:contextualSpacing/>
        <w:jc w:val="both"/>
      </w:pPr>
    </w:p>
    <w:p w14:paraId="5D909E33" w14:textId="77777777" w:rsidR="00CC4BA9" w:rsidRPr="00D514E8" w:rsidRDefault="00CC4BA9" w:rsidP="00CC4BA9">
      <w:pPr>
        <w:numPr>
          <w:ilvl w:val="1"/>
          <w:numId w:val="4"/>
        </w:numPr>
        <w:spacing w:after="0" w:line="20" w:lineRule="atLeast"/>
        <w:contextualSpacing/>
        <w:jc w:val="both"/>
      </w:pPr>
      <w:r w:rsidRPr="00D514E8">
        <w:t>Vers une mobilité et une identité sociale auto-renouvelées,</w:t>
      </w:r>
    </w:p>
    <w:p w14:paraId="1011FC6C" w14:textId="77777777" w:rsidR="00CC4BA9" w:rsidRPr="00D514E8" w:rsidRDefault="00CC4BA9" w:rsidP="00CC4BA9">
      <w:pPr>
        <w:numPr>
          <w:ilvl w:val="1"/>
          <w:numId w:val="4"/>
        </w:numPr>
        <w:spacing w:after="0" w:line="20" w:lineRule="atLeast"/>
        <w:contextualSpacing/>
        <w:jc w:val="both"/>
      </w:pPr>
      <w:r w:rsidRPr="00D514E8">
        <w:t>Vers une réduction de ses sentiments de stigmatisation et de discrimination,</w:t>
      </w:r>
    </w:p>
    <w:p w14:paraId="1D0D724F" w14:textId="77777777" w:rsidR="00CC4BA9" w:rsidRPr="00D514E8" w:rsidRDefault="00CC4BA9" w:rsidP="00CC4BA9">
      <w:pPr>
        <w:numPr>
          <w:ilvl w:val="1"/>
          <w:numId w:val="4"/>
        </w:numPr>
        <w:spacing w:after="0" w:line="20" w:lineRule="atLeast"/>
        <w:contextualSpacing/>
        <w:jc w:val="both"/>
      </w:pPr>
      <w:r w:rsidRPr="00D514E8">
        <w:t>Vers une réintégration dans la société et le travail.</w:t>
      </w:r>
    </w:p>
    <w:p w14:paraId="27E70795" w14:textId="77777777" w:rsidR="00CC4BA9" w:rsidRPr="00D514E8" w:rsidRDefault="00CC4BA9" w:rsidP="00CC4BA9">
      <w:pPr>
        <w:spacing w:after="0" w:line="20" w:lineRule="atLeast"/>
        <w:ind w:left="720"/>
        <w:contextualSpacing/>
        <w:jc w:val="both"/>
      </w:pPr>
    </w:p>
    <w:p w14:paraId="651AB286" w14:textId="694BFFD5" w:rsidR="00CC4BA9" w:rsidRDefault="00CC4BA9" w:rsidP="00CC4BA9">
      <w:pPr>
        <w:numPr>
          <w:ilvl w:val="0"/>
          <w:numId w:val="4"/>
        </w:numPr>
        <w:spacing w:after="0" w:line="20" w:lineRule="atLeast"/>
        <w:contextualSpacing/>
        <w:jc w:val="both"/>
      </w:pPr>
      <w:r w:rsidRPr="00D514E8">
        <w:rPr>
          <w:b/>
          <w:i/>
        </w:rPr>
        <w:t>Problèmes de sommeil :</w:t>
      </w:r>
      <w:r w:rsidRPr="00D514E8">
        <w:t xml:space="preserve"> maintenir une routine normale et dormir suffisamment. </w:t>
      </w:r>
    </w:p>
    <w:p w14:paraId="23A28691" w14:textId="77777777" w:rsidR="00FB185D" w:rsidRPr="00D514E8" w:rsidRDefault="00FB185D" w:rsidP="00FB185D">
      <w:pPr>
        <w:spacing w:after="0" w:line="20" w:lineRule="atLeast"/>
        <w:ind w:left="720"/>
        <w:contextualSpacing/>
        <w:jc w:val="both"/>
      </w:pPr>
    </w:p>
    <w:p w14:paraId="4C3F9EE3" w14:textId="77777777" w:rsidR="00CC4BA9" w:rsidRPr="00D514E8" w:rsidRDefault="00CC4BA9" w:rsidP="00CC4BA9">
      <w:pPr>
        <w:spacing w:after="0" w:line="20" w:lineRule="atLeast"/>
        <w:ind w:firstLine="360"/>
        <w:jc w:val="both"/>
      </w:pPr>
      <w:r w:rsidRPr="00D514E8">
        <w:t>Les exercices de relaxation tels que la méditation, l'hypnose, la musicothérapie, le yoga, le QI Gong, le tai chi, etc. peuvent apaiser les émotions négatives, ce qui permet de maintenir l'équilibre et la stabilité du corps.</w:t>
      </w:r>
    </w:p>
    <w:p w14:paraId="3FBF4CFF" w14:textId="53CBADAE" w:rsidR="00CC4BA9" w:rsidRDefault="00CC4BA9" w:rsidP="00CC4BA9">
      <w:pPr>
        <w:spacing w:after="0" w:line="20" w:lineRule="atLeast"/>
        <w:ind w:firstLine="360"/>
        <w:jc w:val="both"/>
      </w:pPr>
    </w:p>
    <w:p w14:paraId="28F9A702" w14:textId="2D1129A4" w:rsidR="00CC4BA9" w:rsidRDefault="00CC4BA9" w:rsidP="00CC4BA9">
      <w:pPr>
        <w:numPr>
          <w:ilvl w:val="0"/>
          <w:numId w:val="4"/>
        </w:numPr>
        <w:spacing w:after="0" w:line="20" w:lineRule="atLeast"/>
        <w:contextualSpacing/>
        <w:jc w:val="both"/>
        <w:rPr>
          <w:b/>
          <w:i/>
        </w:rPr>
      </w:pPr>
      <w:r w:rsidRPr="00D514E8">
        <w:rPr>
          <w:b/>
          <w:i/>
        </w:rPr>
        <w:lastRenderedPageBreak/>
        <w:t>Soutien nutritionnel</w:t>
      </w:r>
    </w:p>
    <w:p w14:paraId="06773E91" w14:textId="77777777" w:rsidR="00FB185D" w:rsidRPr="00D514E8" w:rsidRDefault="00FB185D" w:rsidP="00FB185D">
      <w:pPr>
        <w:spacing w:after="0" w:line="20" w:lineRule="atLeast"/>
        <w:ind w:left="720"/>
        <w:contextualSpacing/>
        <w:jc w:val="both"/>
        <w:rPr>
          <w:b/>
          <w:i/>
        </w:rPr>
      </w:pPr>
    </w:p>
    <w:p w14:paraId="0C88BF70" w14:textId="27A7E6D1" w:rsidR="00CC4BA9" w:rsidRDefault="00CC4BA9" w:rsidP="00CC4BA9">
      <w:pPr>
        <w:spacing w:after="0" w:line="20" w:lineRule="atLeast"/>
        <w:ind w:firstLine="360"/>
        <w:jc w:val="both"/>
      </w:pPr>
      <w:r w:rsidRPr="00D514E8">
        <w:t>Chez les patients atteints de maladies sous-jacentes multiples, combinées, graves et prolongées, il convient de prêter attention au risque de malnutrition post-infection, qui peut affecter le niveau fonctionnel du patient.</w:t>
      </w:r>
    </w:p>
    <w:p w14:paraId="6F4EA4DB" w14:textId="77777777" w:rsidR="00FB185D" w:rsidRPr="00D514E8" w:rsidRDefault="00FB185D" w:rsidP="00CC4BA9">
      <w:pPr>
        <w:spacing w:after="0" w:line="20" w:lineRule="atLeast"/>
        <w:ind w:firstLine="360"/>
        <w:jc w:val="both"/>
      </w:pPr>
    </w:p>
    <w:p w14:paraId="7524D8A4" w14:textId="77777777" w:rsidR="00CC4BA9" w:rsidRDefault="00CC4BA9" w:rsidP="00CC4BA9">
      <w:pPr>
        <w:spacing w:after="0" w:line="20" w:lineRule="atLeast"/>
        <w:ind w:firstLine="360"/>
        <w:jc w:val="both"/>
      </w:pPr>
      <w:r w:rsidRPr="00D514E8">
        <w:t>Par exemple, avant de détecter des changements de volume d'un membre et de confirmer une atrophie tissulaire locale, il convient de prêter attention à l'analyse en conjonction avec l'état nutritionnel systémique et les résultats des tests musculaires.  Faire un rapport à l'équipe médicale afin d'agréger les informations pertinentes.</w:t>
      </w:r>
    </w:p>
    <w:p w14:paraId="21980B2F" w14:textId="77777777" w:rsidR="00CC4BA9" w:rsidRPr="00D514E8" w:rsidRDefault="00CC4BA9" w:rsidP="00CC4BA9">
      <w:pPr>
        <w:spacing w:after="0" w:line="20" w:lineRule="atLeast"/>
        <w:ind w:firstLine="360"/>
        <w:jc w:val="both"/>
      </w:pPr>
    </w:p>
    <w:p w14:paraId="60F1CA70" w14:textId="77777777" w:rsidR="00CC4BA9" w:rsidRDefault="00CC4BA9" w:rsidP="00CC4BA9">
      <w:pPr>
        <w:spacing w:after="0" w:line="20" w:lineRule="atLeast"/>
        <w:ind w:firstLine="360"/>
        <w:jc w:val="both"/>
      </w:pPr>
      <w:r w:rsidRPr="00D514E8">
        <w:t>Le problème de malnutrition est identifié et une évaluation nutritionnelle par un spécialiste de la nutrition est demandée en coordination avec l'équipe médicale, après quoi le patient est considéré comme mal nourri ou dénutri. Le régime alimentaire doit être adapté conformément aux recommandations du spécialiste de la nutrition.</w:t>
      </w:r>
    </w:p>
    <w:p w14:paraId="1C44B2B7" w14:textId="2C37709C" w:rsidR="00A136C5" w:rsidRDefault="00A136C5" w:rsidP="00074A99">
      <w:pPr>
        <w:spacing w:after="0" w:line="20" w:lineRule="atLeast"/>
        <w:jc w:val="both"/>
      </w:pPr>
    </w:p>
    <w:p w14:paraId="2AC68360" w14:textId="09D4FEAE" w:rsidR="00074A99" w:rsidRPr="00D514E8" w:rsidRDefault="00074A99" w:rsidP="00074A99">
      <w:pPr>
        <w:spacing w:after="0" w:line="20" w:lineRule="atLeast"/>
        <w:jc w:val="both"/>
      </w:pPr>
    </w:p>
    <w:p w14:paraId="58F6D660" w14:textId="08C97A94" w:rsidR="00CC4BA9" w:rsidRDefault="00ED3BF3" w:rsidP="002715AE">
      <w:pPr>
        <w:jc w:val="both"/>
        <w:rPr>
          <w:b/>
          <w:sz w:val="28"/>
        </w:rPr>
      </w:pPr>
      <w:r w:rsidRPr="00ED3BF3">
        <w:rPr>
          <w:b/>
          <w:sz w:val="28"/>
        </w:rPr>
        <w:t>Q.C.M</w:t>
      </w:r>
    </w:p>
    <w:tbl>
      <w:tblPr>
        <w:tblStyle w:val="Grilledutableau"/>
        <w:tblW w:w="0" w:type="auto"/>
        <w:tblLook w:val="04A0" w:firstRow="1" w:lastRow="0" w:firstColumn="1" w:lastColumn="0" w:noHBand="0" w:noVBand="1"/>
      </w:tblPr>
      <w:tblGrid>
        <w:gridCol w:w="9062"/>
      </w:tblGrid>
      <w:tr w:rsidR="00ED3BF3" w14:paraId="04BBD620" w14:textId="77777777" w:rsidTr="00ED3BF3">
        <w:tc>
          <w:tcPr>
            <w:tcW w:w="9062" w:type="dxa"/>
          </w:tcPr>
          <w:p w14:paraId="6A84D3BC" w14:textId="15139919" w:rsidR="00ED3BF3" w:rsidRDefault="00ED3BF3" w:rsidP="002715AE">
            <w:pPr>
              <w:jc w:val="both"/>
            </w:pPr>
            <w:r>
              <w:t>1) En Réadaptation Respiratoire, quels signes cliniques permet</w:t>
            </w:r>
            <w:r w:rsidR="003F581D">
              <w:t>tent</w:t>
            </w:r>
            <w:r>
              <w:t xml:space="preserve"> d’envisager une </w:t>
            </w:r>
            <w:r w:rsidR="00D72588">
              <w:t>PEC des</w:t>
            </w:r>
            <w:r>
              <w:t xml:space="preserve"> formes courantes à sévères ?</w:t>
            </w:r>
          </w:p>
        </w:tc>
      </w:tr>
      <w:tr w:rsidR="00ED3BF3" w14:paraId="1893968D" w14:textId="77777777" w:rsidTr="00ED3BF3">
        <w:tc>
          <w:tcPr>
            <w:tcW w:w="9062" w:type="dxa"/>
          </w:tcPr>
          <w:p w14:paraId="651EE3F9" w14:textId="7D124B18" w:rsidR="00ED3BF3" w:rsidRPr="00ED3BF3" w:rsidRDefault="00ED3BF3" w:rsidP="00DC491D">
            <w:pPr>
              <w:pStyle w:val="Paragraphedeliste"/>
              <w:numPr>
                <w:ilvl w:val="0"/>
                <w:numId w:val="35"/>
              </w:numPr>
              <w:jc w:val="both"/>
              <w:rPr>
                <w:highlight w:val="yellow"/>
              </w:rPr>
            </w:pPr>
            <w:r w:rsidRPr="00ED3BF3">
              <w:rPr>
                <w:highlight w:val="yellow"/>
              </w:rPr>
              <w:t>La dyspnée</w:t>
            </w:r>
          </w:p>
          <w:p w14:paraId="7DD377EA" w14:textId="77777777" w:rsidR="00ED3BF3" w:rsidRDefault="00ED3BF3" w:rsidP="00DC491D">
            <w:pPr>
              <w:pStyle w:val="Paragraphedeliste"/>
              <w:numPr>
                <w:ilvl w:val="0"/>
                <w:numId w:val="35"/>
              </w:numPr>
              <w:jc w:val="both"/>
            </w:pPr>
            <w:r>
              <w:t>Une perte du volume courant</w:t>
            </w:r>
          </w:p>
          <w:p w14:paraId="41F862B1" w14:textId="77777777" w:rsidR="00ED3BF3" w:rsidRPr="00ED3BF3" w:rsidRDefault="00ED3BF3" w:rsidP="00DC491D">
            <w:pPr>
              <w:pStyle w:val="Paragraphedeliste"/>
              <w:numPr>
                <w:ilvl w:val="0"/>
                <w:numId w:val="35"/>
              </w:numPr>
              <w:jc w:val="both"/>
              <w:rPr>
                <w:highlight w:val="yellow"/>
              </w:rPr>
            </w:pPr>
            <w:r w:rsidRPr="00ED3BF3">
              <w:rPr>
                <w:highlight w:val="yellow"/>
              </w:rPr>
              <w:t>Une respiration sifflante</w:t>
            </w:r>
          </w:p>
          <w:p w14:paraId="5B8B50AE" w14:textId="77777777" w:rsidR="00ED3BF3" w:rsidRPr="00ED3BF3" w:rsidRDefault="00ED3BF3" w:rsidP="00DC491D">
            <w:pPr>
              <w:pStyle w:val="Paragraphedeliste"/>
              <w:numPr>
                <w:ilvl w:val="0"/>
                <w:numId w:val="35"/>
              </w:numPr>
              <w:jc w:val="both"/>
              <w:rPr>
                <w:highlight w:val="yellow"/>
              </w:rPr>
            </w:pPr>
            <w:r w:rsidRPr="00ED3BF3">
              <w:rPr>
                <w:highlight w:val="yellow"/>
              </w:rPr>
              <w:t>Une difficulté à évacuer les crachats</w:t>
            </w:r>
          </w:p>
          <w:p w14:paraId="351242A5" w14:textId="3F5D05FE" w:rsidR="00ED3BF3" w:rsidRDefault="00ED3BF3" w:rsidP="00185BDB">
            <w:pPr>
              <w:pStyle w:val="Paragraphedeliste"/>
              <w:numPr>
                <w:ilvl w:val="0"/>
                <w:numId w:val="35"/>
              </w:numPr>
              <w:jc w:val="both"/>
            </w:pPr>
            <w:r>
              <w:t>Une polypnée 24 respirations/minute au repos</w:t>
            </w:r>
          </w:p>
        </w:tc>
      </w:tr>
      <w:tr w:rsidR="00ED3BF3" w14:paraId="27C1EC1D" w14:textId="77777777" w:rsidTr="00ED3BF3">
        <w:tc>
          <w:tcPr>
            <w:tcW w:w="9062" w:type="dxa"/>
          </w:tcPr>
          <w:p w14:paraId="71035432" w14:textId="460D3375" w:rsidR="00ED3BF3" w:rsidRDefault="00ED3BF3" w:rsidP="002715AE">
            <w:pPr>
              <w:jc w:val="both"/>
            </w:pPr>
            <w:r>
              <w:t>2) Les critères d’exclusion de la Réhabilitation à l’effort sont :</w:t>
            </w:r>
          </w:p>
        </w:tc>
      </w:tr>
      <w:tr w:rsidR="00ED3BF3" w14:paraId="735EB4E4" w14:textId="77777777" w:rsidTr="00ED3BF3">
        <w:tc>
          <w:tcPr>
            <w:tcW w:w="9062" w:type="dxa"/>
          </w:tcPr>
          <w:p w14:paraId="5805BFAC" w14:textId="77777777" w:rsidR="00ED3BF3" w:rsidRPr="007E3D4F" w:rsidRDefault="00ED3BF3" w:rsidP="00DC491D">
            <w:pPr>
              <w:pStyle w:val="Paragraphedeliste"/>
              <w:numPr>
                <w:ilvl w:val="0"/>
                <w:numId w:val="36"/>
              </w:numPr>
              <w:jc w:val="both"/>
              <w:rPr>
                <w:highlight w:val="yellow"/>
              </w:rPr>
            </w:pPr>
            <w:proofErr w:type="spellStart"/>
            <w:r w:rsidRPr="007E3D4F">
              <w:rPr>
                <w:highlight w:val="yellow"/>
              </w:rPr>
              <w:t>FC</w:t>
            </w:r>
            <w:r w:rsidRPr="007E3D4F">
              <w:rPr>
                <w:highlight w:val="yellow"/>
                <w:vertAlign w:val="subscript"/>
              </w:rPr>
              <w:t>repos</w:t>
            </w:r>
            <w:proofErr w:type="spellEnd"/>
            <w:r w:rsidRPr="007E3D4F">
              <w:rPr>
                <w:highlight w:val="yellow"/>
                <w:vertAlign w:val="subscript"/>
              </w:rPr>
              <w:t xml:space="preserve"> </w:t>
            </w:r>
            <w:r w:rsidR="007E3D4F" w:rsidRPr="007E3D4F">
              <w:rPr>
                <w:highlight w:val="yellow"/>
              </w:rPr>
              <w:t>&gt; 100 bpm</w:t>
            </w:r>
          </w:p>
          <w:p w14:paraId="5D1716DC" w14:textId="77777777" w:rsidR="007E3D4F" w:rsidRDefault="007E3D4F" w:rsidP="00DC491D">
            <w:pPr>
              <w:pStyle w:val="Paragraphedeliste"/>
              <w:numPr>
                <w:ilvl w:val="0"/>
                <w:numId w:val="36"/>
              </w:numPr>
              <w:jc w:val="both"/>
            </w:pPr>
            <w:r>
              <w:t>SpO</w:t>
            </w:r>
            <w:r w:rsidRPr="007E3D4F">
              <w:rPr>
                <w:vertAlign w:val="subscript"/>
              </w:rPr>
              <w:t>2</w:t>
            </w:r>
            <w:r>
              <w:rPr>
                <w:vertAlign w:val="subscript"/>
              </w:rPr>
              <w:t xml:space="preserve">effort </w:t>
            </w:r>
            <w:r>
              <w:rPr>
                <w:rFonts w:cstheme="minorHAnsi"/>
              </w:rPr>
              <w:t>≤</w:t>
            </w:r>
            <w:r>
              <w:t xml:space="preserve"> 95%</w:t>
            </w:r>
          </w:p>
          <w:p w14:paraId="374271B8" w14:textId="77777777" w:rsidR="007E3D4F" w:rsidRDefault="007E3D4F" w:rsidP="00DC491D">
            <w:pPr>
              <w:pStyle w:val="Paragraphedeliste"/>
              <w:numPr>
                <w:ilvl w:val="0"/>
                <w:numId w:val="36"/>
              </w:numPr>
              <w:jc w:val="both"/>
            </w:pPr>
            <w:r>
              <w:t>Pa</w:t>
            </w:r>
            <w:r>
              <w:rPr>
                <w:vertAlign w:val="subscript"/>
              </w:rPr>
              <w:t xml:space="preserve">s repos </w:t>
            </w:r>
            <w:r>
              <w:t xml:space="preserve">&lt; 90 </w:t>
            </w:r>
            <w:proofErr w:type="spellStart"/>
            <w:r>
              <w:t>mmHg</w:t>
            </w:r>
            <w:proofErr w:type="spellEnd"/>
            <w:r>
              <w:t xml:space="preserve"> ou &gt; 180 </w:t>
            </w:r>
            <w:proofErr w:type="spellStart"/>
            <w:r>
              <w:t>mmHg</w:t>
            </w:r>
            <w:proofErr w:type="spellEnd"/>
          </w:p>
          <w:p w14:paraId="6AC0B6FC" w14:textId="77777777" w:rsidR="007E3D4F" w:rsidRDefault="007E3D4F" w:rsidP="00DC491D">
            <w:pPr>
              <w:pStyle w:val="Paragraphedeliste"/>
              <w:numPr>
                <w:ilvl w:val="0"/>
                <w:numId w:val="36"/>
              </w:numPr>
              <w:jc w:val="both"/>
            </w:pPr>
            <w:r>
              <w:t>Pa</w:t>
            </w:r>
            <w:r>
              <w:rPr>
                <w:vertAlign w:val="subscript"/>
              </w:rPr>
              <w:t xml:space="preserve">d effort </w:t>
            </w:r>
            <w:r>
              <w:t xml:space="preserve">&lt; 65 </w:t>
            </w:r>
            <w:proofErr w:type="spellStart"/>
            <w:r>
              <w:t>mmHg</w:t>
            </w:r>
            <w:proofErr w:type="spellEnd"/>
            <w:r>
              <w:t xml:space="preserve"> ou &gt; 110 </w:t>
            </w:r>
            <w:proofErr w:type="spellStart"/>
            <w:r>
              <w:t>mmHg</w:t>
            </w:r>
            <w:proofErr w:type="spellEnd"/>
          </w:p>
          <w:p w14:paraId="558BE861" w14:textId="67C57FF7" w:rsidR="007E3D4F" w:rsidRDefault="007E3D4F" w:rsidP="00DC491D">
            <w:pPr>
              <w:pStyle w:val="Paragraphedeliste"/>
              <w:numPr>
                <w:ilvl w:val="0"/>
                <w:numId w:val="36"/>
              </w:numPr>
              <w:jc w:val="both"/>
            </w:pPr>
            <w:proofErr w:type="spellStart"/>
            <w:r w:rsidRPr="007E3D4F">
              <w:rPr>
                <w:highlight w:val="yellow"/>
              </w:rPr>
              <w:t>Pa</w:t>
            </w:r>
            <w:r w:rsidRPr="007E3D4F">
              <w:rPr>
                <w:highlight w:val="yellow"/>
                <w:vertAlign w:val="subscript"/>
              </w:rPr>
              <w:t>repos</w:t>
            </w:r>
            <w:proofErr w:type="spellEnd"/>
            <w:r w:rsidRPr="007E3D4F">
              <w:rPr>
                <w:highlight w:val="yellow"/>
              </w:rPr>
              <w:t xml:space="preserve"> &lt; 90/60 </w:t>
            </w:r>
            <w:proofErr w:type="spellStart"/>
            <w:r w:rsidRPr="007E3D4F">
              <w:rPr>
                <w:highlight w:val="yellow"/>
              </w:rPr>
              <w:t>mmHg</w:t>
            </w:r>
            <w:proofErr w:type="spellEnd"/>
            <w:r w:rsidRPr="007E3D4F">
              <w:rPr>
                <w:highlight w:val="yellow"/>
              </w:rPr>
              <w:t xml:space="preserve"> ou &gt; 140/90 </w:t>
            </w:r>
            <w:proofErr w:type="spellStart"/>
            <w:r w:rsidRPr="007E3D4F">
              <w:rPr>
                <w:highlight w:val="yellow"/>
              </w:rPr>
              <w:t>mmHg</w:t>
            </w:r>
            <w:proofErr w:type="spellEnd"/>
          </w:p>
        </w:tc>
      </w:tr>
      <w:tr w:rsidR="00ED3BF3" w14:paraId="456AD354" w14:textId="77777777" w:rsidTr="00ED3BF3">
        <w:tc>
          <w:tcPr>
            <w:tcW w:w="9062" w:type="dxa"/>
          </w:tcPr>
          <w:p w14:paraId="134E7F00" w14:textId="6E803318" w:rsidR="00ED3BF3" w:rsidRDefault="007E3D4F" w:rsidP="007E3D4F">
            <w:pPr>
              <w:jc w:val="both"/>
            </w:pPr>
            <w:r>
              <w:t>3) Les signes d’appel de la malnutrition se détectent par une perte de poids :</w:t>
            </w:r>
          </w:p>
        </w:tc>
      </w:tr>
      <w:tr w:rsidR="00ED3BF3" w14:paraId="0687A542" w14:textId="77777777" w:rsidTr="00ED3BF3">
        <w:tc>
          <w:tcPr>
            <w:tcW w:w="9062" w:type="dxa"/>
          </w:tcPr>
          <w:p w14:paraId="06A1003C" w14:textId="77777777" w:rsidR="00ED3BF3" w:rsidRPr="007E3D4F" w:rsidRDefault="007E3D4F" w:rsidP="00DC491D">
            <w:pPr>
              <w:pStyle w:val="Paragraphedeliste"/>
              <w:numPr>
                <w:ilvl w:val="0"/>
                <w:numId w:val="37"/>
              </w:numPr>
              <w:jc w:val="both"/>
              <w:rPr>
                <w:highlight w:val="yellow"/>
              </w:rPr>
            </w:pPr>
            <w:r w:rsidRPr="007E3D4F">
              <w:rPr>
                <w:highlight w:val="yellow"/>
              </w:rPr>
              <w:t>&gt; 2% en 1 semaine</w:t>
            </w:r>
          </w:p>
          <w:p w14:paraId="1066AE21" w14:textId="77777777" w:rsidR="007E3D4F" w:rsidRPr="003F581D" w:rsidRDefault="007E3D4F" w:rsidP="00DC491D">
            <w:pPr>
              <w:pStyle w:val="Paragraphedeliste"/>
              <w:numPr>
                <w:ilvl w:val="0"/>
                <w:numId w:val="37"/>
              </w:numPr>
              <w:jc w:val="both"/>
              <w:rPr>
                <w:highlight w:val="yellow"/>
              </w:rPr>
            </w:pPr>
            <w:r w:rsidRPr="003F581D">
              <w:rPr>
                <w:highlight w:val="yellow"/>
              </w:rPr>
              <w:t>5% en 1 mois</w:t>
            </w:r>
          </w:p>
          <w:p w14:paraId="2E3A1D6D" w14:textId="33E66FEB" w:rsidR="007E3D4F" w:rsidRDefault="007E3D4F" w:rsidP="00DC491D">
            <w:pPr>
              <w:pStyle w:val="Paragraphedeliste"/>
              <w:numPr>
                <w:ilvl w:val="0"/>
                <w:numId w:val="37"/>
              </w:numPr>
              <w:jc w:val="both"/>
            </w:pPr>
            <w:r>
              <w:t>15% en 6 mois</w:t>
            </w:r>
          </w:p>
        </w:tc>
      </w:tr>
    </w:tbl>
    <w:p w14:paraId="3470442D" w14:textId="45BC2A08" w:rsidR="00ED3BF3" w:rsidRDefault="00ED3BF3" w:rsidP="002715AE">
      <w:pPr>
        <w:jc w:val="both"/>
      </w:pPr>
    </w:p>
    <w:p w14:paraId="5EA54BE5" w14:textId="065D8BFA" w:rsidR="00736BB8" w:rsidRDefault="00736BB8" w:rsidP="002715AE">
      <w:pPr>
        <w:jc w:val="both"/>
      </w:pPr>
    </w:p>
    <w:p w14:paraId="4DCFABFE" w14:textId="330615A0" w:rsidR="00736BB8" w:rsidRDefault="00736BB8" w:rsidP="002715AE">
      <w:pPr>
        <w:jc w:val="both"/>
      </w:pPr>
    </w:p>
    <w:p w14:paraId="0B78799D" w14:textId="27DE3163" w:rsidR="00736BB8" w:rsidRDefault="00736BB8" w:rsidP="002715AE">
      <w:pPr>
        <w:jc w:val="both"/>
      </w:pPr>
    </w:p>
    <w:p w14:paraId="12196308" w14:textId="72F8E8FE" w:rsidR="00736BB8" w:rsidRDefault="00736BB8" w:rsidP="002715AE">
      <w:pPr>
        <w:jc w:val="both"/>
      </w:pPr>
    </w:p>
    <w:p w14:paraId="520F563A" w14:textId="7D188B19" w:rsidR="00736BB8" w:rsidRDefault="00736BB8" w:rsidP="002715AE">
      <w:pPr>
        <w:jc w:val="both"/>
      </w:pPr>
    </w:p>
    <w:p w14:paraId="319D4601" w14:textId="79935B04" w:rsidR="00CB35A1" w:rsidRDefault="00CB35A1" w:rsidP="002715AE">
      <w:pPr>
        <w:jc w:val="both"/>
      </w:pPr>
    </w:p>
    <w:p w14:paraId="2517B3AC" w14:textId="195493D8" w:rsidR="00CB35A1" w:rsidRDefault="00CB35A1" w:rsidP="002715AE">
      <w:pPr>
        <w:jc w:val="both"/>
      </w:pPr>
    </w:p>
    <w:p w14:paraId="5CB88E73" w14:textId="77777777" w:rsidR="00CB35A1" w:rsidRDefault="00CB35A1" w:rsidP="002715AE">
      <w:pPr>
        <w:jc w:val="both"/>
      </w:pPr>
    </w:p>
    <w:p w14:paraId="10FB8DD1" w14:textId="1D7C49CB" w:rsidR="00736BB8" w:rsidRDefault="00736BB8" w:rsidP="002715AE">
      <w:pPr>
        <w:jc w:val="both"/>
      </w:pPr>
    </w:p>
    <w:p w14:paraId="4427B36F" w14:textId="421B7620" w:rsidR="00736BB8" w:rsidRDefault="00736BB8" w:rsidP="002715AE">
      <w:pPr>
        <w:jc w:val="both"/>
      </w:pPr>
    </w:p>
    <w:p w14:paraId="1E8DD3D8" w14:textId="66702178" w:rsidR="00074A99" w:rsidRPr="00074A99" w:rsidRDefault="00074A99" w:rsidP="00074A99">
      <w:pPr>
        <w:jc w:val="both"/>
        <w:rPr>
          <w:b/>
          <w:u w:val="single"/>
        </w:rPr>
      </w:pPr>
      <w:r w:rsidRPr="00074A99">
        <w:rPr>
          <w:b/>
          <w:u w:val="single"/>
        </w:rPr>
        <w:lastRenderedPageBreak/>
        <w:t>Bibliographie :</w:t>
      </w:r>
    </w:p>
    <w:p w14:paraId="4204B918" w14:textId="77777777" w:rsidR="00074A99" w:rsidRDefault="00074A99" w:rsidP="00074A99">
      <w:pPr>
        <w:jc w:val="both"/>
      </w:pPr>
    </w:p>
    <w:p w14:paraId="4A3DAD54" w14:textId="0F6227F7" w:rsidR="00074A99" w:rsidRDefault="00074A99" w:rsidP="00074A99">
      <w:pPr>
        <w:jc w:val="both"/>
      </w:pPr>
      <w:r>
        <w:t>1.</w:t>
      </w:r>
      <w:r>
        <w:tab/>
        <w:t xml:space="preserve">CEP : Collège des Enseignants de </w:t>
      </w:r>
      <w:r w:rsidR="00D72588">
        <w:t>Pneumologie http://cep.splf.fr/</w:t>
      </w:r>
    </w:p>
    <w:p w14:paraId="3B2F40AA" w14:textId="77777777" w:rsidR="00074A99" w:rsidRPr="00CB35A1" w:rsidRDefault="00074A99" w:rsidP="00074A99">
      <w:pPr>
        <w:jc w:val="both"/>
        <w:rPr>
          <w:sz w:val="16"/>
        </w:rPr>
      </w:pPr>
    </w:p>
    <w:p w14:paraId="1ED088BC" w14:textId="77777777" w:rsidR="00074A99" w:rsidRDefault="00074A99" w:rsidP="00074A99">
      <w:pPr>
        <w:jc w:val="both"/>
      </w:pPr>
      <w:r>
        <w:t>2.</w:t>
      </w:r>
      <w:r>
        <w:tab/>
        <w:t>CNEC : Collège National des Enseignants de Cardiologie et Maladies Vasculaires https://www.sfcardio.fr/cnec-college-national-des-enseignants-de-cardiologie</w:t>
      </w:r>
    </w:p>
    <w:p w14:paraId="411A5902" w14:textId="77777777" w:rsidR="00074A99" w:rsidRPr="00CB35A1" w:rsidRDefault="00074A99" w:rsidP="00074A99">
      <w:pPr>
        <w:jc w:val="both"/>
        <w:rPr>
          <w:sz w:val="16"/>
        </w:rPr>
      </w:pPr>
    </w:p>
    <w:p w14:paraId="2AD56ADC" w14:textId="77777777" w:rsidR="00074A99" w:rsidRDefault="00074A99" w:rsidP="00074A99">
      <w:pPr>
        <w:jc w:val="both"/>
      </w:pPr>
      <w:r>
        <w:t>3.</w:t>
      </w:r>
      <w:r>
        <w:tab/>
        <w:t>COVID-19 : Fiche établissements SSR :  recommandations pour le secteur SSR dans le contexte de l’épidémie COVID-19. MSS. 2020.</w:t>
      </w:r>
    </w:p>
    <w:p w14:paraId="58713830" w14:textId="77777777" w:rsidR="00074A99" w:rsidRPr="00CB35A1" w:rsidRDefault="00074A99" w:rsidP="00074A99">
      <w:pPr>
        <w:jc w:val="both"/>
        <w:rPr>
          <w:sz w:val="16"/>
        </w:rPr>
      </w:pPr>
    </w:p>
    <w:p w14:paraId="0A85611B" w14:textId="77777777" w:rsidR="00074A99" w:rsidRDefault="00074A99" w:rsidP="00074A99">
      <w:pPr>
        <w:jc w:val="both"/>
      </w:pPr>
      <w:r>
        <w:t>4.</w:t>
      </w:r>
      <w:r>
        <w:tab/>
        <w:t>COVID-19 : Recommandations kinésithérapie respiratoire. APHP. 2020.</w:t>
      </w:r>
    </w:p>
    <w:p w14:paraId="39EB1037" w14:textId="77777777" w:rsidR="00074A99" w:rsidRPr="00CB35A1" w:rsidRDefault="00074A99" w:rsidP="00074A99">
      <w:pPr>
        <w:jc w:val="both"/>
        <w:rPr>
          <w:sz w:val="16"/>
        </w:rPr>
      </w:pPr>
    </w:p>
    <w:p w14:paraId="09D9EBCB" w14:textId="77777777" w:rsidR="00074A99" w:rsidRPr="00074A99" w:rsidRDefault="00074A99" w:rsidP="00074A99">
      <w:pPr>
        <w:jc w:val="both"/>
        <w:rPr>
          <w:lang w:val="en-GB"/>
        </w:rPr>
      </w:pPr>
      <w:r>
        <w:t>5.</w:t>
      </w:r>
      <w:r>
        <w:tab/>
        <w:t xml:space="preserve">COVID-19 : Recommandations pour le secteur SSR : version n°1. </w:t>
      </w:r>
      <w:r w:rsidRPr="00074A99">
        <w:rPr>
          <w:lang w:val="en-GB"/>
        </w:rPr>
        <w:t>ARS. 20/03/2020.</w:t>
      </w:r>
    </w:p>
    <w:p w14:paraId="08378E1C" w14:textId="77777777" w:rsidR="00074A99" w:rsidRPr="00CB35A1" w:rsidRDefault="00074A99" w:rsidP="00074A99">
      <w:pPr>
        <w:jc w:val="both"/>
        <w:rPr>
          <w:sz w:val="16"/>
          <w:lang w:val="en-GB"/>
        </w:rPr>
      </w:pPr>
    </w:p>
    <w:p w14:paraId="565386F6" w14:textId="77777777" w:rsidR="00074A99" w:rsidRDefault="00074A99" w:rsidP="00074A99">
      <w:pPr>
        <w:jc w:val="both"/>
      </w:pPr>
      <w:r w:rsidRPr="00074A99">
        <w:rPr>
          <w:lang w:val="en-GB"/>
        </w:rPr>
        <w:t>6.</w:t>
      </w:r>
      <w:r w:rsidRPr="00074A99">
        <w:rPr>
          <w:lang w:val="en-GB"/>
        </w:rPr>
        <w:tab/>
        <w:t xml:space="preserve">COVID-19: Global surveillance for COVID-19 caused by human infection with COVID-19 virus Interim guidance. </w:t>
      </w:r>
      <w:r>
        <w:t xml:space="preserve">WORLD HEALTH ORGANISATION. 20 March 2020. </w:t>
      </w:r>
    </w:p>
    <w:p w14:paraId="5D6D6D72" w14:textId="77777777" w:rsidR="00074A99" w:rsidRPr="00CB35A1" w:rsidRDefault="00074A99" w:rsidP="00074A99">
      <w:pPr>
        <w:jc w:val="both"/>
        <w:rPr>
          <w:sz w:val="16"/>
        </w:rPr>
      </w:pPr>
    </w:p>
    <w:p w14:paraId="4A0CA5B3" w14:textId="77777777" w:rsidR="00074A99" w:rsidRPr="00074A99" w:rsidRDefault="00074A99" w:rsidP="00074A99">
      <w:pPr>
        <w:jc w:val="both"/>
        <w:rPr>
          <w:lang w:val="en-GB"/>
        </w:rPr>
      </w:pPr>
      <w:r>
        <w:t>7.</w:t>
      </w:r>
      <w:r>
        <w:tab/>
        <w:t xml:space="preserve">Réponses rapides dans le cadre du COVID-19 - Mesures et précautions essentielles pour le Masseur-Kinésithérapeute auprès des patients à domicile. </w:t>
      </w:r>
      <w:r w:rsidRPr="00074A99">
        <w:rPr>
          <w:lang w:val="en-GB"/>
        </w:rPr>
        <w:t>HAS. 2020.</w:t>
      </w:r>
    </w:p>
    <w:p w14:paraId="623DA475" w14:textId="77777777" w:rsidR="00074A99" w:rsidRPr="00CB35A1" w:rsidRDefault="00074A99" w:rsidP="00074A99">
      <w:pPr>
        <w:jc w:val="both"/>
        <w:rPr>
          <w:sz w:val="16"/>
          <w:lang w:val="en-GB"/>
        </w:rPr>
      </w:pPr>
    </w:p>
    <w:p w14:paraId="71DB13F0" w14:textId="764B957D" w:rsidR="00074A99" w:rsidRDefault="00074A99" w:rsidP="00074A99">
      <w:pPr>
        <w:jc w:val="both"/>
      </w:pPr>
      <w:r w:rsidRPr="00074A99">
        <w:rPr>
          <w:lang w:val="en-GB"/>
        </w:rPr>
        <w:t>8.</w:t>
      </w:r>
      <w:r w:rsidRPr="00074A99">
        <w:rPr>
          <w:lang w:val="en-GB"/>
        </w:rPr>
        <w:tab/>
        <w:t xml:space="preserve">Wang C &amp; al. Guidelines for respiratory rehabilitation for COVID-19. </w:t>
      </w:r>
      <w:proofErr w:type="spellStart"/>
      <w:r>
        <w:t>Chinese</w:t>
      </w:r>
      <w:proofErr w:type="spellEnd"/>
      <w:r>
        <w:t xml:space="preserve"> journal of </w:t>
      </w:r>
      <w:proofErr w:type="spellStart"/>
      <w:r>
        <w:t>reparative</w:t>
      </w:r>
      <w:proofErr w:type="spellEnd"/>
      <w:r>
        <w:t xml:space="preserve"> and reconstructive </w:t>
      </w:r>
      <w:proofErr w:type="spellStart"/>
      <w:r>
        <w:t>surgery</w:t>
      </w:r>
      <w:proofErr w:type="spellEnd"/>
      <w:r>
        <w:t xml:space="preserve">. </w:t>
      </w:r>
      <w:r w:rsidR="00D72588">
        <w:t>2020 ;</w:t>
      </w:r>
      <w:r>
        <w:t xml:space="preserve"> 34(3</w:t>
      </w:r>
      <w:r w:rsidR="00D72588">
        <w:t>) :</w:t>
      </w:r>
      <w:r>
        <w:t xml:space="preserve">275-279. </w:t>
      </w:r>
      <w:proofErr w:type="spellStart"/>
      <w:r w:rsidR="00D72588">
        <w:t>doi</w:t>
      </w:r>
      <w:proofErr w:type="spellEnd"/>
      <w:r w:rsidR="00D72588">
        <w:t xml:space="preserve"> :</w:t>
      </w:r>
      <w:r>
        <w:t xml:space="preserve"> 10.7507/1002-1892.202000001.</w:t>
      </w:r>
    </w:p>
    <w:p w14:paraId="7C98CC8E" w14:textId="77777777" w:rsidR="00074A99" w:rsidRPr="00CB35A1" w:rsidRDefault="00074A99" w:rsidP="00074A99">
      <w:pPr>
        <w:jc w:val="both"/>
        <w:rPr>
          <w:sz w:val="16"/>
        </w:rPr>
      </w:pPr>
    </w:p>
    <w:p w14:paraId="0CEC52DC" w14:textId="77777777" w:rsidR="00074A99" w:rsidRPr="00074A99" w:rsidRDefault="00074A99" w:rsidP="00074A99">
      <w:pPr>
        <w:jc w:val="both"/>
        <w:rPr>
          <w:lang w:val="en-GB"/>
        </w:rPr>
      </w:pPr>
      <w:r>
        <w:t>9.</w:t>
      </w:r>
      <w:r>
        <w:tab/>
        <w:t xml:space="preserve">Recommandations sur la prise en charge kinésithérapique des patients COVID-19 en réanimation : Version 1. </w:t>
      </w:r>
      <w:r w:rsidRPr="00074A99">
        <w:rPr>
          <w:lang w:val="en-GB"/>
        </w:rPr>
        <w:t>SKR. 19/03/2020.</w:t>
      </w:r>
    </w:p>
    <w:p w14:paraId="61336B5B" w14:textId="77777777" w:rsidR="00074A99" w:rsidRPr="00CB35A1" w:rsidRDefault="00074A99" w:rsidP="00074A99">
      <w:pPr>
        <w:jc w:val="both"/>
        <w:rPr>
          <w:sz w:val="16"/>
          <w:lang w:val="en-GB"/>
        </w:rPr>
      </w:pPr>
    </w:p>
    <w:p w14:paraId="0CAA6D0F" w14:textId="0E5503BB" w:rsidR="00074A99" w:rsidRPr="00074A99" w:rsidRDefault="00074A99" w:rsidP="00074A99">
      <w:pPr>
        <w:jc w:val="both"/>
        <w:rPr>
          <w:lang w:val="en-GB"/>
        </w:rPr>
      </w:pPr>
      <w:r w:rsidRPr="00074A99">
        <w:rPr>
          <w:lang w:val="en-GB"/>
        </w:rPr>
        <w:t>10.</w:t>
      </w:r>
      <w:r w:rsidRPr="00074A99">
        <w:rPr>
          <w:lang w:val="en-GB"/>
        </w:rPr>
        <w:tab/>
        <w:t xml:space="preserve">Thomas P &amp; al. Physiotherapy management for COVID-19 in the acute hospital setting: clinical practice recommendations. Journal of Physiotherapy. 2020. </w:t>
      </w:r>
      <w:proofErr w:type="spellStart"/>
      <w:r w:rsidR="00D72588" w:rsidRPr="00074A99">
        <w:rPr>
          <w:lang w:val="en-GB"/>
        </w:rPr>
        <w:t>doi</w:t>
      </w:r>
      <w:proofErr w:type="spellEnd"/>
      <w:r w:rsidR="00D72588" w:rsidRPr="00074A99">
        <w:rPr>
          <w:lang w:val="en-GB"/>
        </w:rPr>
        <w:t>: 10.1016/j.jphys</w:t>
      </w:r>
      <w:r w:rsidRPr="00074A99">
        <w:rPr>
          <w:lang w:val="en-GB"/>
        </w:rPr>
        <w:t>.2020.03.011.</w:t>
      </w:r>
    </w:p>
    <w:p w14:paraId="01269A9D" w14:textId="77777777" w:rsidR="00074A99" w:rsidRPr="00CB35A1" w:rsidRDefault="00074A99" w:rsidP="00074A99">
      <w:pPr>
        <w:jc w:val="both"/>
        <w:rPr>
          <w:sz w:val="16"/>
          <w:lang w:val="en-GB"/>
        </w:rPr>
      </w:pPr>
    </w:p>
    <w:p w14:paraId="41063B6C" w14:textId="5826B90A" w:rsidR="00074A99" w:rsidRDefault="00074A99" w:rsidP="00074A99">
      <w:pPr>
        <w:jc w:val="both"/>
      </w:pPr>
      <w:r w:rsidRPr="00074A99">
        <w:rPr>
          <w:lang w:val="en-GB"/>
        </w:rPr>
        <w:t>11.</w:t>
      </w:r>
      <w:r w:rsidRPr="00074A99">
        <w:rPr>
          <w:lang w:val="en-GB"/>
        </w:rPr>
        <w:tab/>
        <w:t xml:space="preserve">Zhao HM, Xie YX, Wang C. Recommendations for respiratory rehabilitation in adults with COVID-19. </w:t>
      </w:r>
      <w:proofErr w:type="spellStart"/>
      <w:r>
        <w:t>Chinese</w:t>
      </w:r>
      <w:proofErr w:type="spellEnd"/>
      <w:r>
        <w:t xml:space="preserve"> </w:t>
      </w:r>
      <w:proofErr w:type="spellStart"/>
      <w:r>
        <w:t>Medical</w:t>
      </w:r>
      <w:proofErr w:type="spellEnd"/>
      <w:r>
        <w:t xml:space="preserve"> Journal. 2020. </w:t>
      </w:r>
      <w:proofErr w:type="spellStart"/>
      <w:r w:rsidR="00D72588">
        <w:t>doi</w:t>
      </w:r>
      <w:proofErr w:type="spellEnd"/>
      <w:r w:rsidR="00D72588">
        <w:t xml:space="preserve"> :</w:t>
      </w:r>
      <w:r>
        <w:t>10.1097/CM9.0000000000000848.</w:t>
      </w:r>
    </w:p>
    <w:p w14:paraId="27227587" w14:textId="77777777" w:rsidR="00074A99" w:rsidRPr="00CB35A1" w:rsidRDefault="00074A99" w:rsidP="00074A99">
      <w:pPr>
        <w:jc w:val="both"/>
        <w:rPr>
          <w:sz w:val="16"/>
        </w:rPr>
      </w:pPr>
    </w:p>
    <w:p w14:paraId="7003926F" w14:textId="4859504E" w:rsidR="00074A99" w:rsidRDefault="00074A99" w:rsidP="00074A99">
      <w:pPr>
        <w:jc w:val="both"/>
      </w:pPr>
      <w:r>
        <w:t>12.</w:t>
      </w:r>
      <w:r>
        <w:tab/>
        <w:t xml:space="preserve">Green M &amp; al. Évaluation de la force des muscles respiratoires. Revue des Maladies Respiratoires. 2004 ; 21 :21–51. </w:t>
      </w:r>
      <w:proofErr w:type="spellStart"/>
      <w:r w:rsidR="00D72588">
        <w:t>doi</w:t>
      </w:r>
      <w:proofErr w:type="spellEnd"/>
      <w:r w:rsidR="00D72588">
        <w:t xml:space="preserve"> :</w:t>
      </w:r>
      <w:r>
        <w:t>10.1016/S0761-8425(04)71395-9.</w:t>
      </w:r>
    </w:p>
    <w:p w14:paraId="541596B9" w14:textId="77777777" w:rsidR="00074A99" w:rsidRPr="00CB35A1" w:rsidRDefault="00074A99" w:rsidP="00074A99">
      <w:pPr>
        <w:jc w:val="both"/>
        <w:rPr>
          <w:sz w:val="16"/>
        </w:rPr>
      </w:pPr>
    </w:p>
    <w:p w14:paraId="5B440E59" w14:textId="3370FD32" w:rsidR="00074A99" w:rsidRDefault="00074A99" w:rsidP="00074A99">
      <w:pPr>
        <w:jc w:val="both"/>
      </w:pPr>
      <w:r>
        <w:t>13.</w:t>
      </w:r>
      <w:r>
        <w:tab/>
      </w:r>
      <w:proofErr w:type="spellStart"/>
      <w:r>
        <w:t>Grünig</w:t>
      </w:r>
      <w:proofErr w:type="spellEnd"/>
      <w:r>
        <w:t xml:space="preserve"> E &amp; al. ERS </w:t>
      </w:r>
      <w:proofErr w:type="spellStart"/>
      <w:r>
        <w:t>statement</w:t>
      </w:r>
      <w:proofErr w:type="spellEnd"/>
      <w:r>
        <w:t xml:space="preserve"> on </w:t>
      </w:r>
      <w:proofErr w:type="spellStart"/>
      <w:r>
        <w:t>exercise</w:t>
      </w:r>
      <w:proofErr w:type="spellEnd"/>
      <w:r>
        <w:t xml:space="preserve"> training and </w:t>
      </w:r>
      <w:proofErr w:type="spellStart"/>
      <w:r>
        <w:t>rehabilitation</w:t>
      </w:r>
      <w:proofErr w:type="spellEnd"/>
      <w:r>
        <w:t xml:space="preserve"> in patients </w:t>
      </w:r>
      <w:proofErr w:type="spellStart"/>
      <w:r>
        <w:t>with</w:t>
      </w:r>
      <w:proofErr w:type="spellEnd"/>
      <w:r>
        <w:t xml:space="preserve"> </w:t>
      </w:r>
      <w:proofErr w:type="spellStart"/>
      <w:r>
        <w:t>severe</w:t>
      </w:r>
      <w:proofErr w:type="spellEnd"/>
      <w:r>
        <w:t xml:space="preserve"> </w:t>
      </w:r>
      <w:proofErr w:type="spellStart"/>
      <w:r>
        <w:t>chronic</w:t>
      </w:r>
      <w:proofErr w:type="spellEnd"/>
      <w:r>
        <w:t xml:space="preserve"> </w:t>
      </w:r>
      <w:proofErr w:type="spellStart"/>
      <w:r>
        <w:t>pulmonary</w:t>
      </w:r>
      <w:proofErr w:type="spellEnd"/>
      <w:r>
        <w:t xml:space="preserve"> hypertension. </w:t>
      </w:r>
      <w:proofErr w:type="spellStart"/>
      <w:r>
        <w:t>Eur</w:t>
      </w:r>
      <w:proofErr w:type="spellEnd"/>
      <w:r>
        <w:t xml:space="preserve"> </w:t>
      </w:r>
      <w:proofErr w:type="spellStart"/>
      <w:r>
        <w:t>Respir</w:t>
      </w:r>
      <w:proofErr w:type="spellEnd"/>
      <w:r>
        <w:t xml:space="preserve"> J. </w:t>
      </w:r>
      <w:r w:rsidR="00D72588">
        <w:t>2019 ;</w:t>
      </w:r>
      <w:r>
        <w:t xml:space="preserve"> </w:t>
      </w:r>
      <w:r w:rsidR="00D72588">
        <w:t>53 :</w:t>
      </w:r>
      <w:r>
        <w:t xml:space="preserve">1800332. </w:t>
      </w:r>
      <w:proofErr w:type="spellStart"/>
      <w:r w:rsidR="00D72588">
        <w:t>doi</w:t>
      </w:r>
      <w:proofErr w:type="spellEnd"/>
      <w:r w:rsidR="00D72588">
        <w:t xml:space="preserve"> :</w:t>
      </w:r>
      <w:r>
        <w:t>10.1183/13993003.00332-2018.</w:t>
      </w:r>
    </w:p>
    <w:p w14:paraId="5CE74FAF" w14:textId="77777777" w:rsidR="00074A99" w:rsidRPr="00CB35A1" w:rsidRDefault="00074A99" w:rsidP="00074A99">
      <w:pPr>
        <w:jc w:val="both"/>
        <w:rPr>
          <w:sz w:val="16"/>
        </w:rPr>
      </w:pPr>
    </w:p>
    <w:p w14:paraId="30E8E73C" w14:textId="6FFC4108" w:rsidR="00074A99" w:rsidRDefault="00074A99" w:rsidP="00074A99">
      <w:pPr>
        <w:jc w:val="both"/>
      </w:pPr>
      <w:r>
        <w:lastRenderedPageBreak/>
        <w:t>14.</w:t>
      </w:r>
      <w:r>
        <w:tab/>
        <w:t xml:space="preserve">Yang Feng, Liu Ni, Wu Lulu, Hu </w:t>
      </w:r>
      <w:proofErr w:type="spellStart"/>
      <w:r>
        <w:t>Jieying</w:t>
      </w:r>
      <w:proofErr w:type="spellEnd"/>
      <w:r>
        <w:t xml:space="preserve">, Su </w:t>
      </w:r>
      <w:proofErr w:type="spellStart"/>
      <w:r>
        <w:t>Guansheng</w:t>
      </w:r>
      <w:proofErr w:type="spellEnd"/>
      <w:r>
        <w:t xml:space="preserve">, Zheng </w:t>
      </w:r>
      <w:proofErr w:type="spellStart"/>
      <w:r>
        <w:t>Zeguang</w:t>
      </w:r>
      <w:proofErr w:type="spellEnd"/>
      <w:r>
        <w:t xml:space="preserve">. </w:t>
      </w:r>
      <w:r w:rsidRPr="00074A99">
        <w:rPr>
          <w:lang w:val="en-GB"/>
        </w:rPr>
        <w:t xml:space="preserve">Pulmonary rehabilitation guidelines in the principle of 4S for patients infected with 2019 novel coronavirus (2019-nCoV). </w:t>
      </w:r>
      <w:r>
        <w:t xml:space="preserve">Chin J </w:t>
      </w:r>
      <w:proofErr w:type="spellStart"/>
      <w:r>
        <w:t>Tuberc</w:t>
      </w:r>
      <w:proofErr w:type="spellEnd"/>
      <w:r>
        <w:t xml:space="preserve"> </w:t>
      </w:r>
      <w:proofErr w:type="spellStart"/>
      <w:r>
        <w:t>Respir</w:t>
      </w:r>
      <w:proofErr w:type="spellEnd"/>
      <w:r>
        <w:t xml:space="preserve"> Dis. 2020. </w:t>
      </w:r>
      <w:proofErr w:type="spellStart"/>
      <w:r w:rsidR="00D72588">
        <w:t>doi</w:t>
      </w:r>
      <w:proofErr w:type="spellEnd"/>
      <w:r w:rsidR="00D72588">
        <w:t xml:space="preserve"> :</w:t>
      </w:r>
      <w:r>
        <w:t xml:space="preserve"> 10.3760/cma.j.issn.1001-0939.2020.0004.</w:t>
      </w:r>
    </w:p>
    <w:p w14:paraId="71FBA988" w14:textId="77777777" w:rsidR="00074A99" w:rsidRPr="00CB35A1" w:rsidRDefault="00074A99" w:rsidP="00074A99">
      <w:pPr>
        <w:jc w:val="both"/>
        <w:rPr>
          <w:sz w:val="16"/>
        </w:rPr>
      </w:pPr>
    </w:p>
    <w:p w14:paraId="5EA3C436" w14:textId="77777777" w:rsidR="00074A99" w:rsidRPr="00074A99" w:rsidRDefault="00074A99" w:rsidP="00074A99">
      <w:pPr>
        <w:jc w:val="both"/>
        <w:rPr>
          <w:lang w:val="en-GB"/>
        </w:rPr>
      </w:pPr>
      <w:r>
        <w:t>15.</w:t>
      </w:r>
      <w:r>
        <w:tab/>
      </w:r>
      <w:proofErr w:type="spellStart"/>
      <w:r>
        <w:t>Janaudis</w:t>
      </w:r>
      <w:proofErr w:type="spellEnd"/>
      <w:r>
        <w:t xml:space="preserve">-Ferreira T &amp; al. </w:t>
      </w:r>
      <w:r w:rsidRPr="00074A99">
        <w:rPr>
          <w:lang w:val="en-GB"/>
        </w:rPr>
        <w:t>A Qualitative Study to Inform a More Acceptable Pulmonary Rehabilitation Program after Acute Exacerbation of Chronic Obstructive Pulmonary Disease. Annals ATS. 2019; 16:1158–1164. doi:10.1513/AnnalsATS.201812-854OC.</w:t>
      </w:r>
    </w:p>
    <w:p w14:paraId="4BAB248F" w14:textId="77777777" w:rsidR="00074A99" w:rsidRPr="00297E18" w:rsidRDefault="00074A99" w:rsidP="00074A99">
      <w:pPr>
        <w:jc w:val="both"/>
        <w:rPr>
          <w:sz w:val="16"/>
          <w:lang w:val="en-GB"/>
        </w:rPr>
      </w:pPr>
    </w:p>
    <w:p w14:paraId="7FA64CB9" w14:textId="77777777" w:rsidR="00074A99" w:rsidRPr="00074A99" w:rsidRDefault="00074A99" w:rsidP="00074A99">
      <w:pPr>
        <w:jc w:val="both"/>
        <w:rPr>
          <w:lang w:val="en-GB"/>
        </w:rPr>
      </w:pPr>
      <w:r w:rsidRPr="00074A99">
        <w:rPr>
          <w:lang w:val="en-GB"/>
        </w:rPr>
        <w:t>16.</w:t>
      </w:r>
      <w:r w:rsidRPr="00074A99">
        <w:rPr>
          <w:lang w:val="en-GB"/>
        </w:rPr>
        <w:tab/>
      </w:r>
      <w:proofErr w:type="spellStart"/>
      <w:r w:rsidRPr="00074A99">
        <w:rPr>
          <w:lang w:val="en-GB"/>
        </w:rPr>
        <w:t>Laveneziana</w:t>
      </w:r>
      <w:proofErr w:type="spellEnd"/>
      <w:r w:rsidRPr="00074A99">
        <w:rPr>
          <w:lang w:val="en-GB"/>
        </w:rPr>
        <w:t xml:space="preserve"> P &amp; al. ERS statement on respiratory muscle testing at rest and during exercise. Eur Respir J. 2019; 53:1801214. doi:10.1183/13993003.01214-2018.</w:t>
      </w:r>
    </w:p>
    <w:p w14:paraId="29DA600D" w14:textId="77777777" w:rsidR="00074A99" w:rsidRPr="00297E18" w:rsidRDefault="00074A99" w:rsidP="00074A99">
      <w:pPr>
        <w:jc w:val="both"/>
        <w:rPr>
          <w:sz w:val="16"/>
          <w:lang w:val="en-GB"/>
        </w:rPr>
      </w:pPr>
    </w:p>
    <w:p w14:paraId="39A39C87" w14:textId="77777777" w:rsidR="00074A99" w:rsidRPr="00074A99" w:rsidRDefault="00074A99" w:rsidP="00074A99">
      <w:pPr>
        <w:jc w:val="both"/>
        <w:rPr>
          <w:lang w:val="en-GB"/>
        </w:rPr>
      </w:pPr>
      <w:r w:rsidRPr="00074A99">
        <w:rPr>
          <w:lang w:val="en-GB"/>
        </w:rPr>
        <w:t>17.</w:t>
      </w:r>
      <w:r w:rsidRPr="00074A99">
        <w:rPr>
          <w:lang w:val="en-GB"/>
        </w:rPr>
        <w:tab/>
      </w:r>
      <w:proofErr w:type="spellStart"/>
      <w:r w:rsidRPr="00074A99">
        <w:rPr>
          <w:lang w:val="en-GB"/>
        </w:rPr>
        <w:t>Ubolnuar</w:t>
      </w:r>
      <w:proofErr w:type="spellEnd"/>
      <w:r w:rsidRPr="00074A99">
        <w:rPr>
          <w:lang w:val="en-GB"/>
        </w:rPr>
        <w:t xml:space="preserve"> N &amp; al. Effects of Breathing Exercises in Patients with Chronic Obstructive Pulmonary Disease: Systematic Review and Meta-Analysis. Ann </w:t>
      </w:r>
      <w:proofErr w:type="spellStart"/>
      <w:r w:rsidRPr="00074A99">
        <w:rPr>
          <w:lang w:val="en-GB"/>
        </w:rPr>
        <w:t>Rehabil</w:t>
      </w:r>
      <w:proofErr w:type="spellEnd"/>
      <w:r w:rsidRPr="00074A99">
        <w:rPr>
          <w:lang w:val="en-GB"/>
        </w:rPr>
        <w:t xml:space="preserve"> Med. 2019; 43:509–523. doi:10.5535/arm.2019.43.4.50.</w:t>
      </w:r>
    </w:p>
    <w:p w14:paraId="54B8BDA9" w14:textId="77777777" w:rsidR="00074A99" w:rsidRPr="00297E18" w:rsidRDefault="00074A99" w:rsidP="00074A99">
      <w:pPr>
        <w:jc w:val="both"/>
        <w:rPr>
          <w:sz w:val="16"/>
          <w:lang w:val="en-GB"/>
        </w:rPr>
      </w:pPr>
    </w:p>
    <w:p w14:paraId="4E50D555" w14:textId="7FAF24AE" w:rsidR="00074A99" w:rsidRDefault="00074A99" w:rsidP="00074A99">
      <w:pPr>
        <w:jc w:val="both"/>
      </w:pPr>
      <w:r w:rsidRPr="00074A99">
        <w:rPr>
          <w:lang w:val="en-GB"/>
        </w:rPr>
        <w:t>18.</w:t>
      </w:r>
      <w:r w:rsidRPr="00074A99">
        <w:rPr>
          <w:lang w:val="en-GB"/>
        </w:rPr>
        <w:tab/>
        <w:t xml:space="preserve">Zampogna E &amp; al. Effectiveness of pulmonary rehabilitation in severe asthma: a retrospective data analysis. </w:t>
      </w:r>
      <w:r>
        <w:t xml:space="preserve">Journal of </w:t>
      </w:r>
      <w:proofErr w:type="spellStart"/>
      <w:r>
        <w:t>Asthma</w:t>
      </w:r>
      <w:proofErr w:type="spellEnd"/>
      <w:r>
        <w:t xml:space="preserve">. 2019 ; 1–7. </w:t>
      </w:r>
      <w:proofErr w:type="spellStart"/>
      <w:r w:rsidR="00D72588">
        <w:t>doi</w:t>
      </w:r>
      <w:proofErr w:type="spellEnd"/>
      <w:r w:rsidR="00D72588">
        <w:t xml:space="preserve"> :</w:t>
      </w:r>
      <w:r>
        <w:t>10.1080/02770903.2019.1646271.</w:t>
      </w:r>
    </w:p>
    <w:p w14:paraId="0E150F06" w14:textId="77777777" w:rsidR="00074A99" w:rsidRPr="00297E18" w:rsidRDefault="00074A99" w:rsidP="00074A99">
      <w:pPr>
        <w:jc w:val="both"/>
        <w:rPr>
          <w:sz w:val="16"/>
        </w:rPr>
      </w:pPr>
    </w:p>
    <w:p w14:paraId="58EE174B" w14:textId="77777777" w:rsidR="00074A99" w:rsidRPr="00074A99" w:rsidRDefault="00074A99" w:rsidP="00074A99">
      <w:pPr>
        <w:jc w:val="both"/>
        <w:rPr>
          <w:lang w:val="en-GB"/>
        </w:rPr>
      </w:pPr>
      <w:r>
        <w:t>19.</w:t>
      </w:r>
      <w:r>
        <w:tab/>
        <w:t xml:space="preserve">Boyer FC. </w:t>
      </w:r>
      <w:proofErr w:type="spellStart"/>
      <w:r>
        <w:t>Airway</w:t>
      </w:r>
      <w:proofErr w:type="spellEnd"/>
      <w:r>
        <w:t xml:space="preserve"> clearance techniques. Unités de Médecine Physique et de Réadaptation, CHU Reims Champagne Hôpital Sébastopol, France. </w:t>
      </w:r>
      <w:r w:rsidRPr="00074A99">
        <w:rPr>
          <w:lang w:val="en-GB"/>
        </w:rPr>
        <w:t>2017.  fboyer@chu-reims.fr.</w:t>
      </w:r>
    </w:p>
    <w:p w14:paraId="41008857" w14:textId="77777777" w:rsidR="00074A99" w:rsidRPr="00297E18" w:rsidRDefault="00074A99" w:rsidP="00074A99">
      <w:pPr>
        <w:jc w:val="both"/>
        <w:rPr>
          <w:sz w:val="16"/>
          <w:lang w:val="en-GB"/>
        </w:rPr>
      </w:pPr>
    </w:p>
    <w:p w14:paraId="4C7B4141" w14:textId="738BE925" w:rsidR="00074A99" w:rsidRPr="00074A99" w:rsidRDefault="00074A99" w:rsidP="00074A99">
      <w:pPr>
        <w:jc w:val="both"/>
        <w:rPr>
          <w:lang w:val="en-GB"/>
        </w:rPr>
      </w:pPr>
      <w:r w:rsidRPr="00074A99">
        <w:rPr>
          <w:lang w:val="en-GB"/>
        </w:rPr>
        <w:t>20.</w:t>
      </w:r>
      <w:r w:rsidRPr="00074A99">
        <w:rPr>
          <w:lang w:val="en-GB"/>
        </w:rPr>
        <w:tab/>
        <w:t xml:space="preserve">Tran K &amp; al. Aerosol Generating Procedures and Risk of Transmission of Acute Respiratory Infections to Healthcare Workers: A Systematic Review. </w:t>
      </w:r>
      <w:proofErr w:type="spellStart"/>
      <w:r w:rsidRPr="00074A99">
        <w:rPr>
          <w:lang w:val="en-GB"/>
        </w:rPr>
        <w:t>PLoS</w:t>
      </w:r>
      <w:proofErr w:type="spellEnd"/>
      <w:r w:rsidRPr="00074A99">
        <w:rPr>
          <w:lang w:val="en-GB"/>
        </w:rPr>
        <w:t xml:space="preserve"> One. 2012 April 26; 7(4). </w:t>
      </w:r>
      <w:proofErr w:type="spellStart"/>
      <w:r w:rsidR="00D72588" w:rsidRPr="00074A99">
        <w:rPr>
          <w:lang w:val="en-GB"/>
        </w:rPr>
        <w:t>doi</w:t>
      </w:r>
      <w:proofErr w:type="spellEnd"/>
      <w:r w:rsidR="00D72588" w:rsidRPr="00074A99">
        <w:rPr>
          <w:lang w:val="en-GB"/>
        </w:rPr>
        <w:t>: 10.1371/journal.pone</w:t>
      </w:r>
      <w:r w:rsidRPr="00074A99">
        <w:rPr>
          <w:lang w:val="en-GB"/>
        </w:rPr>
        <w:t>.0035797.</w:t>
      </w:r>
    </w:p>
    <w:p w14:paraId="2F8337AD" w14:textId="77777777" w:rsidR="00074A99" w:rsidRPr="00297E18" w:rsidRDefault="00074A99" w:rsidP="00074A99">
      <w:pPr>
        <w:jc w:val="both"/>
        <w:rPr>
          <w:sz w:val="16"/>
          <w:lang w:val="en-GB"/>
        </w:rPr>
      </w:pPr>
    </w:p>
    <w:p w14:paraId="57FBB240" w14:textId="77777777" w:rsidR="00074A99" w:rsidRPr="00074A99" w:rsidRDefault="00074A99" w:rsidP="00074A99">
      <w:pPr>
        <w:jc w:val="both"/>
        <w:rPr>
          <w:lang w:val="en-GB"/>
        </w:rPr>
      </w:pPr>
      <w:r w:rsidRPr="00074A99">
        <w:rPr>
          <w:lang w:val="en-GB"/>
        </w:rPr>
        <w:t>21.</w:t>
      </w:r>
      <w:r w:rsidRPr="00074A99">
        <w:rPr>
          <w:lang w:val="en-GB"/>
        </w:rPr>
        <w:tab/>
      </w:r>
      <w:proofErr w:type="spellStart"/>
      <w:r w:rsidRPr="00D72588">
        <w:t>Zhonghua</w:t>
      </w:r>
      <w:proofErr w:type="spellEnd"/>
      <w:r w:rsidRPr="00074A99">
        <w:rPr>
          <w:lang w:val="en-GB"/>
        </w:rPr>
        <w:t xml:space="preserve"> Jie He Hu Xi Za Zhi. </w:t>
      </w:r>
      <w:r>
        <w:t xml:space="preserve">Guide de la réadaptation respiratoire des nouvelles pneumonies à coronavirus (deuxième édition). Comité de réadaptation respiratoire de la Société chinoise de médecine de réadaptation. </w:t>
      </w:r>
      <w:r w:rsidRPr="00074A99">
        <w:rPr>
          <w:lang w:val="en-GB"/>
        </w:rPr>
        <w:t>Chinese Journal of Tuberculosis and Respiration. 2020. doi:10.3760/cma.j.cn112147-20200228-00206.</w:t>
      </w:r>
    </w:p>
    <w:p w14:paraId="6DF2293F" w14:textId="77777777" w:rsidR="00074A99" w:rsidRPr="00297E18" w:rsidRDefault="00074A99" w:rsidP="00074A99">
      <w:pPr>
        <w:jc w:val="both"/>
        <w:rPr>
          <w:sz w:val="16"/>
          <w:lang w:val="en-GB"/>
        </w:rPr>
      </w:pPr>
    </w:p>
    <w:p w14:paraId="7E255A95" w14:textId="4AD202AE" w:rsidR="00074A99" w:rsidRPr="00074A99" w:rsidRDefault="00074A99" w:rsidP="00074A99">
      <w:pPr>
        <w:jc w:val="both"/>
        <w:rPr>
          <w:lang w:val="en-GB"/>
        </w:rPr>
      </w:pPr>
      <w:r w:rsidRPr="00074A99">
        <w:rPr>
          <w:lang w:val="en-GB"/>
        </w:rPr>
        <w:t>22.</w:t>
      </w:r>
      <w:r w:rsidRPr="00074A99">
        <w:rPr>
          <w:lang w:val="en-GB"/>
        </w:rPr>
        <w:tab/>
        <w:t xml:space="preserve">Beckie TM. Utility of Home-Based Cardiac Rehabilitation for Older Adults. Clinics in Geriatric Medicine. 2019; 35:499–516. </w:t>
      </w:r>
      <w:proofErr w:type="spellStart"/>
      <w:r w:rsidR="00D72588" w:rsidRPr="00074A99">
        <w:rPr>
          <w:lang w:val="en-GB"/>
        </w:rPr>
        <w:t>doi</w:t>
      </w:r>
      <w:proofErr w:type="spellEnd"/>
      <w:r w:rsidR="00D72588" w:rsidRPr="00074A99">
        <w:rPr>
          <w:lang w:val="en-GB"/>
        </w:rPr>
        <w:t>: 10.1016/j.cger</w:t>
      </w:r>
      <w:r w:rsidRPr="00074A99">
        <w:rPr>
          <w:lang w:val="en-GB"/>
        </w:rPr>
        <w:t>.2019.07.003.</w:t>
      </w:r>
    </w:p>
    <w:p w14:paraId="7A10FA57" w14:textId="77777777" w:rsidR="00074A99" w:rsidRPr="00297E18" w:rsidRDefault="00074A99" w:rsidP="00074A99">
      <w:pPr>
        <w:jc w:val="both"/>
        <w:rPr>
          <w:sz w:val="16"/>
          <w:lang w:val="en-GB"/>
        </w:rPr>
      </w:pPr>
    </w:p>
    <w:p w14:paraId="7860D151" w14:textId="34622DF8" w:rsidR="00074A99" w:rsidRDefault="00074A99" w:rsidP="00074A99">
      <w:pPr>
        <w:jc w:val="both"/>
        <w:rPr>
          <w:lang w:val="en-GB"/>
        </w:rPr>
      </w:pPr>
      <w:r w:rsidRPr="00074A99">
        <w:rPr>
          <w:lang w:val="en-GB"/>
        </w:rPr>
        <w:t>23.</w:t>
      </w:r>
      <w:r w:rsidRPr="00074A99">
        <w:rPr>
          <w:lang w:val="en-GB"/>
        </w:rPr>
        <w:tab/>
        <w:t>Landry MD &amp; al. The Novel Coronavirus (COVID-19): Making a Connection between Infectious Disease Outbreaks and Rehabilitation. Physiotherapy Canada. 2020. doi:10.3138/ptc-2020-0019.</w:t>
      </w:r>
    </w:p>
    <w:p w14:paraId="358A5E6F" w14:textId="77777777" w:rsidR="00297E18" w:rsidRPr="00297E18" w:rsidRDefault="00297E18" w:rsidP="00074A99">
      <w:pPr>
        <w:jc w:val="both"/>
        <w:rPr>
          <w:sz w:val="16"/>
          <w:lang w:val="en-GB"/>
        </w:rPr>
      </w:pPr>
    </w:p>
    <w:p w14:paraId="181AECA8" w14:textId="087E0CB5" w:rsidR="00074A99" w:rsidRPr="00074A99" w:rsidRDefault="00074A99" w:rsidP="00074A99">
      <w:pPr>
        <w:jc w:val="both"/>
        <w:rPr>
          <w:lang w:val="en-GB"/>
        </w:rPr>
      </w:pPr>
      <w:r w:rsidRPr="00074A99">
        <w:rPr>
          <w:lang w:val="en-GB"/>
        </w:rPr>
        <w:t>24.</w:t>
      </w:r>
      <w:r w:rsidRPr="00074A99">
        <w:rPr>
          <w:lang w:val="en-GB"/>
        </w:rPr>
        <w:tab/>
      </w:r>
      <w:proofErr w:type="spellStart"/>
      <w:r w:rsidRPr="00074A99">
        <w:rPr>
          <w:lang w:val="en-GB"/>
        </w:rPr>
        <w:t>Moholdt</w:t>
      </w:r>
      <w:proofErr w:type="spellEnd"/>
      <w:r w:rsidRPr="00074A99">
        <w:rPr>
          <w:lang w:val="en-GB"/>
        </w:rPr>
        <w:t xml:space="preserve"> T &amp; al. Long-term follow-up after cardiac rehabilitation. International Journal of Cardiology. </w:t>
      </w:r>
      <w:r w:rsidR="00D72588" w:rsidRPr="00074A99">
        <w:rPr>
          <w:lang w:val="en-GB"/>
        </w:rPr>
        <w:t>2011;</w:t>
      </w:r>
      <w:r w:rsidRPr="00074A99">
        <w:rPr>
          <w:lang w:val="en-GB"/>
        </w:rPr>
        <w:t xml:space="preserve"> 152 :388–390. </w:t>
      </w:r>
      <w:proofErr w:type="spellStart"/>
      <w:r w:rsidR="00D72588" w:rsidRPr="00074A99">
        <w:rPr>
          <w:lang w:val="en-GB"/>
        </w:rPr>
        <w:t>doi</w:t>
      </w:r>
      <w:proofErr w:type="spellEnd"/>
      <w:r w:rsidR="00D72588" w:rsidRPr="00074A99">
        <w:rPr>
          <w:lang w:val="en-GB"/>
        </w:rPr>
        <w:t>: 10.1016/j.ijcard</w:t>
      </w:r>
      <w:r w:rsidRPr="00074A99">
        <w:rPr>
          <w:lang w:val="en-GB"/>
        </w:rPr>
        <w:t>.2011.08.025.</w:t>
      </w:r>
    </w:p>
    <w:p w14:paraId="5BF5AC04" w14:textId="77777777" w:rsidR="00074A99" w:rsidRPr="00297E18" w:rsidRDefault="00074A99" w:rsidP="00074A99">
      <w:pPr>
        <w:jc w:val="both"/>
        <w:rPr>
          <w:sz w:val="16"/>
          <w:lang w:val="en-GB"/>
        </w:rPr>
      </w:pPr>
    </w:p>
    <w:p w14:paraId="7AD4FE20" w14:textId="77777777" w:rsidR="00074A99" w:rsidRPr="00074A99" w:rsidRDefault="00074A99" w:rsidP="00074A99">
      <w:pPr>
        <w:jc w:val="both"/>
        <w:rPr>
          <w:lang w:val="en-GB"/>
        </w:rPr>
      </w:pPr>
      <w:r w:rsidRPr="00074A99">
        <w:rPr>
          <w:lang w:val="en-GB"/>
        </w:rPr>
        <w:t>25.</w:t>
      </w:r>
      <w:r w:rsidRPr="00074A99">
        <w:rPr>
          <w:lang w:val="en-GB"/>
        </w:rPr>
        <w:tab/>
        <w:t>Murthy S, Gomersall CD, Fowler RA. Care for Critically Ill Patients with COVID-19. JAMA. 2020. doi:10.1001/jama.2020.3633.</w:t>
      </w:r>
    </w:p>
    <w:p w14:paraId="4619B41D" w14:textId="77777777" w:rsidR="00074A99" w:rsidRPr="00074A99" w:rsidRDefault="00074A99" w:rsidP="00074A99">
      <w:pPr>
        <w:jc w:val="both"/>
        <w:rPr>
          <w:lang w:val="en-GB"/>
        </w:rPr>
      </w:pPr>
      <w:r w:rsidRPr="00074A99">
        <w:rPr>
          <w:lang w:val="en-GB"/>
        </w:rPr>
        <w:lastRenderedPageBreak/>
        <w:t>26.</w:t>
      </w:r>
      <w:r w:rsidRPr="00074A99">
        <w:rPr>
          <w:lang w:val="en-GB"/>
        </w:rPr>
        <w:tab/>
        <w:t xml:space="preserve">Li Y-C, Bai W-Z, </w:t>
      </w:r>
      <w:proofErr w:type="spellStart"/>
      <w:r w:rsidRPr="00074A99">
        <w:rPr>
          <w:lang w:val="en-GB"/>
        </w:rPr>
        <w:t>Hashikawa</w:t>
      </w:r>
      <w:proofErr w:type="spellEnd"/>
      <w:r w:rsidRPr="00074A99">
        <w:rPr>
          <w:lang w:val="en-GB"/>
        </w:rPr>
        <w:t xml:space="preserve"> T. Response to Commentary on “The neuro invasive potential of SARS-CoV-2 may play a role in the respiratory failure of COVID-19 patients.” J Med </w:t>
      </w:r>
      <w:proofErr w:type="spellStart"/>
      <w:r w:rsidRPr="00074A99">
        <w:rPr>
          <w:lang w:val="en-GB"/>
        </w:rPr>
        <w:t>Virol</w:t>
      </w:r>
      <w:proofErr w:type="spellEnd"/>
      <w:r w:rsidRPr="00074A99">
        <w:rPr>
          <w:lang w:val="en-GB"/>
        </w:rPr>
        <w:t>. 2020. doi:10.1002/jmv.25824.</w:t>
      </w:r>
    </w:p>
    <w:p w14:paraId="631F8836" w14:textId="77777777" w:rsidR="00074A99" w:rsidRPr="00297E18" w:rsidRDefault="00074A99" w:rsidP="00074A99">
      <w:pPr>
        <w:jc w:val="both"/>
        <w:rPr>
          <w:sz w:val="16"/>
          <w:lang w:val="en-GB"/>
        </w:rPr>
      </w:pPr>
    </w:p>
    <w:p w14:paraId="4BB96AFD" w14:textId="6BD4A960" w:rsidR="00074A99" w:rsidRDefault="00074A99" w:rsidP="00074A99">
      <w:pPr>
        <w:jc w:val="both"/>
      </w:pPr>
      <w:r w:rsidRPr="00074A99">
        <w:rPr>
          <w:lang w:val="en-GB"/>
        </w:rPr>
        <w:t>27.</w:t>
      </w:r>
      <w:r w:rsidRPr="00074A99">
        <w:rPr>
          <w:lang w:val="en-GB"/>
        </w:rPr>
        <w:tab/>
        <w:t xml:space="preserve">Li Y, Bai W, </w:t>
      </w:r>
      <w:proofErr w:type="spellStart"/>
      <w:r w:rsidRPr="00074A99">
        <w:rPr>
          <w:lang w:val="en-GB"/>
        </w:rPr>
        <w:t>Hashikawa</w:t>
      </w:r>
      <w:proofErr w:type="spellEnd"/>
      <w:r w:rsidRPr="00074A99">
        <w:rPr>
          <w:lang w:val="en-GB"/>
        </w:rPr>
        <w:t xml:space="preserve"> T. The neuro invasive potential of SARS‐CoV2 may be at least partially responsible for the respiratory failure of COVID‐19 patients. </w:t>
      </w:r>
      <w:r>
        <w:t xml:space="preserve">J Med </w:t>
      </w:r>
      <w:proofErr w:type="spellStart"/>
      <w:r>
        <w:t>Virol</w:t>
      </w:r>
      <w:proofErr w:type="spellEnd"/>
      <w:r>
        <w:t xml:space="preserve">. 2020. </w:t>
      </w:r>
      <w:proofErr w:type="spellStart"/>
      <w:r w:rsidR="00D72588">
        <w:t>doi</w:t>
      </w:r>
      <w:proofErr w:type="spellEnd"/>
      <w:r w:rsidR="00D72588">
        <w:t xml:space="preserve"> :</w:t>
      </w:r>
      <w:r>
        <w:t>10.1002/jmv.25728.</w:t>
      </w:r>
    </w:p>
    <w:p w14:paraId="234A50EA" w14:textId="77777777" w:rsidR="00074A99" w:rsidRPr="00297E18" w:rsidRDefault="00074A99" w:rsidP="00074A99">
      <w:pPr>
        <w:jc w:val="both"/>
        <w:rPr>
          <w:sz w:val="16"/>
        </w:rPr>
      </w:pPr>
    </w:p>
    <w:p w14:paraId="750EF526" w14:textId="1491AE2C" w:rsidR="00074A99" w:rsidRDefault="00074A99" w:rsidP="00074A99">
      <w:pPr>
        <w:jc w:val="both"/>
      </w:pPr>
      <w:r>
        <w:t>28.</w:t>
      </w:r>
      <w:r>
        <w:tab/>
      </w:r>
      <w:proofErr w:type="spellStart"/>
      <w:r>
        <w:t>Caillard</w:t>
      </w:r>
      <w:proofErr w:type="spellEnd"/>
      <w:r>
        <w:t xml:space="preserve"> A, </w:t>
      </w:r>
      <w:proofErr w:type="spellStart"/>
      <w:r>
        <w:t>Gayat</w:t>
      </w:r>
      <w:proofErr w:type="spellEnd"/>
      <w:r>
        <w:t xml:space="preserve"> E. La vie après la réanimation. Anesthésie &amp; Réanimation. 2020 ; 6 :39–49. </w:t>
      </w:r>
      <w:proofErr w:type="spellStart"/>
      <w:r w:rsidR="00D72588">
        <w:t>doi</w:t>
      </w:r>
      <w:proofErr w:type="spellEnd"/>
      <w:r w:rsidR="00D72588">
        <w:t xml:space="preserve"> : 10.1016/j.anrea</w:t>
      </w:r>
      <w:r>
        <w:t>.2019.11.017.</w:t>
      </w:r>
    </w:p>
    <w:p w14:paraId="59DFB255" w14:textId="77777777" w:rsidR="00074A99" w:rsidRPr="00297E18" w:rsidRDefault="00074A99" w:rsidP="00074A99">
      <w:pPr>
        <w:jc w:val="both"/>
        <w:rPr>
          <w:sz w:val="16"/>
        </w:rPr>
      </w:pPr>
    </w:p>
    <w:p w14:paraId="75C946B6" w14:textId="77777777" w:rsidR="00074A99" w:rsidRDefault="00074A99" w:rsidP="00074A99">
      <w:pPr>
        <w:jc w:val="both"/>
      </w:pPr>
      <w:r>
        <w:t>29.</w:t>
      </w:r>
      <w:r>
        <w:tab/>
        <w:t>Note de Synthèse sur l’épidémie de COVID-19 et ses conséquences en MPR. Comité Scientifique de la SOFMER. 18/3/2020.</w:t>
      </w:r>
    </w:p>
    <w:p w14:paraId="45AA9A2B" w14:textId="77777777" w:rsidR="00074A99" w:rsidRPr="00297E18" w:rsidRDefault="00074A99" w:rsidP="00074A99">
      <w:pPr>
        <w:jc w:val="both"/>
        <w:rPr>
          <w:sz w:val="16"/>
        </w:rPr>
      </w:pPr>
    </w:p>
    <w:p w14:paraId="3CE94CBF" w14:textId="77777777" w:rsidR="00074A99" w:rsidRDefault="00074A99" w:rsidP="00074A99">
      <w:pPr>
        <w:jc w:val="both"/>
      </w:pPr>
      <w:r>
        <w:t>30.</w:t>
      </w:r>
      <w:r>
        <w:tab/>
        <w:t>Réponses rapides dans le cadre du COVID-19 - Mesures et précautions essentielles pour le Masseur-Kinésithérapeute auprès des patients à domicile. HAS. 2020.</w:t>
      </w:r>
    </w:p>
    <w:p w14:paraId="288FA173" w14:textId="293175D8" w:rsidR="00A136C5" w:rsidRDefault="00A136C5" w:rsidP="002715AE">
      <w:pPr>
        <w:jc w:val="both"/>
      </w:pPr>
    </w:p>
    <w:p w14:paraId="6982BABB" w14:textId="57427AEA" w:rsidR="00A136C5" w:rsidRDefault="00A136C5" w:rsidP="002715AE">
      <w:pPr>
        <w:jc w:val="both"/>
      </w:pPr>
    </w:p>
    <w:p w14:paraId="2C723AD3" w14:textId="137DE7C9" w:rsidR="00A136C5" w:rsidRDefault="00A136C5" w:rsidP="002715AE">
      <w:pPr>
        <w:jc w:val="both"/>
      </w:pPr>
    </w:p>
    <w:p w14:paraId="6031C13D" w14:textId="6FCF3C57" w:rsidR="00736BB8" w:rsidRDefault="00736BB8" w:rsidP="002715AE">
      <w:pPr>
        <w:jc w:val="both"/>
      </w:pPr>
    </w:p>
    <w:p w14:paraId="7C4AC71E" w14:textId="5BC5D14B" w:rsidR="00736BB8" w:rsidRDefault="00736BB8" w:rsidP="002715AE">
      <w:pPr>
        <w:jc w:val="both"/>
      </w:pPr>
    </w:p>
    <w:p w14:paraId="4EFB0CC7" w14:textId="102602AA" w:rsidR="00736BB8" w:rsidRDefault="00736BB8" w:rsidP="002715AE">
      <w:pPr>
        <w:jc w:val="both"/>
      </w:pPr>
    </w:p>
    <w:p w14:paraId="1D40FB77" w14:textId="60FBD78D" w:rsidR="00736BB8" w:rsidRDefault="00736BB8" w:rsidP="002715AE">
      <w:pPr>
        <w:jc w:val="both"/>
      </w:pPr>
    </w:p>
    <w:p w14:paraId="38891577" w14:textId="7E093684" w:rsidR="00736BB8" w:rsidRDefault="00736BB8" w:rsidP="002715AE">
      <w:pPr>
        <w:jc w:val="both"/>
      </w:pPr>
    </w:p>
    <w:p w14:paraId="427D6050" w14:textId="5EE4A85D" w:rsidR="00736BB8" w:rsidRDefault="00736BB8" w:rsidP="002715AE">
      <w:pPr>
        <w:jc w:val="both"/>
      </w:pPr>
    </w:p>
    <w:p w14:paraId="051BE6AF" w14:textId="1A6D7475" w:rsidR="00736BB8" w:rsidRDefault="00736BB8" w:rsidP="002715AE">
      <w:pPr>
        <w:jc w:val="both"/>
      </w:pPr>
    </w:p>
    <w:p w14:paraId="74197EC6" w14:textId="77777777" w:rsidR="00736BB8" w:rsidRDefault="00736BB8" w:rsidP="002715AE">
      <w:pPr>
        <w:jc w:val="both"/>
      </w:pPr>
    </w:p>
    <w:p w14:paraId="15DFB411" w14:textId="18558BEA" w:rsidR="00A136C5" w:rsidRDefault="00A136C5" w:rsidP="002715AE">
      <w:pPr>
        <w:jc w:val="both"/>
      </w:pPr>
    </w:p>
    <w:p w14:paraId="24E53D57" w14:textId="096F0854" w:rsidR="00297E18" w:rsidRDefault="00297E18" w:rsidP="002715AE">
      <w:pPr>
        <w:jc w:val="both"/>
      </w:pPr>
    </w:p>
    <w:p w14:paraId="039F2A34" w14:textId="0C22BC66" w:rsidR="00297E18" w:rsidRDefault="00297E18" w:rsidP="002715AE">
      <w:pPr>
        <w:jc w:val="both"/>
      </w:pPr>
    </w:p>
    <w:p w14:paraId="2BA24EAD" w14:textId="0CB1107A" w:rsidR="00297E18" w:rsidRDefault="00297E18" w:rsidP="002715AE">
      <w:pPr>
        <w:jc w:val="both"/>
      </w:pPr>
    </w:p>
    <w:p w14:paraId="7FD1D2B0" w14:textId="2F8C96E2" w:rsidR="00297E18" w:rsidRDefault="00297E18" w:rsidP="002715AE">
      <w:pPr>
        <w:jc w:val="both"/>
      </w:pPr>
    </w:p>
    <w:p w14:paraId="3F853A23" w14:textId="751428FA" w:rsidR="00297E18" w:rsidRDefault="00297E18" w:rsidP="002715AE">
      <w:pPr>
        <w:jc w:val="both"/>
      </w:pPr>
    </w:p>
    <w:p w14:paraId="2174FDFA" w14:textId="20401CBD" w:rsidR="00297E18" w:rsidRDefault="00297E18" w:rsidP="002715AE">
      <w:pPr>
        <w:jc w:val="both"/>
      </w:pPr>
    </w:p>
    <w:p w14:paraId="569B4BFC" w14:textId="77777777" w:rsidR="00297E18" w:rsidRDefault="00297E18" w:rsidP="002715AE">
      <w:pPr>
        <w:jc w:val="both"/>
      </w:pPr>
    </w:p>
    <w:p w14:paraId="7AD7B6DB" w14:textId="408ED9BB" w:rsidR="00A136C5" w:rsidRPr="00ED3BF3" w:rsidRDefault="00A136C5" w:rsidP="002715AE">
      <w:pPr>
        <w:jc w:val="both"/>
      </w:pPr>
    </w:p>
    <w:p w14:paraId="112DE565" w14:textId="4D7AC6F1" w:rsidR="00241343" w:rsidRPr="002715AE" w:rsidRDefault="002715AE" w:rsidP="002715AE">
      <w:pPr>
        <w:jc w:val="both"/>
        <w:rPr>
          <w:b/>
          <w:u w:val="single"/>
        </w:rPr>
      </w:pPr>
      <w:r>
        <w:rPr>
          <w:b/>
          <w:u w:val="single"/>
        </w:rPr>
        <w:lastRenderedPageBreak/>
        <w:t xml:space="preserve">Article 3 </w:t>
      </w:r>
      <w:r w:rsidR="004D52FE">
        <w:rPr>
          <w:b/>
          <w:u w:val="single"/>
        </w:rPr>
        <w:t>Le patient COVID-</w:t>
      </w:r>
      <w:r w:rsidR="00734B3D" w:rsidRPr="002715AE">
        <w:rPr>
          <w:b/>
          <w:u w:val="single"/>
        </w:rPr>
        <w:t>19 en Stade</w:t>
      </w:r>
      <w:r w:rsidR="004720F2" w:rsidRPr="002715AE">
        <w:rPr>
          <w:b/>
          <w:u w:val="single"/>
        </w:rPr>
        <w:t xml:space="preserve"> Secondaire : naissance d’une nouvelle entité </w:t>
      </w:r>
      <w:proofErr w:type="spellStart"/>
      <w:r w:rsidR="004720F2" w:rsidRPr="002715AE">
        <w:rPr>
          <w:b/>
          <w:u w:val="single"/>
        </w:rPr>
        <w:t>étio</w:t>
      </w:r>
      <w:proofErr w:type="spellEnd"/>
      <w:r w:rsidR="004720F2" w:rsidRPr="002715AE">
        <w:rPr>
          <w:b/>
          <w:u w:val="single"/>
        </w:rPr>
        <w:t xml:space="preserve"> pathogénique.</w:t>
      </w:r>
    </w:p>
    <w:p w14:paraId="47AEC5CB" w14:textId="77777777" w:rsidR="002715AE" w:rsidRDefault="002715AE" w:rsidP="002715AE">
      <w:pPr>
        <w:jc w:val="both"/>
        <w:rPr>
          <w:b/>
          <w:u w:val="single"/>
        </w:rPr>
      </w:pPr>
    </w:p>
    <w:p w14:paraId="3BE88DD4" w14:textId="1818396C" w:rsidR="002267BA" w:rsidRPr="002715AE" w:rsidRDefault="00A02C45" w:rsidP="00DC491D">
      <w:pPr>
        <w:pStyle w:val="Paragraphedeliste"/>
        <w:numPr>
          <w:ilvl w:val="0"/>
          <w:numId w:val="15"/>
        </w:numPr>
        <w:jc w:val="both"/>
        <w:rPr>
          <w:b/>
          <w:u w:val="single"/>
        </w:rPr>
      </w:pPr>
      <w:r>
        <w:rPr>
          <w:b/>
          <w:u w:val="single"/>
        </w:rPr>
        <w:t xml:space="preserve"> COVID-</w:t>
      </w:r>
      <w:r w:rsidR="002267BA" w:rsidRPr="002715AE">
        <w:rPr>
          <w:b/>
          <w:u w:val="single"/>
        </w:rPr>
        <w:t xml:space="preserve">long : définition </w:t>
      </w:r>
    </w:p>
    <w:p w14:paraId="50166DE8" w14:textId="76393259" w:rsidR="00241343" w:rsidRPr="00241343" w:rsidRDefault="004D52FE" w:rsidP="00241343">
      <w:pPr>
        <w:jc w:val="both"/>
      </w:pPr>
      <w:r>
        <w:t>Le COVID-</w:t>
      </w:r>
      <w:r w:rsidR="00241343" w:rsidRPr="00241343">
        <w:t>long, comme mentionné actuellement, est une entité clinique au parcours peu conventionnel. Elle ne possède pas une définition précise, ni de critère</w:t>
      </w:r>
      <w:r w:rsidR="00185BDB">
        <w:t>s</w:t>
      </w:r>
      <w:r w:rsidR="00241343" w:rsidRPr="00241343">
        <w:t xml:space="preserve"> diagnostiques établis pour stratifier les patients. Pourtant les données recueil</w:t>
      </w:r>
      <w:r w:rsidR="002267BA">
        <w:t xml:space="preserve">lies à ce sujet ne manquent pas : </w:t>
      </w:r>
      <w:r w:rsidR="00241343" w:rsidRPr="00241343">
        <w:t xml:space="preserve"> à la fin 202</w:t>
      </w:r>
      <w:r w:rsidR="002267BA">
        <w:t>0</w:t>
      </w:r>
      <w:r w:rsidR="00241343" w:rsidRPr="00241343">
        <w:t xml:space="preserve"> au moins 239 articles et publicatio</w:t>
      </w:r>
      <w:r>
        <w:t>ns sur les effets post COVID-</w:t>
      </w:r>
      <w:r w:rsidR="00241343" w:rsidRPr="00241343">
        <w:t xml:space="preserve">aigu avaient été publiés et environ 20 articles supplémentaires sortent chaque mois </w:t>
      </w:r>
      <w:r w:rsidR="007D3094">
        <w:t>(</w:t>
      </w:r>
      <w:r w:rsidR="002715AE">
        <w:rPr>
          <w:b/>
        </w:rPr>
        <w:t>1</w:t>
      </w:r>
      <w:r w:rsidR="007D3094">
        <w:rPr>
          <w:b/>
        </w:rPr>
        <w:t>)</w:t>
      </w:r>
      <w:r w:rsidR="007D3094">
        <w:t xml:space="preserve"> </w:t>
      </w:r>
      <w:r w:rsidR="00241343" w:rsidRPr="00241343">
        <w:t xml:space="preserve">sans qu’aucune méthodologie (questionnaire, </w:t>
      </w:r>
      <w:r w:rsidR="002267BA">
        <w:t xml:space="preserve">clinique, instrumentale), </w:t>
      </w:r>
      <w:r w:rsidR="00241343" w:rsidRPr="00241343">
        <w:t>et temps d’évaluation (de 1 à 6 mois) ne soient uniformes</w:t>
      </w:r>
      <w:r w:rsidR="002267BA">
        <w:t xml:space="preserve"> ; donnant lieu à </w:t>
      </w:r>
      <w:r w:rsidR="007D3094">
        <w:t xml:space="preserve">des </w:t>
      </w:r>
      <w:r w:rsidR="007D3094" w:rsidRPr="00241343">
        <w:t>sources</w:t>
      </w:r>
      <w:r w:rsidR="00241343" w:rsidRPr="00241343">
        <w:t xml:space="preserve"> de biais scientifiques important</w:t>
      </w:r>
      <w:r w:rsidR="002267BA">
        <w:t>es</w:t>
      </w:r>
      <w:r w:rsidR="00241343" w:rsidRPr="00241343">
        <w:t xml:space="preserve"> limitant les comparaison et recoup</w:t>
      </w:r>
      <w:r>
        <w:t>ement inter-études. Le COVID-</w:t>
      </w:r>
      <w:r w:rsidR="00241343" w:rsidRPr="00241343">
        <w:t>l</w:t>
      </w:r>
      <w:r w:rsidR="002267BA">
        <w:t>ong est actuellement défini par</w:t>
      </w:r>
      <w:r w:rsidR="00241343" w:rsidRPr="00241343">
        <w:t xml:space="preserve"> la présence d’un ou plusieurs signes cliniques ou symptômes persistant au-delà de 12 semaines </w:t>
      </w:r>
      <w:r w:rsidR="007D3094">
        <w:t>(</w:t>
      </w:r>
      <w:r w:rsidR="002715AE">
        <w:rPr>
          <w:b/>
        </w:rPr>
        <w:t>2</w:t>
      </w:r>
      <w:r w:rsidR="007D3094">
        <w:t xml:space="preserve">) </w:t>
      </w:r>
      <w:r w:rsidR="00241343" w:rsidRPr="00241343">
        <w:t xml:space="preserve">et jusqu’à 24 semaines </w:t>
      </w:r>
      <w:r w:rsidR="007D3094">
        <w:t>(</w:t>
      </w:r>
      <w:r w:rsidR="002715AE">
        <w:rPr>
          <w:b/>
        </w:rPr>
        <w:t>3</w:t>
      </w:r>
      <w:r w:rsidR="007D3094">
        <w:t xml:space="preserve">) </w:t>
      </w:r>
      <w:r w:rsidR="00241343" w:rsidRPr="00241343">
        <w:t>après l’</w:t>
      </w:r>
      <w:r w:rsidR="00E87FA3">
        <w:t>infection initiale par le SRAS-Co</w:t>
      </w:r>
      <w:r w:rsidR="00241343" w:rsidRPr="00241343">
        <w:t>V-2. Il est décrit comme cycliq</w:t>
      </w:r>
      <w:r w:rsidR="007D3094">
        <w:t>ue, progressif et multiphasique (</w:t>
      </w:r>
      <w:r w:rsidR="002715AE">
        <w:rPr>
          <w:b/>
        </w:rPr>
        <w:t>4</w:t>
      </w:r>
      <w:r w:rsidR="007D3094">
        <w:t xml:space="preserve">) </w:t>
      </w:r>
      <w:r w:rsidR="00241343" w:rsidRPr="00241343">
        <w:t>exprimé comme « des coups de poing à différent</w:t>
      </w:r>
      <w:r w:rsidR="00185BDB">
        <w:t>s</w:t>
      </w:r>
      <w:r w:rsidR="00241343" w:rsidRPr="00241343">
        <w:t xml:space="preserve"> moment</w:t>
      </w:r>
      <w:r w:rsidR="00185BDB">
        <w:t>s</w:t>
      </w:r>
      <w:r w:rsidR="00241343" w:rsidRPr="00241343">
        <w:t xml:space="preserve"> et endroits d</w:t>
      </w:r>
      <w:r w:rsidR="002267BA">
        <w:t>u corps. » par certain</w:t>
      </w:r>
      <w:r w:rsidR="00185BDB">
        <w:t>s</w:t>
      </w:r>
      <w:r w:rsidR="002267BA">
        <w:t xml:space="preserve"> patient</w:t>
      </w:r>
      <w:r w:rsidR="00185BDB">
        <w:t>s</w:t>
      </w:r>
      <w:r w:rsidR="002267BA">
        <w:t>.</w:t>
      </w:r>
    </w:p>
    <w:p w14:paraId="07832A50" w14:textId="7AD8FFD2" w:rsidR="00241343" w:rsidRPr="00241343" w:rsidRDefault="00241343" w:rsidP="00241343">
      <w:pPr>
        <w:jc w:val="both"/>
      </w:pPr>
      <w:r w:rsidRPr="00241343">
        <w:t xml:space="preserve">Ce terme est original en ce sens qu’il est né d’un mouvement progressif sur les réseaux sociaux dès le mois </w:t>
      </w:r>
      <w:r w:rsidR="00185BDB">
        <w:t>de m</w:t>
      </w:r>
      <w:r w:rsidRPr="00241343">
        <w:t>ai 2020 ali</w:t>
      </w:r>
      <w:r w:rsidR="00E87FA3">
        <w:t>menté par des milliers de personnes</w:t>
      </w:r>
      <w:r w:rsidRPr="00241343">
        <w:t xml:space="preserve"> relatant des symptômes hétérogènes et complexes.</w:t>
      </w:r>
      <w:r w:rsidRPr="00241343">
        <w:rPr>
          <w:color w:val="000000"/>
          <w:shd w:val="clear" w:color="auto" w:fill="FFFFFF"/>
        </w:rPr>
        <w:t xml:space="preserve"> </w:t>
      </w:r>
      <w:r w:rsidRPr="00241343">
        <w:t xml:space="preserve">Le 11 mai 2020, une équipe composée uniquement de patients a publié la première enquête répertoriant 50 symptômes persistants dont les troubles cognitifs, la fatigue, les frissons, les sueurs ou encore la perte d'appétit, dont beaucoup sont cycliques </w:t>
      </w:r>
      <w:r w:rsidR="007D3094">
        <w:t>(</w:t>
      </w:r>
      <w:r w:rsidR="002715AE">
        <w:rPr>
          <w:b/>
        </w:rPr>
        <w:t>4</w:t>
      </w:r>
      <w:r w:rsidR="007D3094">
        <w:t>)</w:t>
      </w:r>
      <w:r w:rsidRPr="00241343">
        <w:t xml:space="preserve"> avec des chances de guérison complète au 50e jour après le début de la maladie inférieures à 20 % (</w:t>
      </w:r>
      <w:r w:rsidR="002715AE">
        <w:rPr>
          <w:b/>
        </w:rPr>
        <w:t>5</w:t>
      </w:r>
      <w:r w:rsidR="007D0B49">
        <w:t>).</w:t>
      </w:r>
      <w:r w:rsidRPr="00241343">
        <w:t xml:space="preserve"> </w:t>
      </w:r>
    </w:p>
    <w:p w14:paraId="4DFAE80C" w14:textId="71DB0D1A" w:rsidR="00241343" w:rsidRPr="00241343" w:rsidRDefault="00241343" w:rsidP="00241343">
      <w:pPr>
        <w:jc w:val="both"/>
      </w:pPr>
      <w:r w:rsidRPr="00241343">
        <w:t>Le 19 Juin 2020, lors d’échange</w:t>
      </w:r>
      <w:r w:rsidR="00185BDB">
        <w:t>s</w:t>
      </w:r>
      <w:r w:rsidRPr="00241343">
        <w:t xml:space="preserve"> au sein de l’OMS, Van </w:t>
      </w:r>
      <w:proofErr w:type="spellStart"/>
      <w:r w:rsidRPr="00241343">
        <w:t>Kerkove</w:t>
      </w:r>
      <w:proofErr w:type="spellEnd"/>
      <w:r w:rsidRPr="00241343">
        <w:t xml:space="preserve"> exprime « Ainsi, même chez les patients légers qui n'ont pas nécessairement eu besoin d'être hospital</w:t>
      </w:r>
      <w:r w:rsidR="00E87FA3">
        <w:t>isés pour recevoir des soins, nous</w:t>
      </w:r>
      <w:r w:rsidRPr="00241343">
        <w:t xml:space="preserve"> </w:t>
      </w:r>
      <w:r w:rsidR="00E87FA3">
        <w:t>constatons</w:t>
      </w:r>
      <w:r w:rsidRPr="00241343">
        <w:t xml:space="preserve"> des effets persistants et nous </w:t>
      </w:r>
      <w:r w:rsidR="00E87FA3">
        <w:t>apprenons à en mesurer les effets</w:t>
      </w:r>
      <w:r w:rsidRPr="00241343">
        <w:t xml:space="preserve">. Nous </w:t>
      </w:r>
      <w:r w:rsidR="00E87FA3">
        <w:t>parlons</w:t>
      </w:r>
      <w:r w:rsidRPr="00241343">
        <w:t xml:space="preserve"> de personnes qui se sentent assez fatiguées pendant un certain temps, qui sont encore un peu essoufflées lorsqu'elles doivent monter des </w:t>
      </w:r>
      <w:r w:rsidR="00E87FA3">
        <w:t>escaliers ou monter de petites pentes</w:t>
      </w:r>
      <w:r w:rsidRPr="00241343">
        <w:t>, et nous devons donc mieux comprendre cela afin de savoir quel type de soins</w:t>
      </w:r>
      <w:r w:rsidR="00E87FA3">
        <w:t xml:space="preserve"> à long terme sera</w:t>
      </w:r>
      <w:r w:rsidR="007D0B49">
        <w:t xml:space="preserve"> nécessaire » (</w:t>
      </w:r>
      <w:r w:rsidR="002715AE">
        <w:rPr>
          <w:b/>
        </w:rPr>
        <w:t>4</w:t>
      </w:r>
      <w:r w:rsidR="007D0B49">
        <w:t>).</w:t>
      </w:r>
    </w:p>
    <w:p w14:paraId="2DA4FBE9" w14:textId="5EA03E6E" w:rsidR="00241343" w:rsidRPr="00241343" w:rsidRDefault="00241343" w:rsidP="00241343">
      <w:pPr>
        <w:jc w:val="both"/>
        <w:rPr>
          <w:color w:val="000000"/>
          <w:shd w:val="clear" w:color="auto" w:fill="FFFFFF"/>
        </w:rPr>
      </w:pPr>
      <w:r w:rsidRPr="00241343">
        <w:t>Ce n’est que le 9 juillet 2020 qu’un article a confirmé une incidence élevée de symptômes persistants, montrant que 87,4 % des patients hospitalisés ont signalé au moins un symptôm</w:t>
      </w:r>
      <w:r w:rsidR="007D0B49">
        <w:t>e 60 jours après leur apparition (</w:t>
      </w:r>
      <w:r w:rsidR="00F770F5">
        <w:rPr>
          <w:b/>
        </w:rPr>
        <w:t>5</w:t>
      </w:r>
      <w:r w:rsidR="007D0B49">
        <w:t xml:space="preserve">). </w:t>
      </w:r>
      <w:r w:rsidRPr="00241343">
        <w:t>Puis d’autres études se suivent relatant des séquelles cardiologiques et neurologiques même suite aux fo</w:t>
      </w:r>
      <w:r w:rsidR="00A02C45">
        <w:t>rmes « légères » de COVID-</w:t>
      </w:r>
      <w:r w:rsidR="007D0B49">
        <w:t>aigu (</w:t>
      </w:r>
      <w:r w:rsidR="002715AE">
        <w:rPr>
          <w:b/>
        </w:rPr>
        <w:t>6,7</w:t>
      </w:r>
      <w:r w:rsidR="007D0B49">
        <w:t>).</w:t>
      </w:r>
    </w:p>
    <w:p w14:paraId="2D60F489" w14:textId="2E3834FA" w:rsidR="00241343" w:rsidRPr="00241343" w:rsidRDefault="007546CD" w:rsidP="00241343">
      <w:pPr>
        <w:jc w:val="both"/>
      </w:pPr>
      <w:r>
        <w:rPr>
          <w:color w:val="000000"/>
          <w:shd w:val="clear" w:color="auto" w:fill="FFFFFF"/>
        </w:rPr>
        <w:t xml:space="preserve">Le 20 Aout 2020 </w:t>
      </w:r>
      <w:r w:rsidR="00A02C45">
        <w:rPr>
          <w:color w:val="000000"/>
          <w:shd w:val="clear" w:color="auto" w:fill="FFFFFF"/>
        </w:rPr>
        <w:t>le COVID-l</w:t>
      </w:r>
      <w:r w:rsidR="00241343" w:rsidRPr="00241343">
        <w:rPr>
          <w:color w:val="000000"/>
          <w:shd w:val="clear" w:color="auto" w:fill="FFFFFF"/>
        </w:rPr>
        <w:t xml:space="preserve">ong devient une « entité scientifique » identifiée </w:t>
      </w:r>
      <w:r w:rsidR="007D0B49">
        <w:rPr>
          <w:color w:val="000000"/>
          <w:shd w:val="clear" w:color="auto" w:fill="FFFFFF"/>
        </w:rPr>
        <w:t>(</w:t>
      </w:r>
      <w:r w:rsidR="002715AE">
        <w:rPr>
          <w:b/>
          <w:color w:val="000000"/>
          <w:shd w:val="clear" w:color="auto" w:fill="FFFFFF"/>
        </w:rPr>
        <w:t>8</w:t>
      </w:r>
      <w:r w:rsidR="007D0B49">
        <w:rPr>
          <w:color w:val="000000"/>
          <w:shd w:val="clear" w:color="auto" w:fill="FFFFFF"/>
        </w:rPr>
        <w:t>)</w:t>
      </w:r>
      <w:r w:rsidR="00E87FA3">
        <w:rPr>
          <w:color w:val="000000"/>
          <w:shd w:val="clear" w:color="auto" w:fill="FFFFFF"/>
        </w:rPr>
        <w:t>.</w:t>
      </w:r>
    </w:p>
    <w:p w14:paraId="7B91EBE8" w14:textId="6B2EDA6A" w:rsidR="00241343" w:rsidRPr="00241343" w:rsidRDefault="00241343" w:rsidP="00241343">
      <w:pPr>
        <w:jc w:val="both"/>
      </w:pPr>
      <w:r w:rsidRPr="00241343">
        <w:t xml:space="preserve">Malgré </w:t>
      </w:r>
      <w:r w:rsidR="00A02C45">
        <w:t>cette reconnaissance le COVID-l</w:t>
      </w:r>
      <w:r w:rsidRPr="00241343">
        <w:t xml:space="preserve">ong est exprimé </w:t>
      </w:r>
      <w:r w:rsidR="007D0B49">
        <w:t>par de nombreux autres dérivés (</w:t>
      </w:r>
      <w:r w:rsidR="001A4BCE">
        <w:rPr>
          <w:b/>
        </w:rPr>
        <w:t>1</w:t>
      </w:r>
      <w:r w:rsidR="00E87FA3">
        <w:t>) :</w:t>
      </w:r>
    </w:p>
    <w:p w14:paraId="28140FB4" w14:textId="26688F31" w:rsidR="00241343" w:rsidRPr="00241343" w:rsidRDefault="00241343" w:rsidP="00DC491D">
      <w:pPr>
        <w:numPr>
          <w:ilvl w:val="0"/>
          <w:numId w:val="11"/>
        </w:numPr>
        <w:contextualSpacing/>
        <w:jc w:val="both"/>
      </w:pPr>
      <w:r w:rsidRPr="00241343">
        <w:t>Séquelles Post-Aiguës de l’infectio</w:t>
      </w:r>
      <w:r w:rsidR="00E87FA3">
        <w:t>n par le SRAS-CoV-2 (</w:t>
      </w:r>
      <w:r w:rsidRPr="00241343">
        <w:t>PACS</w:t>
      </w:r>
      <w:r w:rsidR="00E87FA3">
        <w:t>)</w:t>
      </w:r>
      <w:r w:rsidRPr="00241343">
        <w:t xml:space="preserve"> </w:t>
      </w:r>
    </w:p>
    <w:p w14:paraId="24AB3FF0" w14:textId="6D2F661F" w:rsidR="00241343" w:rsidRPr="00241343" w:rsidRDefault="00E87FA3" w:rsidP="00DC491D">
      <w:pPr>
        <w:numPr>
          <w:ilvl w:val="0"/>
          <w:numId w:val="11"/>
        </w:numPr>
        <w:contextualSpacing/>
        <w:jc w:val="both"/>
      </w:pPr>
      <w:r>
        <w:t>Syndrome Covid C</w:t>
      </w:r>
      <w:r w:rsidR="00241343" w:rsidRPr="00241343">
        <w:t>hronique (CCS)</w:t>
      </w:r>
    </w:p>
    <w:p w14:paraId="58C0A1F8" w14:textId="6C95EDD5" w:rsidR="00241343" w:rsidRPr="00241343" w:rsidRDefault="00E87FA3" w:rsidP="00DC491D">
      <w:pPr>
        <w:numPr>
          <w:ilvl w:val="0"/>
          <w:numId w:val="11"/>
        </w:numPr>
        <w:contextualSpacing/>
        <w:jc w:val="both"/>
      </w:pPr>
      <w:r>
        <w:t>Syndrome post C</w:t>
      </w:r>
      <w:r w:rsidR="004D52FE">
        <w:t>OVID</w:t>
      </w:r>
      <w:r w:rsidR="00241343" w:rsidRPr="00241343">
        <w:t xml:space="preserve"> 19</w:t>
      </w:r>
    </w:p>
    <w:p w14:paraId="71128161" w14:textId="1B802DFB" w:rsidR="00241343" w:rsidRDefault="00241343" w:rsidP="00DC491D">
      <w:pPr>
        <w:numPr>
          <w:ilvl w:val="0"/>
          <w:numId w:val="11"/>
        </w:numPr>
        <w:contextualSpacing/>
        <w:jc w:val="both"/>
      </w:pPr>
      <w:r w:rsidRPr="00241343">
        <w:t>Long-</w:t>
      </w:r>
      <w:proofErr w:type="spellStart"/>
      <w:r w:rsidRPr="00241343">
        <w:t>Haulers</w:t>
      </w:r>
      <w:proofErr w:type="spellEnd"/>
      <w:r w:rsidRPr="00241343">
        <w:t xml:space="preserve"> </w:t>
      </w:r>
    </w:p>
    <w:p w14:paraId="1F70A458" w14:textId="77777777" w:rsidR="00F101FE" w:rsidRPr="00241343" w:rsidRDefault="00F101FE" w:rsidP="00F101FE">
      <w:pPr>
        <w:contextualSpacing/>
        <w:jc w:val="both"/>
      </w:pPr>
    </w:p>
    <w:p w14:paraId="6DFA61B8" w14:textId="4BCD535B" w:rsidR="00241343" w:rsidRPr="00241343" w:rsidRDefault="00F101FE" w:rsidP="00241343">
      <w:pPr>
        <w:jc w:val="both"/>
      </w:pPr>
      <w:r>
        <w:t>Il a été rapproché</w:t>
      </w:r>
      <w:r w:rsidR="00241343" w:rsidRPr="00241343">
        <w:t xml:space="preserve"> d’autres maladies chroniques similaires telles que :</w:t>
      </w:r>
    </w:p>
    <w:p w14:paraId="3983B6DF" w14:textId="28CC95F2" w:rsidR="00241343" w:rsidRPr="00241343" w:rsidRDefault="00241343" w:rsidP="00DC491D">
      <w:pPr>
        <w:numPr>
          <w:ilvl w:val="0"/>
          <w:numId w:val="11"/>
        </w:numPr>
        <w:contextualSpacing/>
        <w:jc w:val="both"/>
      </w:pPr>
      <w:r w:rsidRPr="00241343">
        <w:t>L’encéphalomyélite myalgique/syndrome de fatigue</w:t>
      </w:r>
      <w:r w:rsidR="00F101FE">
        <w:t xml:space="preserve"> chronique (</w:t>
      </w:r>
      <w:r w:rsidRPr="00241343">
        <w:t>E</w:t>
      </w:r>
      <w:r w:rsidR="00F101FE">
        <w:t>M/SFC). L’EM</w:t>
      </w:r>
      <w:r w:rsidRPr="00241343">
        <w:t>/SFC est une maladie compliquée à long terme caractérisée par au moins six m</w:t>
      </w:r>
      <w:r w:rsidR="007D0B49">
        <w:t>ois de fatigue et d’épuisement (</w:t>
      </w:r>
      <w:r w:rsidR="001A4BCE">
        <w:rPr>
          <w:b/>
        </w:rPr>
        <w:t>9</w:t>
      </w:r>
      <w:r w:rsidR="007D0B49">
        <w:t>).</w:t>
      </w:r>
    </w:p>
    <w:p w14:paraId="0D0B5990" w14:textId="4B4D4147" w:rsidR="00241343" w:rsidRPr="00241343" w:rsidRDefault="00241343" w:rsidP="00DC491D">
      <w:pPr>
        <w:numPr>
          <w:ilvl w:val="0"/>
          <w:numId w:val="11"/>
        </w:numPr>
        <w:contextualSpacing/>
        <w:jc w:val="both"/>
      </w:pPr>
      <w:r w:rsidRPr="00241343">
        <w:t>Syndrome de tachycardie orthostatique posturale (POTS) : Le diagnostic de POTS nécessite une tachycardie orthostatique excessive (augmentation de la fréquence cardiaque &gt; 30 battements par minute chez l’adulte (Age &gt; 19 ans) et &gt; 40 battements par minute chez l</w:t>
      </w:r>
      <w:r w:rsidR="00E87FA3">
        <w:t>es patients âgés de 12 à 19 ans</w:t>
      </w:r>
      <w:r w:rsidRPr="00241343">
        <w:t xml:space="preserve">, dans les 10 minutes suivant la prise de position verticale associée à l’absence d’hypotension </w:t>
      </w:r>
      <w:r w:rsidRPr="00241343">
        <w:lastRenderedPageBreak/>
        <w:t>orthostatique mais avec des symptômes d’intolérance orthostatique (tête légère, inconfort dans la poitrine, tremblements, palpitation), pendant au moins 3 mois</w:t>
      </w:r>
      <w:r w:rsidR="00E91D05">
        <w:t xml:space="preserve"> </w:t>
      </w:r>
      <w:r w:rsidR="00E91D05" w:rsidRPr="00E91D05">
        <w:t>(</w:t>
      </w:r>
      <w:r w:rsidR="001A4BCE">
        <w:rPr>
          <w:b/>
        </w:rPr>
        <w:t>10</w:t>
      </w:r>
      <w:r w:rsidR="00E91D05">
        <w:t>)</w:t>
      </w:r>
      <w:r w:rsidR="00E87FA3">
        <w:t>.</w:t>
      </w:r>
    </w:p>
    <w:p w14:paraId="0777A6E8" w14:textId="42D657F7" w:rsidR="00241343" w:rsidRDefault="00F101FE" w:rsidP="00DC491D">
      <w:pPr>
        <w:numPr>
          <w:ilvl w:val="0"/>
          <w:numId w:val="11"/>
        </w:numPr>
        <w:contextualSpacing/>
        <w:jc w:val="both"/>
      </w:pPr>
      <w:r>
        <w:t>S</w:t>
      </w:r>
      <w:r w:rsidR="00241343" w:rsidRPr="00241343">
        <w:t>yndrome d’activation des mastocytes</w:t>
      </w:r>
      <w:r>
        <w:t xml:space="preserve"> (SAM</w:t>
      </w:r>
      <w:r w:rsidR="00E91D05">
        <w:t xml:space="preserve"> ; </w:t>
      </w:r>
      <w:r w:rsidR="001A4BCE">
        <w:rPr>
          <w:b/>
        </w:rPr>
        <w:t>11</w:t>
      </w:r>
      <w:r w:rsidR="00E87FA3">
        <w:t>) :</w:t>
      </w:r>
      <w:r>
        <w:t xml:space="preserve"> bien que le </w:t>
      </w:r>
      <w:r w:rsidR="00241343" w:rsidRPr="00241343">
        <w:t>S</w:t>
      </w:r>
      <w:r>
        <w:t>AM</w:t>
      </w:r>
      <w:r w:rsidR="00241343" w:rsidRPr="00241343">
        <w:t xml:space="preserve"> ne soit pas encore une entité clinique reconnue, les publications scientifiques relèvent que les patients présentent, entre autres,</w:t>
      </w:r>
      <w:r>
        <w:t xml:space="preserve"> de l’urticaire aigu, des bouffées vasomotrices, d</w:t>
      </w:r>
      <w:r w:rsidR="00241343" w:rsidRPr="00241343">
        <w:t>es crampes abdominales,</w:t>
      </w:r>
      <w:r>
        <w:t xml:space="preserve"> de la diarrhée, des</w:t>
      </w:r>
      <w:r w:rsidR="00241343" w:rsidRPr="00241343">
        <w:t xml:space="preserve"> syncope</w:t>
      </w:r>
      <w:r>
        <w:t>s</w:t>
      </w:r>
      <w:r w:rsidR="00241343" w:rsidRPr="00241343">
        <w:t xml:space="preserve"> hypotensive</w:t>
      </w:r>
      <w:r w:rsidR="00185BDB">
        <w:t>s</w:t>
      </w:r>
      <w:r w:rsidR="00241343" w:rsidRPr="00241343">
        <w:t xml:space="preserve"> ou proche</w:t>
      </w:r>
      <w:r w:rsidR="00185BDB">
        <w:t>s</w:t>
      </w:r>
      <w:r w:rsidR="00241343" w:rsidRPr="00241343">
        <w:t xml:space="preserve"> de la syncope et</w:t>
      </w:r>
      <w:r>
        <w:t xml:space="preserve"> de</w:t>
      </w:r>
      <w:r w:rsidR="00241343" w:rsidRPr="00241343">
        <w:t xml:space="preserve"> la tachycardie </w:t>
      </w:r>
      <w:r w:rsidR="00E91D05">
        <w:t>(</w:t>
      </w:r>
      <w:r w:rsidR="001A4BCE">
        <w:rPr>
          <w:b/>
        </w:rPr>
        <w:t>12</w:t>
      </w:r>
      <w:r w:rsidR="00E91D05">
        <w:t>).</w:t>
      </w:r>
    </w:p>
    <w:p w14:paraId="718C6FF8" w14:textId="77777777" w:rsidR="00F101FE" w:rsidRPr="00241343" w:rsidRDefault="00F101FE" w:rsidP="00F101FE">
      <w:pPr>
        <w:contextualSpacing/>
        <w:jc w:val="both"/>
      </w:pPr>
    </w:p>
    <w:p w14:paraId="144AD199" w14:textId="11D7C4BC" w:rsidR="00241343" w:rsidRPr="00241343" w:rsidRDefault="00A02C45" w:rsidP="00241343">
      <w:pPr>
        <w:jc w:val="both"/>
      </w:pPr>
      <w:r>
        <w:t>Le COVID-</w:t>
      </w:r>
      <w:r w:rsidR="00241343" w:rsidRPr="00241343">
        <w:t>long touche tous l</w:t>
      </w:r>
      <w:r>
        <w:t>es sujets atteints par le COVID-</w:t>
      </w:r>
      <w:r w:rsidR="00241343" w:rsidRPr="00241343">
        <w:t>aigu que ce dernier ait été « léger » à « sévère » et sur toutes les tranches d’âge. Selon Gold</w:t>
      </w:r>
      <w:r w:rsidR="00E91D05">
        <w:t xml:space="preserve"> (</w:t>
      </w:r>
      <w:r w:rsidR="001A4BCE">
        <w:rPr>
          <w:b/>
        </w:rPr>
        <w:t>13</w:t>
      </w:r>
      <w:r w:rsidR="00E91D05">
        <w:t>)</w:t>
      </w:r>
      <w:r w:rsidR="00241343" w:rsidRPr="00241343">
        <w:t xml:space="preserve">, même les </w:t>
      </w:r>
      <w:r>
        <w:t>sujets asymptomatiques du COVID-</w:t>
      </w:r>
      <w:r w:rsidR="00241343" w:rsidRPr="00241343">
        <w:t>aigu peuvent déclarer à retardement des symptôm</w:t>
      </w:r>
      <w:r>
        <w:t>es de COVID-l</w:t>
      </w:r>
      <w:r w:rsidR="00241343" w:rsidRPr="00241343">
        <w:t>ong</w:t>
      </w:r>
      <w:r w:rsidR="00241343" w:rsidRPr="00E91D05">
        <w:t xml:space="preserve">, sans épargner les enfants </w:t>
      </w:r>
      <w:r w:rsidR="00E91D05">
        <w:t>(</w:t>
      </w:r>
      <w:r w:rsidR="001A4BCE">
        <w:rPr>
          <w:b/>
        </w:rPr>
        <w:t>14</w:t>
      </w:r>
      <w:r w:rsidR="00E91D05">
        <w:t>)</w:t>
      </w:r>
      <w:r w:rsidR="00E87FA3">
        <w:t>.</w:t>
      </w:r>
    </w:p>
    <w:p w14:paraId="1557A0B8" w14:textId="41732CF9" w:rsidR="00241343" w:rsidRPr="00241343" w:rsidRDefault="00241343" w:rsidP="00241343">
      <w:pPr>
        <w:jc w:val="both"/>
      </w:pPr>
      <w:r w:rsidRPr="00241343">
        <w:t>Les facteurs de risque prédispos</w:t>
      </w:r>
      <w:r w:rsidR="00A02C45">
        <w:t>ant au développement d’un COVID-</w:t>
      </w:r>
      <w:r w:rsidRPr="00241343">
        <w:t>long seraient les suivants :</w:t>
      </w:r>
    </w:p>
    <w:p w14:paraId="5DBD66EB" w14:textId="211A2473" w:rsidR="00241343" w:rsidRPr="00241343" w:rsidRDefault="00241343" w:rsidP="00DC491D">
      <w:pPr>
        <w:numPr>
          <w:ilvl w:val="0"/>
          <w:numId w:val="11"/>
        </w:numPr>
        <w:contextualSpacing/>
        <w:jc w:val="both"/>
      </w:pPr>
      <w:r w:rsidRPr="00241343">
        <w:t>Sexe féminin tout âge confondu, enfant y compris. /!\ d’autres études ne montrent aucune différ</w:t>
      </w:r>
      <w:r w:rsidR="00E91D05">
        <w:t>ence entre les deux sexes (</w:t>
      </w:r>
      <w:r w:rsidR="001A4BCE">
        <w:rPr>
          <w:b/>
        </w:rPr>
        <w:t>15</w:t>
      </w:r>
      <w:r w:rsidR="00E07D04">
        <w:t>)</w:t>
      </w:r>
      <w:r w:rsidRPr="00241343">
        <w:t xml:space="preserve"> </w:t>
      </w:r>
    </w:p>
    <w:p w14:paraId="4622286D" w14:textId="33F985AF" w:rsidR="00241343" w:rsidRPr="00241343" w:rsidRDefault="00241343" w:rsidP="00DC491D">
      <w:pPr>
        <w:numPr>
          <w:ilvl w:val="0"/>
          <w:numId w:val="11"/>
        </w:numPr>
        <w:contextualSpacing/>
        <w:jc w:val="both"/>
      </w:pPr>
      <w:r w:rsidRPr="00241343">
        <w:t xml:space="preserve">Facteur psychiatrique antérieur </w:t>
      </w:r>
      <w:r w:rsidR="00E91D05">
        <w:t>(</w:t>
      </w:r>
      <w:r w:rsidR="001A4BCE">
        <w:rPr>
          <w:b/>
        </w:rPr>
        <w:t>15</w:t>
      </w:r>
      <w:r w:rsidR="00E91D05">
        <w:t>)</w:t>
      </w:r>
    </w:p>
    <w:p w14:paraId="2775BC62" w14:textId="6FF0F506" w:rsidR="00241343" w:rsidRPr="00241343" w:rsidRDefault="00E91D05" w:rsidP="00DC491D">
      <w:pPr>
        <w:numPr>
          <w:ilvl w:val="0"/>
          <w:numId w:val="11"/>
        </w:numPr>
        <w:contextualSpacing/>
        <w:jc w:val="both"/>
      </w:pPr>
      <w:r>
        <w:t>Age &gt;70 ans (</w:t>
      </w:r>
      <w:r w:rsidR="001A4BCE">
        <w:rPr>
          <w:b/>
        </w:rPr>
        <w:t>15</w:t>
      </w:r>
      <w:r>
        <w:t>)</w:t>
      </w:r>
    </w:p>
    <w:p w14:paraId="6AC8CCD2" w14:textId="7F84FFA0" w:rsidR="00241343" w:rsidRPr="00241343" w:rsidRDefault="00241343" w:rsidP="00DC491D">
      <w:pPr>
        <w:numPr>
          <w:ilvl w:val="0"/>
          <w:numId w:val="11"/>
        </w:numPr>
        <w:contextualSpacing/>
        <w:jc w:val="both"/>
      </w:pPr>
      <w:r w:rsidRPr="00241343">
        <w:t xml:space="preserve">Lésions </w:t>
      </w:r>
      <w:r w:rsidR="0005585E" w:rsidRPr="00241343">
        <w:t>préexistantes</w:t>
      </w:r>
      <w:r w:rsidRPr="00241343">
        <w:t xml:space="preserve"> sur des organes touchés par des comorbidités</w:t>
      </w:r>
      <w:r w:rsidR="0005585E">
        <w:t xml:space="preserve"> (</w:t>
      </w:r>
      <w:r w:rsidR="001A4BCE">
        <w:rPr>
          <w:b/>
        </w:rPr>
        <w:t>16</w:t>
      </w:r>
      <w:r w:rsidR="0005585E" w:rsidRPr="0005585E">
        <w:rPr>
          <w:b/>
        </w:rPr>
        <w:t>)</w:t>
      </w:r>
    </w:p>
    <w:p w14:paraId="34669099" w14:textId="727E5D55" w:rsidR="00241343" w:rsidRPr="00241343" w:rsidRDefault="00241343" w:rsidP="00DC491D">
      <w:pPr>
        <w:numPr>
          <w:ilvl w:val="0"/>
          <w:numId w:val="11"/>
        </w:numPr>
        <w:contextualSpacing/>
        <w:jc w:val="both"/>
      </w:pPr>
      <w:r w:rsidRPr="00241343">
        <w:t>Plus de 5 symptômes da</w:t>
      </w:r>
      <w:r w:rsidR="00A02C45">
        <w:t>ns la première semaine de COVID-</w:t>
      </w:r>
      <w:r w:rsidRPr="00241343">
        <w:t xml:space="preserve">aigu </w:t>
      </w:r>
      <w:r w:rsidR="0005585E">
        <w:t>(</w:t>
      </w:r>
      <w:r w:rsidR="001A4BCE">
        <w:rPr>
          <w:b/>
        </w:rPr>
        <w:t>15</w:t>
      </w:r>
      <w:r w:rsidR="0005585E">
        <w:rPr>
          <w:b/>
        </w:rPr>
        <w:t>)</w:t>
      </w:r>
    </w:p>
    <w:p w14:paraId="5DC5FE3E" w14:textId="736806C3" w:rsidR="00241343" w:rsidRPr="00241343" w:rsidRDefault="00241343" w:rsidP="00DC491D">
      <w:pPr>
        <w:numPr>
          <w:ilvl w:val="0"/>
          <w:numId w:val="11"/>
        </w:numPr>
        <w:contextualSpacing/>
        <w:jc w:val="both"/>
      </w:pPr>
      <w:r w:rsidRPr="00241343">
        <w:t xml:space="preserve">Facteurs génétiques </w:t>
      </w:r>
      <w:r w:rsidR="0005585E">
        <w:t>(</w:t>
      </w:r>
      <w:r w:rsidR="001A4BCE">
        <w:rPr>
          <w:b/>
        </w:rPr>
        <w:t>16</w:t>
      </w:r>
      <w:r w:rsidR="0005585E">
        <w:rPr>
          <w:b/>
        </w:rPr>
        <w:t>)</w:t>
      </w:r>
    </w:p>
    <w:p w14:paraId="72DF35E2" w14:textId="5F64443B" w:rsidR="00241343" w:rsidRPr="00493D8C" w:rsidRDefault="00AB399B" w:rsidP="00DC491D">
      <w:pPr>
        <w:pStyle w:val="Paragraphedeliste"/>
        <w:numPr>
          <w:ilvl w:val="0"/>
          <w:numId w:val="15"/>
        </w:numPr>
        <w:jc w:val="both"/>
        <w:rPr>
          <w:b/>
          <w:u w:val="single"/>
        </w:rPr>
      </w:pPr>
      <w:r w:rsidRPr="00493D8C">
        <w:rPr>
          <w:b/>
          <w:u w:val="single"/>
        </w:rPr>
        <w:t xml:space="preserve">Epidémiologie </w:t>
      </w:r>
    </w:p>
    <w:p w14:paraId="7823237F" w14:textId="5C5111C8" w:rsidR="00241343" w:rsidRPr="00241343" w:rsidRDefault="00241343" w:rsidP="00241343">
      <w:pPr>
        <w:jc w:val="both"/>
      </w:pPr>
      <w:r w:rsidRPr="00241343">
        <w:t xml:space="preserve">Selon les études il est estimé que 10% </w:t>
      </w:r>
      <w:r w:rsidR="0005585E">
        <w:t>(100) à 30% (</w:t>
      </w:r>
      <w:r w:rsidR="001A4BCE">
        <w:rPr>
          <w:b/>
        </w:rPr>
        <w:t>13</w:t>
      </w:r>
      <w:r w:rsidR="0005585E" w:rsidRPr="0005585E">
        <w:rPr>
          <w:b/>
        </w:rPr>
        <w:t> ;</w:t>
      </w:r>
      <w:r w:rsidR="001A4BCE">
        <w:rPr>
          <w:b/>
        </w:rPr>
        <w:t>17</w:t>
      </w:r>
      <w:r w:rsidR="0005585E">
        <w:t xml:space="preserve">) </w:t>
      </w:r>
      <w:r w:rsidR="00A02C45">
        <w:t>des sujets ayant eu un COVID-</w:t>
      </w:r>
      <w:r w:rsidRPr="00241343">
        <w:t>aigu présente</w:t>
      </w:r>
      <w:r w:rsidR="00185BDB">
        <w:t>ront</w:t>
      </w:r>
      <w:r w:rsidRPr="00241343">
        <w:t xml:space="preserve"> au moins un symptôme persistant de leur infection primaire. Selon les données de l’Office National Statistiques (ONS) du Royaume-Uni le 1</w:t>
      </w:r>
      <w:r w:rsidRPr="00241343">
        <w:rPr>
          <w:vertAlign w:val="superscript"/>
        </w:rPr>
        <w:t>er</w:t>
      </w:r>
      <w:r w:rsidRPr="00241343">
        <w:t xml:space="preserve"> Avril 2021, sur plus de 20 000 personnes testées positives entre le 26 Avril 2020 et le 6 Mars 2021 (90% non hospitalisé</w:t>
      </w:r>
      <w:r w:rsidR="00FC30B5">
        <w:t>s</w:t>
      </w:r>
      <w:r w:rsidRPr="00241343">
        <w:t>), 13.7% sont restés sy</w:t>
      </w:r>
      <w:r w:rsidR="0005585E">
        <w:t>mptomatiques après 12 semaines (</w:t>
      </w:r>
      <w:r w:rsidR="001A4BCE">
        <w:rPr>
          <w:b/>
        </w:rPr>
        <w:t>18</w:t>
      </w:r>
      <w:r w:rsidR="0005585E">
        <w:t>).</w:t>
      </w:r>
    </w:p>
    <w:p w14:paraId="7715BDD6" w14:textId="525D214A" w:rsidR="00241343" w:rsidRPr="00241343" w:rsidRDefault="00241343" w:rsidP="00241343">
      <w:pPr>
        <w:jc w:val="both"/>
      </w:pPr>
      <w:r w:rsidRPr="00241343">
        <w:t>Rando et al</w:t>
      </w:r>
      <w:r w:rsidR="0005585E">
        <w:t xml:space="preserve"> (</w:t>
      </w:r>
      <w:r w:rsidR="001A4BCE">
        <w:rPr>
          <w:b/>
        </w:rPr>
        <w:t>1</w:t>
      </w:r>
      <w:r w:rsidR="0005585E">
        <w:t>)</w:t>
      </w:r>
      <w:r w:rsidRPr="00241343">
        <w:t>, précisent par tranches d’âge cette prévalence qui est de 26,6% pour les 18-39 ans, 30% pour les 40-64 ans et 43% pour les plus de 65 ans.</w:t>
      </w:r>
    </w:p>
    <w:p w14:paraId="1820C0F1" w14:textId="5CCAB1BE" w:rsidR="00241343" w:rsidRPr="00241343" w:rsidRDefault="00241343" w:rsidP="00241343">
      <w:pPr>
        <w:jc w:val="both"/>
      </w:pPr>
      <w:r w:rsidRPr="00241343">
        <w:t>Parmi le</w:t>
      </w:r>
      <w:r w:rsidR="00A02C45">
        <w:t>s patients catégorisés en COVID-</w:t>
      </w:r>
      <w:r w:rsidRPr="00241343">
        <w:t>long, 80% aurai</w:t>
      </w:r>
      <w:r w:rsidR="00FC30B5">
        <w:t>en</w:t>
      </w:r>
      <w:r w:rsidRPr="00241343">
        <w:t xml:space="preserve">t plus d’un symptôme, généralement plus de deux et certains plus de 10 </w:t>
      </w:r>
      <w:r w:rsidR="001A4BCE" w:rsidRPr="00E07D04">
        <w:rPr>
          <w:b/>
        </w:rPr>
        <w:t>(19</w:t>
      </w:r>
      <w:r w:rsidR="0005585E" w:rsidRPr="00E07D04">
        <w:rPr>
          <w:b/>
        </w:rPr>
        <w:t>)</w:t>
      </w:r>
      <w:r w:rsidR="0005585E">
        <w:t>.</w:t>
      </w:r>
    </w:p>
    <w:p w14:paraId="3B969D51" w14:textId="6711A82D" w:rsidR="00241343" w:rsidRPr="00241343" w:rsidRDefault="00241343" w:rsidP="00241343">
      <w:pPr>
        <w:jc w:val="both"/>
      </w:pPr>
      <w:r w:rsidRPr="00241343">
        <w:t>En considérant que seuls les pays développés et industrialisés ont récolté des données sur cette entité clinique, le chiffre de 5 millions de</w:t>
      </w:r>
      <w:r w:rsidR="00A02C45">
        <w:t xml:space="preserve"> personnes confrontées au COVID-</w:t>
      </w:r>
      <w:r w:rsidRPr="00241343">
        <w:t>long dans le mo</w:t>
      </w:r>
      <w:r w:rsidR="00AB399B">
        <w:t xml:space="preserve">nde avancé par </w:t>
      </w:r>
      <w:r w:rsidR="00AB399B" w:rsidRPr="00AB399B">
        <w:t>Y</w:t>
      </w:r>
      <w:r w:rsidRPr="00AB399B">
        <w:t>ong</w:t>
      </w:r>
      <w:r w:rsidR="00AB399B">
        <w:t xml:space="preserve"> </w:t>
      </w:r>
      <w:r w:rsidRPr="00241343">
        <w:t>est surement largement sous-estimé.</w:t>
      </w:r>
    </w:p>
    <w:p w14:paraId="1C1DF602" w14:textId="55B84AEA" w:rsidR="00241343" w:rsidRPr="00493D8C" w:rsidRDefault="00AB399B" w:rsidP="00DC491D">
      <w:pPr>
        <w:pStyle w:val="Paragraphedeliste"/>
        <w:numPr>
          <w:ilvl w:val="0"/>
          <w:numId w:val="15"/>
        </w:numPr>
        <w:jc w:val="both"/>
        <w:rPr>
          <w:b/>
          <w:u w:val="single"/>
        </w:rPr>
      </w:pPr>
      <w:proofErr w:type="spellStart"/>
      <w:r w:rsidRPr="00493D8C">
        <w:rPr>
          <w:b/>
          <w:u w:val="single"/>
        </w:rPr>
        <w:t>Eti</w:t>
      </w:r>
      <w:r w:rsidR="00D72588">
        <w:rPr>
          <w:b/>
          <w:u w:val="single"/>
        </w:rPr>
        <w:t>o</w:t>
      </w:r>
      <w:r w:rsidRPr="00493D8C">
        <w:rPr>
          <w:b/>
          <w:u w:val="single"/>
        </w:rPr>
        <w:t>pathogénèse</w:t>
      </w:r>
      <w:proofErr w:type="spellEnd"/>
      <w:r w:rsidRPr="00493D8C">
        <w:rPr>
          <w:b/>
          <w:u w:val="single"/>
        </w:rPr>
        <w:t xml:space="preserve"> – hypothèse </w:t>
      </w:r>
    </w:p>
    <w:p w14:paraId="351B4B23" w14:textId="58F719C6" w:rsidR="00241343" w:rsidRPr="00241343" w:rsidRDefault="00241343" w:rsidP="00241343">
      <w:pPr>
        <w:jc w:val="both"/>
      </w:pPr>
      <w:r w:rsidRPr="00241343">
        <w:t>Les complications à l</w:t>
      </w:r>
      <w:r w:rsidR="00E07D04">
        <w:t>ong terme de l’infection par SRA</w:t>
      </w:r>
      <w:r w:rsidRPr="00241343">
        <w:t>S-CoV-2 ne sont pas étonnantes au vu de l’</w:t>
      </w:r>
      <w:proofErr w:type="spellStart"/>
      <w:r w:rsidRPr="00241343">
        <w:t>or</w:t>
      </w:r>
      <w:r w:rsidR="00E07D04">
        <w:t>ganotropisme</w:t>
      </w:r>
      <w:proofErr w:type="spellEnd"/>
      <w:r w:rsidR="00E07D04">
        <w:t xml:space="preserve"> large du coronavirus</w:t>
      </w:r>
      <w:r w:rsidRPr="00241343">
        <w:t xml:space="preserve"> et de la gravité des lésions tissulaires engendrées</w:t>
      </w:r>
      <w:r w:rsidR="0005585E">
        <w:t xml:space="preserve"> (</w:t>
      </w:r>
      <w:r w:rsidR="001A4BCE">
        <w:rPr>
          <w:b/>
        </w:rPr>
        <w:t>20</w:t>
      </w:r>
      <w:r w:rsidR="0005585E">
        <w:t>)</w:t>
      </w:r>
      <w:r w:rsidR="00A02C45">
        <w:t>. Le COVID-</w:t>
      </w:r>
      <w:r w:rsidRPr="00241343">
        <w:t xml:space="preserve"> long fait suite </w:t>
      </w:r>
      <w:r w:rsidR="00AB399B" w:rsidRPr="00241343">
        <w:t>à la phase aiguë</w:t>
      </w:r>
      <w:r w:rsidR="00AB399B">
        <w:t xml:space="preserve"> </w:t>
      </w:r>
      <w:r w:rsidRPr="00241343">
        <w:t>et il est facile de faire l’erreur confondante de l’</w:t>
      </w:r>
      <w:r w:rsidR="00D72588" w:rsidRPr="00241343">
        <w:t>étio</w:t>
      </w:r>
      <w:r w:rsidR="00D72588">
        <w:t>p</w:t>
      </w:r>
      <w:r w:rsidR="00D72588" w:rsidRPr="00241343">
        <w:t>athogénie</w:t>
      </w:r>
      <w:r w:rsidRPr="00241343">
        <w:t xml:space="preserve"> de l’un et de l’autre comme il est difficile de dissocier les complications d’un séjour en réanimation</w:t>
      </w:r>
      <w:r w:rsidR="00AB399B">
        <w:t xml:space="preserve"> </w:t>
      </w:r>
      <w:r w:rsidR="00AB399B" w:rsidRPr="00E07D04">
        <w:t>(cf</w:t>
      </w:r>
      <w:r w:rsidR="00E07D04" w:rsidRPr="00E07D04">
        <w:t>.</w:t>
      </w:r>
      <w:r w:rsidR="00AB399B" w:rsidRPr="00E07D04">
        <w:t xml:space="preserve"> paragraphe 2, Figure 1)</w:t>
      </w:r>
      <w:r w:rsidRPr="00E07D04">
        <w:t>, les séquelles de l’affection aiguë</w:t>
      </w:r>
      <w:r w:rsidR="00AB399B" w:rsidRPr="00E07D04">
        <w:t xml:space="preserve"> (cf</w:t>
      </w:r>
      <w:r w:rsidR="00E07D04" w:rsidRPr="00E07D04">
        <w:t>.</w:t>
      </w:r>
      <w:r w:rsidR="00AB399B" w:rsidRPr="00E07D04">
        <w:t xml:space="preserve"> paragraphe 1.3)</w:t>
      </w:r>
      <w:r w:rsidRPr="00E07D04">
        <w:t xml:space="preserve"> et les symptômes persistants aux physiopat</w:t>
      </w:r>
      <w:r w:rsidR="00AB399B" w:rsidRPr="00E07D04">
        <w:t>hologies enc</w:t>
      </w:r>
      <w:r w:rsidR="0005585E" w:rsidRPr="00E07D04">
        <w:t xml:space="preserve">ore hypothétiques. (Figure 2 ; </w:t>
      </w:r>
      <w:r w:rsidR="001A4BCE" w:rsidRPr="00E07D04">
        <w:rPr>
          <w:b/>
        </w:rPr>
        <w:t>21</w:t>
      </w:r>
      <w:r w:rsidR="0005585E" w:rsidRPr="00E07D04">
        <w:t>)</w:t>
      </w:r>
    </w:p>
    <w:p w14:paraId="7F222FBF" w14:textId="1EBEEDC6" w:rsidR="00493D8C" w:rsidRDefault="004D6011" w:rsidP="00493D8C">
      <w:pPr>
        <w:jc w:val="both"/>
      </w:pPr>
      <w:r>
        <w:t>De plus la</w:t>
      </w:r>
      <w:r w:rsidR="00241343" w:rsidRPr="00241343">
        <w:t xml:space="preserve"> régénérescence tissulaire inégale à travers les différents organes et la formation de tissus cicatriciels peuvent engendrer des séquelles fonctionnelles et/ou organiques d’une durée encore indéterminée. Raison pour laquelle nous avons préféré les intégrer d</w:t>
      </w:r>
      <w:r w:rsidR="00A02C45">
        <w:t>ans la physiopathologie du COVID-</w:t>
      </w:r>
      <w:r w:rsidR="00241343" w:rsidRPr="00241343">
        <w:t xml:space="preserve"> long tant que la littérature ne les apparente pas à une phase et/ou une entité distincte comme commence</w:t>
      </w:r>
      <w:r w:rsidR="00FC30B5">
        <w:t>nt</w:t>
      </w:r>
      <w:r w:rsidR="00241343" w:rsidRPr="00241343">
        <w:t xml:space="preserve"> à le suggérer certains auteurs </w:t>
      </w:r>
      <w:r w:rsidR="0005585E">
        <w:t>(</w:t>
      </w:r>
      <w:r w:rsidR="001A4BCE">
        <w:rPr>
          <w:b/>
        </w:rPr>
        <w:t>16</w:t>
      </w:r>
      <w:r w:rsidR="0005585E">
        <w:t>).</w:t>
      </w:r>
    </w:p>
    <w:p w14:paraId="1DB475A3" w14:textId="77777777" w:rsidR="00297E18" w:rsidRPr="00241343" w:rsidRDefault="00297E18" w:rsidP="00493D8C">
      <w:pPr>
        <w:jc w:val="both"/>
      </w:pPr>
    </w:p>
    <w:p w14:paraId="4432B5F3" w14:textId="717FD80C" w:rsidR="00493D8C" w:rsidRPr="00493D8C" w:rsidRDefault="00241343" w:rsidP="00DC491D">
      <w:pPr>
        <w:pStyle w:val="Paragraphedeliste"/>
        <w:numPr>
          <w:ilvl w:val="1"/>
          <w:numId w:val="16"/>
        </w:numPr>
        <w:ind w:left="1068"/>
        <w:jc w:val="both"/>
        <w:rPr>
          <w:b/>
          <w:u w:val="single"/>
        </w:rPr>
      </w:pPr>
      <w:r w:rsidRPr="00493D8C">
        <w:rPr>
          <w:b/>
          <w:u w:val="single"/>
        </w:rPr>
        <w:lastRenderedPageBreak/>
        <w:t xml:space="preserve">Séquelles vasculaires </w:t>
      </w:r>
    </w:p>
    <w:p w14:paraId="67137C6B" w14:textId="1FB7F01E" w:rsidR="00493D8C" w:rsidRDefault="00241343" w:rsidP="00493D8C">
      <w:pPr>
        <w:jc w:val="both"/>
      </w:pPr>
      <w:r w:rsidRPr="00241343">
        <w:t>Les séquelles de l’hyper inflammation aiguë sont bien documentées désormais et se résumeraient à une altération directe des parois des vaisseaux sanguins (apoptose des cellules endothéliale +/- inflamm</w:t>
      </w:r>
      <w:r w:rsidR="009A33EB">
        <w:t xml:space="preserve">ation endothéliale persistante, </w:t>
      </w:r>
      <w:r w:rsidR="001A4BCE" w:rsidRPr="001A4BCE">
        <w:rPr>
          <w:b/>
        </w:rPr>
        <w:t>22</w:t>
      </w:r>
      <w:r w:rsidR="009A33EB">
        <w:t xml:space="preserve">) </w:t>
      </w:r>
      <w:r w:rsidRPr="00241343">
        <w:t xml:space="preserve">et une perturbation des voies de la coagulation favorisant des </w:t>
      </w:r>
      <w:proofErr w:type="spellStart"/>
      <w:r w:rsidRPr="00241343">
        <w:t>mi</w:t>
      </w:r>
      <w:r w:rsidR="004D6011">
        <w:t>crothrombi</w:t>
      </w:r>
      <w:proofErr w:type="spellEnd"/>
      <w:r w:rsidR="004D6011">
        <w:t xml:space="preserve"> en lien avec l’ACE2 (cf</w:t>
      </w:r>
      <w:r w:rsidR="00E07D04">
        <w:t>.</w:t>
      </w:r>
      <w:r w:rsidR="004D6011">
        <w:t xml:space="preserve"> </w:t>
      </w:r>
      <w:r w:rsidR="00E07D04">
        <w:t>paragraphe</w:t>
      </w:r>
      <w:r w:rsidR="004D6011">
        <w:t xml:space="preserve"> 1.3 ;</w:t>
      </w:r>
      <w:r w:rsidR="001A4BCE">
        <w:t xml:space="preserve"> </w:t>
      </w:r>
      <w:r w:rsidR="001A4BCE">
        <w:rPr>
          <w:b/>
        </w:rPr>
        <w:t>23, 24</w:t>
      </w:r>
      <w:r w:rsidR="004D6011">
        <w:t xml:space="preserve">). </w:t>
      </w:r>
      <w:r w:rsidRPr="00241343">
        <w:t xml:space="preserve">Or comme nous l’avions précisé dans la 1ere partie de cette revue l’ACE2 est en concentration élevée dans le tissu pulmonaire </w:t>
      </w:r>
      <w:r w:rsidR="009A33EB">
        <w:t>(</w:t>
      </w:r>
      <w:r w:rsidR="001A4BCE">
        <w:rPr>
          <w:b/>
        </w:rPr>
        <w:t>25</w:t>
      </w:r>
      <w:r w:rsidR="009A33EB">
        <w:t xml:space="preserve">), </w:t>
      </w:r>
      <w:r w:rsidRPr="00241343">
        <w:t xml:space="preserve">le tronc cérébral </w:t>
      </w:r>
      <w:r w:rsidR="009A33EB">
        <w:t>(</w:t>
      </w:r>
      <w:r w:rsidR="001A4BCE">
        <w:rPr>
          <w:b/>
        </w:rPr>
        <w:t>26</w:t>
      </w:r>
      <w:r w:rsidR="009A33EB">
        <w:t>),</w:t>
      </w:r>
      <w:r w:rsidRPr="00241343">
        <w:t xml:space="preserve"> et les tissus intestinaux </w:t>
      </w:r>
      <w:r w:rsidR="002715AE">
        <w:t>(</w:t>
      </w:r>
      <w:r w:rsidR="001A4BCE">
        <w:rPr>
          <w:b/>
        </w:rPr>
        <w:t>27</w:t>
      </w:r>
      <w:r w:rsidR="002715AE">
        <w:t xml:space="preserve">). </w:t>
      </w:r>
      <w:r w:rsidRPr="00241343">
        <w:t xml:space="preserve">La pathologiste </w:t>
      </w:r>
      <w:proofErr w:type="spellStart"/>
      <w:r w:rsidRPr="00241343">
        <w:t>Clare</w:t>
      </w:r>
      <w:proofErr w:type="spellEnd"/>
      <w:r w:rsidRPr="00241343">
        <w:t xml:space="preserve"> Bryce explique qu’une partie de ces dommages peu</w:t>
      </w:r>
      <w:r w:rsidR="003F1E03">
        <w:t>t</w:t>
      </w:r>
      <w:r w:rsidRPr="00241343">
        <w:t xml:space="preserve"> se résoudre avec le temps mais qu’il est envisageable que certains vaisseaux ne puissent recouvrer leur intégrité complète créant des dommages dans les organes qu’ils perfusent. Les tissus les plus sensibles aux processus ischémiques sont les tissus </w:t>
      </w:r>
      <w:r w:rsidR="00E07D04">
        <w:t>pulmonaires, cardiovasculaire</w:t>
      </w:r>
      <w:r w:rsidR="003F1E03">
        <w:t>s</w:t>
      </w:r>
      <w:r w:rsidR="00E07D04">
        <w:t xml:space="preserve"> et</w:t>
      </w:r>
      <w:r w:rsidRPr="00241343">
        <w:t xml:space="preserve"> </w:t>
      </w:r>
      <w:proofErr w:type="spellStart"/>
      <w:r w:rsidRPr="00241343">
        <w:t>cérébro</w:t>
      </w:r>
      <w:proofErr w:type="spellEnd"/>
      <w:r w:rsidR="00A6604C">
        <w:t>-</w:t>
      </w:r>
      <w:r w:rsidRPr="00241343">
        <w:t>vasculaire</w:t>
      </w:r>
      <w:r w:rsidR="003F1E03">
        <w:t>s</w:t>
      </w:r>
      <w:r w:rsidRPr="00241343">
        <w:t xml:space="preserve"> </w:t>
      </w:r>
      <w:r w:rsidR="002715AE">
        <w:t>(</w:t>
      </w:r>
      <w:r w:rsidR="00493D8C">
        <w:rPr>
          <w:b/>
        </w:rPr>
        <w:t>24</w:t>
      </w:r>
      <w:r w:rsidR="002715AE">
        <w:t xml:space="preserve">). </w:t>
      </w:r>
      <w:r w:rsidRPr="00241343">
        <w:t>Ces données pourraient expliquer la persistance de lésions tissulaires à long terme et les symptômes persistants en lien avec les tissus ciblés par ces mécanismes. Il est à noter que si les AVC ischémiques apparaissent essentiellement dans les premiers stades de la convalescence, la littérature retrouve des cas où ils sont apparus tardivement</w:t>
      </w:r>
      <w:r w:rsidR="002715AE">
        <w:t xml:space="preserve"> (</w:t>
      </w:r>
      <w:r w:rsidR="00493D8C">
        <w:rPr>
          <w:b/>
        </w:rPr>
        <w:t>24</w:t>
      </w:r>
      <w:r w:rsidR="002715AE">
        <w:t xml:space="preserve">) </w:t>
      </w:r>
      <w:r w:rsidR="004D6011">
        <w:t>; peut-être explicable</w:t>
      </w:r>
      <w:r w:rsidR="003F1E03">
        <w:t>s</w:t>
      </w:r>
      <w:r w:rsidR="004D6011">
        <w:t xml:space="preserve"> par l’</w:t>
      </w:r>
      <w:proofErr w:type="spellStart"/>
      <w:r w:rsidRPr="00241343">
        <w:t>endothélite</w:t>
      </w:r>
      <w:proofErr w:type="spellEnd"/>
      <w:r w:rsidRPr="00241343">
        <w:t xml:space="preserve"> </w:t>
      </w:r>
      <w:r w:rsidR="00A6604C" w:rsidRPr="00241343">
        <w:t>persistante</w:t>
      </w:r>
      <w:r w:rsidRPr="00241343">
        <w:t xml:space="preserve">. </w:t>
      </w:r>
    </w:p>
    <w:p w14:paraId="3759411B" w14:textId="762383B2" w:rsidR="00E07D04" w:rsidRPr="00297E18" w:rsidRDefault="00E07D04" w:rsidP="00493D8C">
      <w:pPr>
        <w:jc w:val="both"/>
        <w:rPr>
          <w:sz w:val="12"/>
        </w:rPr>
      </w:pPr>
    </w:p>
    <w:p w14:paraId="15777D52" w14:textId="6F964B8F" w:rsidR="00493D8C" w:rsidRPr="00493D8C" w:rsidRDefault="004D6011" w:rsidP="00DC491D">
      <w:pPr>
        <w:pStyle w:val="Paragraphedeliste"/>
        <w:numPr>
          <w:ilvl w:val="1"/>
          <w:numId w:val="16"/>
        </w:numPr>
        <w:ind w:left="1068"/>
        <w:jc w:val="both"/>
        <w:rPr>
          <w:b/>
          <w:u w:val="single"/>
        </w:rPr>
      </w:pPr>
      <w:r w:rsidRPr="00493D8C">
        <w:rPr>
          <w:b/>
          <w:u w:val="single"/>
        </w:rPr>
        <w:t xml:space="preserve"> </w:t>
      </w:r>
      <w:r w:rsidR="00241343" w:rsidRPr="00493D8C">
        <w:rPr>
          <w:b/>
          <w:u w:val="single"/>
        </w:rPr>
        <w:t>Séquelles neurologiques</w:t>
      </w:r>
    </w:p>
    <w:p w14:paraId="3F1F896D" w14:textId="7B920285" w:rsidR="00D22346" w:rsidRPr="00241343" w:rsidRDefault="00241343" w:rsidP="00E86AF2">
      <w:pPr>
        <w:jc w:val="both"/>
      </w:pPr>
      <w:r w:rsidRPr="00241343">
        <w:t xml:space="preserve">Les preuves scientifiques </w:t>
      </w:r>
      <w:r w:rsidR="00E07D04">
        <w:t>au sujet du neurotropisme du SRA</w:t>
      </w:r>
      <w:r w:rsidRPr="00241343">
        <w:t>S-CoV-2</w:t>
      </w:r>
      <w:r w:rsidR="002715AE">
        <w:t> (</w:t>
      </w:r>
      <w:r w:rsidR="00493D8C">
        <w:rPr>
          <w:b/>
        </w:rPr>
        <w:t>26</w:t>
      </w:r>
      <w:r w:rsidR="002715AE">
        <w:t xml:space="preserve">) </w:t>
      </w:r>
      <w:r w:rsidRPr="00241343">
        <w:t>issues des autopsies des cerve</w:t>
      </w:r>
      <w:r w:rsidR="002E21A3">
        <w:t>a</w:t>
      </w:r>
      <w:r w:rsidR="00A02C45">
        <w:t>ux de patients décédés du COVID-</w:t>
      </w:r>
      <w:r w:rsidR="002E21A3">
        <w:t>aigu</w:t>
      </w:r>
      <w:r w:rsidRPr="00241343">
        <w:t xml:space="preserve"> sont nombreuses. Les traces de réponses immunitaires et vasculaires retrouvées dans ces études suggèrent qu’il y ait d</w:t>
      </w:r>
      <w:r w:rsidR="004D6011">
        <w:t>es phénomènes pathogènes 1)</w:t>
      </w:r>
      <w:r w:rsidR="00646BC8">
        <w:t xml:space="preserve"> </w:t>
      </w:r>
      <w:r w:rsidR="004D6011">
        <w:t>direct</w:t>
      </w:r>
      <w:r w:rsidRPr="00241343">
        <w:t>s possible</w:t>
      </w:r>
      <w:r w:rsidR="00E96D1F">
        <w:t>s</w:t>
      </w:r>
      <w:r w:rsidRPr="00241343">
        <w:t xml:space="preserve"> par invasion virale des tissus cérébraux </w:t>
      </w:r>
      <w:r w:rsidR="00493D8C">
        <w:t>(</w:t>
      </w:r>
      <w:r w:rsidR="00493D8C" w:rsidRPr="00493D8C">
        <w:rPr>
          <w:b/>
        </w:rPr>
        <w:t>29</w:t>
      </w:r>
      <w:r w:rsidR="00493D8C">
        <w:t xml:space="preserve">) </w:t>
      </w:r>
      <w:r w:rsidRPr="00241343">
        <w:t xml:space="preserve">via une perméabilité accrue de la barrière hémato-encéphalique et/ou </w:t>
      </w:r>
      <w:r w:rsidR="004D6011">
        <w:t xml:space="preserve">une </w:t>
      </w:r>
      <w:r w:rsidRPr="00241343">
        <w:t xml:space="preserve">médiation </w:t>
      </w:r>
      <w:r w:rsidR="004D6011" w:rsidRPr="00241343">
        <w:t>immunitaire</w:t>
      </w:r>
      <w:r w:rsidRPr="00241343">
        <w:t xml:space="preserve"> </w:t>
      </w:r>
      <w:r w:rsidR="00493D8C">
        <w:t>(</w:t>
      </w:r>
      <w:r w:rsidR="00493D8C" w:rsidRPr="00493D8C">
        <w:rPr>
          <w:b/>
        </w:rPr>
        <w:t>16</w:t>
      </w:r>
      <w:r w:rsidR="00493D8C">
        <w:t xml:space="preserve">) </w:t>
      </w:r>
      <w:r w:rsidRPr="00241343">
        <w:t>initiant une dégénérescence de certain</w:t>
      </w:r>
      <w:r w:rsidR="003F1E03">
        <w:t>s</w:t>
      </w:r>
      <w:r w:rsidRPr="00241343">
        <w:t xml:space="preserve"> type</w:t>
      </w:r>
      <w:r w:rsidR="003F1E03">
        <w:t>s</w:t>
      </w:r>
      <w:r w:rsidRPr="00241343">
        <w:t xml:space="preserve"> de cellule</w:t>
      </w:r>
      <w:r w:rsidR="003F1E03">
        <w:t>s</w:t>
      </w:r>
      <w:r w:rsidRPr="00241343">
        <w:t xml:space="preserve"> neuronales </w:t>
      </w:r>
      <w:r w:rsidR="00A574E6">
        <w:t>(</w:t>
      </w:r>
      <w:r w:rsidR="00A574E6" w:rsidRPr="00A574E6">
        <w:rPr>
          <w:b/>
        </w:rPr>
        <w:t>29</w:t>
      </w:r>
      <w:r w:rsidR="00A574E6">
        <w:t>), gliale</w:t>
      </w:r>
      <w:r w:rsidR="003F1E03">
        <w:t>s</w:t>
      </w:r>
      <w:r w:rsidR="00A574E6">
        <w:t xml:space="preserve"> (</w:t>
      </w:r>
      <w:r w:rsidR="00A574E6" w:rsidRPr="00A574E6">
        <w:rPr>
          <w:b/>
        </w:rPr>
        <w:t>30</w:t>
      </w:r>
      <w:r w:rsidR="00A574E6">
        <w:t>)</w:t>
      </w:r>
      <w:r w:rsidRPr="00241343">
        <w:t xml:space="preserve"> et  conjonctives (mastocytes</w:t>
      </w:r>
      <w:r w:rsidR="00493D8C">
        <w:t xml:space="preserve"> ; </w:t>
      </w:r>
      <w:r w:rsidR="00493D8C" w:rsidRPr="00A574E6">
        <w:rPr>
          <w:b/>
        </w:rPr>
        <w:t>11</w:t>
      </w:r>
      <w:r w:rsidRPr="00241343">
        <w:t xml:space="preserve">) ou </w:t>
      </w:r>
      <w:r w:rsidR="004D6011">
        <w:t>2) indirect</w:t>
      </w:r>
      <w:r w:rsidRPr="00241343">
        <w:t>s suite à des altérations du système</w:t>
      </w:r>
      <w:r w:rsidR="004D6011">
        <w:t xml:space="preserve"> vasculaire (</w:t>
      </w:r>
      <w:proofErr w:type="spellStart"/>
      <w:r w:rsidR="004D6011">
        <w:t>endoth</w:t>
      </w:r>
      <w:r w:rsidR="00E96D1F">
        <w:t>élite</w:t>
      </w:r>
      <w:proofErr w:type="spellEnd"/>
      <w:r w:rsidR="00E96D1F">
        <w:t>) qui</w:t>
      </w:r>
      <w:r w:rsidRPr="00241343">
        <w:t xml:space="preserve"> perfuse</w:t>
      </w:r>
      <w:r w:rsidR="003F1E03">
        <w:t>nt</w:t>
      </w:r>
      <w:r w:rsidR="00E96D1F">
        <w:t xml:space="preserve"> le tissu cérébral</w:t>
      </w:r>
      <w:r w:rsidRPr="00241343">
        <w:t xml:space="preserve"> dans un contexte inflammatoire</w:t>
      </w:r>
      <w:r w:rsidR="004D6011">
        <w:t xml:space="preserve"> local et/ou systémique anormal</w:t>
      </w:r>
      <w:r w:rsidRPr="00241343">
        <w:t xml:space="preserve"> </w:t>
      </w:r>
      <w:r w:rsidR="00A574E6">
        <w:t>(</w:t>
      </w:r>
      <w:r w:rsidR="00A574E6" w:rsidRPr="00A574E6">
        <w:rPr>
          <w:b/>
        </w:rPr>
        <w:t>11</w:t>
      </w:r>
      <w:r w:rsidR="00A574E6">
        <w:t>)</w:t>
      </w:r>
      <w:r w:rsidRPr="00241343">
        <w:t xml:space="preserve">, pouvant à son tour générer des </w:t>
      </w:r>
      <w:r w:rsidR="00A574E6">
        <w:t>lésions cellulaires cérébrales (</w:t>
      </w:r>
      <w:r w:rsidR="00A574E6" w:rsidRPr="00A574E6">
        <w:rPr>
          <w:b/>
        </w:rPr>
        <w:t>29,31</w:t>
      </w:r>
      <w:r w:rsidR="00A574E6">
        <w:t xml:space="preserve">). </w:t>
      </w:r>
      <w:r w:rsidRPr="00241343">
        <w:t>Les dommages consécutifs à ces réponses associées à une régénérescence limitée des tissus cérébraux pourraient être la source de dysfonctionnement</w:t>
      </w:r>
      <w:r w:rsidR="003F1E03">
        <w:t>s</w:t>
      </w:r>
      <w:r w:rsidRPr="00241343">
        <w:t xml:space="preserve"> neurologique</w:t>
      </w:r>
      <w:r w:rsidR="003F1E03">
        <w:t>s</w:t>
      </w:r>
      <w:r w:rsidRPr="00241343">
        <w:t xml:space="preserve"> touchant autant de systèmes que le tronc cérébral </w:t>
      </w:r>
      <w:r w:rsidR="00A574E6">
        <w:t>(</w:t>
      </w:r>
      <w:r w:rsidR="00A574E6" w:rsidRPr="00A574E6">
        <w:rPr>
          <w:b/>
        </w:rPr>
        <w:t>26,29</w:t>
      </w:r>
      <w:r w:rsidR="00A574E6">
        <w:t>) ou l’hypothalamus (</w:t>
      </w:r>
      <w:r w:rsidR="00A574E6" w:rsidRPr="00A574E6">
        <w:rPr>
          <w:b/>
        </w:rPr>
        <w:t>11</w:t>
      </w:r>
      <w:r w:rsidR="00A574E6">
        <w:t>)</w:t>
      </w:r>
      <w:r w:rsidR="00FD688A">
        <w:t>.</w:t>
      </w:r>
      <w:r w:rsidR="00A574E6">
        <w:t xml:space="preserve"> </w:t>
      </w:r>
      <w:r w:rsidR="00646BC8">
        <w:t>Cela pourrait expliquer</w:t>
      </w:r>
      <w:r w:rsidRPr="00241343">
        <w:t xml:space="preserve"> </w:t>
      </w:r>
      <w:r w:rsidR="00D72588" w:rsidRPr="00241343">
        <w:t>entre autres</w:t>
      </w:r>
      <w:r w:rsidRPr="00241343">
        <w:t xml:space="preserve"> « le brouillard cérébral » (entité regroupant changement de comportement, troubles cognitifs, confusion, trouble de la concentration et de l’attention), mais aussi les désordres dans le maintien des processus cardiovasculaires, </w:t>
      </w:r>
      <w:r w:rsidR="00D22346" w:rsidRPr="00241343">
        <w:t>gastro-intestinaux</w:t>
      </w:r>
      <w:r w:rsidRPr="00241343">
        <w:t xml:space="preserve"> et neurologiques. Dans les altérations des processus neurologique</w:t>
      </w:r>
      <w:r w:rsidR="003F1E03">
        <w:t>s</w:t>
      </w:r>
      <w:r w:rsidRPr="00241343">
        <w:t xml:space="preserve"> nous retrouvons </w:t>
      </w:r>
      <w:r w:rsidR="00D22346">
        <w:t>1) une</w:t>
      </w:r>
      <w:r w:rsidRPr="00241343">
        <w:t xml:space="preserve"> perturbation du système </w:t>
      </w:r>
      <w:r w:rsidR="00A574E6">
        <w:t xml:space="preserve">nerveux autonome (dysautonomie ; </w:t>
      </w:r>
      <w:r w:rsidR="00A574E6" w:rsidRPr="00A574E6">
        <w:rPr>
          <w:b/>
        </w:rPr>
        <w:t>32</w:t>
      </w:r>
      <w:r w:rsidR="00A574E6">
        <w:t xml:space="preserve">) </w:t>
      </w:r>
      <w:r w:rsidRPr="00241343">
        <w:t xml:space="preserve">entrainant un syndrome d’intolérance orthostatique appelé aussi Syndrome de Tachycardie </w:t>
      </w:r>
      <w:r w:rsidR="00C2241E">
        <w:t xml:space="preserve">Orthostatique Posturale (POTS) 2) des altérations </w:t>
      </w:r>
      <w:r w:rsidRPr="00241343">
        <w:t>du go</w:t>
      </w:r>
      <w:r w:rsidR="003F1E03">
        <w:t>û</w:t>
      </w:r>
      <w:r w:rsidRPr="00241343">
        <w:t>t, de l’odorat, d</w:t>
      </w:r>
      <w:r w:rsidR="00D22346">
        <w:t>e l’audition et de l’équilibre (</w:t>
      </w:r>
      <w:r w:rsidR="00D22346" w:rsidRPr="00D22346">
        <w:rPr>
          <w:b/>
        </w:rPr>
        <w:t>3</w:t>
      </w:r>
      <w:r w:rsidR="00C2241E" w:rsidRPr="00D22346">
        <w:rPr>
          <w:b/>
        </w:rPr>
        <w:t>3</w:t>
      </w:r>
      <w:r w:rsidR="00C2241E">
        <w:t>) de l’arthralgie et des</w:t>
      </w:r>
      <w:r w:rsidRPr="00241343">
        <w:t xml:space="preserve"> myalgie</w:t>
      </w:r>
      <w:r w:rsidR="00C2241E">
        <w:t>s</w:t>
      </w:r>
      <w:r w:rsidRPr="00241343">
        <w:t xml:space="preserve"> d’origine neuro centrale (24.</w:t>
      </w:r>
      <w:r w:rsidR="00D22346">
        <w:t xml:space="preserve">8%) / neuro-périphérique (8.9% ; </w:t>
      </w:r>
      <w:r w:rsidR="00D22346" w:rsidRPr="00D22346">
        <w:rPr>
          <w:b/>
        </w:rPr>
        <w:t>24,34</w:t>
      </w:r>
      <w:r w:rsidR="00D22346">
        <w:t xml:space="preserve">) </w:t>
      </w:r>
    </w:p>
    <w:p w14:paraId="09164E53" w14:textId="5DEA0BB5" w:rsidR="00241343" w:rsidRPr="00493D8C" w:rsidRDefault="00241343" w:rsidP="00DC491D">
      <w:pPr>
        <w:pStyle w:val="Paragraphedeliste"/>
        <w:numPr>
          <w:ilvl w:val="1"/>
          <w:numId w:val="16"/>
        </w:numPr>
        <w:ind w:left="1068"/>
        <w:jc w:val="both"/>
        <w:rPr>
          <w:b/>
          <w:u w:val="single"/>
        </w:rPr>
      </w:pPr>
      <w:r w:rsidRPr="00493D8C">
        <w:rPr>
          <w:b/>
          <w:u w:val="single"/>
        </w:rPr>
        <w:t>Séquelles du système gastro-intestinal</w:t>
      </w:r>
    </w:p>
    <w:p w14:paraId="56269A8D" w14:textId="32FCFD24" w:rsidR="00D22346" w:rsidRDefault="00241343" w:rsidP="00E86AF2">
      <w:pPr>
        <w:jc w:val="both"/>
      </w:pPr>
      <w:r w:rsidRPr="00241343">
        <w:t xml:space="preserve">A ce niveau l’explication de symptômes gastro-intestinaux à long terme (diarrhée, </w:t>
      </w:r>
      <w:r w:rsidR="00C2241E" w:rsidRPr="00241343">
        <w:t>ballonnement</w:t>
      </w:r>
      <w:r w:rsidRPr="00241343">
        <w:t xml:space="preserve">, douleur abdominale, nausée, reflux acide) relèverait d’une dysbiose gastro-intestinale </w:t>
      </w:r>
      <w:r w:rsidR="00D22346">
        <w:t>(</w:t>
      </w:r>
      <w:r w:rsidR="00D22346" w:rsidRPr="00D22346">
        <w:rPr>
          <w:b/>
        </w:rPr>
        <w:t>24</w:t>
      </w:r>
      <w:r w:rsidR="00D22346">
        <w:t xml:space="preserve">) </w:t>
      </w:r>
      <w:r w:rsidRPr="00241343">
        <w:t>consécutive à une perte de diversité bactérienne notamment les bactéries « bénéfiques » et une augmentation des bactéries « nocives »</w:t>
      </w:r>
      <w:r w:rsidR="003F1E03">
        <w:t>,</w:t>
      </w:r>
      <w:r w:rsidRPr="00241343">
        <w:t xml:space="preserve"> associée aux dommage de l’épithélium </w:t>
      </w:r>
      <w:r w:rsidR="002E21A3">
        <w:t xml:space="preserve">intestinal </w:t>
      </w:r>
      <w:r w:rsidRPr="00241343">
        <w:t>au cours de la phase aiguë</w:t>
      </w:r>
      <w:r w:rsidR="00D22346">
        <w:t xml:space="preserve"> (</w:t>
      </w:r>
      <w:r w:rsidR="00D22346" w:rsidRPr="00D22346">
        <w:rPr>
          <w:b/>
        </w:rPr>
        <w:t>35</w:t>
      </w:r>
      <w:r w:rsidR="00D22346">
        <w:t>).</w:t>
      </w:r>
      <w:r w:rsidRPr="00241343">
        <w:t xml:space="preserve"> </w:t>
      </w:r>
    </w:p>
    <w:p w14:paraId="7A1EEC54" w14:textId="3DBF4AFF" w:rsidR="00241343" w:rsidRPr="00495453" w:rsidRDefault="00241343" w:rsidP="00DC491D">
      <w:pPr>
        <w:pStyle w:val="Paragraphedeliste"/>
        <w:numPr>
          <w:ilvl w:val="1"/>
          <w:numId w:val="16"/>
        </w:numPr>
        <w:ind w:left="1068"/>
        <w:jc w:val="both"/>
      </w:pPr>
      <w:r w:rsidRPr="00493D8C">
        <w:rPr>
          <w:b/>
          <w:u w:val="single"/>
        </w:rPr>
        <w:t>Séquelles cardiopulmonaires</w:t>
      </w:r>
    </w:p>
    <w:p w14:paraId="4ECDB55F" w14:textId="2E880D78" w:rsidR="00E86AF2" w:rsidRPr="00241343" w:rsidRDefault="00241343" w:rsidP="00E86AF2">
      <w:pPr>
        <w:jc w:val="both"/>
      </w:pPr>
      <w:r w:rsidRPr="00241343">
        <w:t>De par l’affi</w:t>
      </w:r>
      <w:r w:rsidR="00001937">
        <w:t>nité première du SRA</w:t>
      </w:r>
      <w:r w:rsidRPr="00241343">
        <w:t xml:space="preserve">S-CoV-2 avec les tissus pulmonaires il n’est pas étonnant de retrouver des séquelles telles que des lésions vasculaires pulmonaires ou des fibroses pulmonaires post-virales </w:t>
      </w:r>
      <w:r w:rsidR="00E86AF2">
        <w:t>(</w:t>
      </w:r>
      <w:r w:rsidR="00E86AF2" w:rsidRPr="00E86AF2">
        <w:rPr>
          <w:b/>
        </w:rPr>
        <w:t>16</w:t>
      </w:r>
      <w:r w:rsidR="00E86AF2">
        <w:t xml:space="preserve">) </w:t>
      </w:r>
      <w:r w:rsidRPr="00241343">
        <w:t>altérant la diffusion alvéolaire ou précipitant l’apparition de s</w:t>
      </w:r>
      <w:r w:rsidR="00E86AF2">
        <w:t>chémas restrictifs à long terme (</w:t>
      </w:r>
      <w:r w:rsidR="00E86AF2" w:rsidRPr="00E86AF2">
        <w:rPr>
          <w:b/>
        </w:rPr>
        <w:t>36</w:t>
      </w:r>
      <w:r w:rsidR="00E86AF2">
        <w:t xml:space="preserve">) </w:t>
      </w:r>
      <w:r w:rsidRPr="00E86AF2">
        <w:t>Dennis A et al</w:t>
      </w:r>
      <w:r w:rsidRPr="00241343">
        <w:t>.</w:t>
      </w:r>
      <w:r w:rsidR="00E86AF2">
        <w:t xml:space="preserve"> (</w:t>
      </w:r>
      <w:r w:rsidR="00E86AF2" w:rsidRPr="00E86AF2">
        <w:rPr>
          <w:b/>
        </w:rPr>
        <w:t>19</w:t>
      </w:r>
      <w:r w:rsidR="00E86AF2">
        <w:t>)</w:t>
      </w:r>
      <w:r w:rsidRPr="00241343">
        <w:t xml:space="preserve"> ont retrouvé 3 mois plus tard, après évaluation IRM multi viscérale et questionnaires standardisés de patients sympt</w:t>
      </w:r>
      <w:r w:rsidR="004D52FE">
        <w:t>omatiques ayant guéri du COVID-</w:t>
      </w:r>
      <w:r w:rsidRPr="00241343">
        <w:t>19, des lésions dans un ou plusieurs organes notamment le cœur et les poumons même chez ceux ayant présenté une forme bénigne.</w:t>
      </w:r>
    </w:p>
    <w:p w14:paraId="40A19D27" w14:textId="4CF4913C" w:rsidR="00E86AF2" w:rsidRPr="00E86AF2" w:rsidRDefault="00241343" w:rsidP="00DC491D">
      <w:pPr>
        <w:pStyle w:val="Paragraphedeliste"/>
        <w:numPr>
          <w:ilvl w:val="1"/>
          <w:numId w:val="16"/>
        </w:numPr>
        <w:ind w:left="1068"/>
        <w:jc w:val="both"/>
        <w:rPr>
          <w:b/>
          <w:u w:val="single"/>
        </w:rPr>
      </w:pPr>
      <w:r w:rsidRPr="00493D8C">
        <w:rPr>
          <w:b/>
          <w:u w:val="single"/>
        </w:rPr>
        <w:lastRenderedPageBreak/>
        <w:t>Séquelles neuropsychologiques/psychologiques/psychiatriques</w:t>
      </w:r>
    </w:p>
    <w:p w14:paraId="5AFE39E3" w14:textId="53D31557" w:rsidR="00C2241E" w:rsidRPr="00241343" w:rsidRDefault="00241343" w:rsidP="00241343">
      <w:pPr>
        <w:jc w:val="both"/>
      </w:pPr>
      <w:r w:rsidRPr="00241343">
        <w:t>Les conséquences neuropsychiatriques – c’est</w:t>
      </w:r>
      <w:r w:rsidR="00001937">
        <w:t>-à-dire les troubles mentaux que</w:t>
      </w:r>
      <w:r w:rsidRPr="00241343">
        <w:t xml:space="preserve"> sont les séquelles de lésions cérébrales ou de maladies – peuvent survenir soit par des effets directs d’une infection du SNC, soit indirectement p</w:t>
      </w:r>
      <w:r w:rsidR="00001937">
        <w:t>ar une réponse immunitaire (cf.</w:t>
      </w:r>
      <w:r w:rsidRPr="00241343">
        <w:t xml:space="preserve"> séquelles neurologiques).  Même si la physiopathologie des séquelles neurolog</w:t>
      </w:r>
      <w:r w:rsidR="00A02C45">
        <w:t>iques persistantes du COVID-</w:t>
      </w:r>
      <w:r w:rsidRPr="00241343">
        <w:t xml:space="preserve">long </w:t>
      </w:r>
      <w:r w:rsidR="003F1E03">
        <w:t>est</w:t>
      </w:r>
      <w:r w:rsidRPr="00241343">
        <w:t xml:space="preserve"> encore incertaine</w:t>
      </w:r>
      <w:r w:rsidR="003F1E03">
        <w:t>,</w:t>
      </w:r>
      <w:r w:rsidRPr="00241343">
        <w:t xml:space="preserve"> la littérature identifie une recrudescence de symptômes psychiatriques à travers le monde </w:t>
      </w:r>
      <w:r w:rsidR="00E86AF2">
        <w:t>(</w:t>
      </w:r>
      <w:r w:rsidR="002345F4">
        <w:rPr>
          <w:b/>
        </w:rPr>
        <w:t>34,37</w:t>
      </w:r>
      <w:r w:rsidR="00E86AF2">
        <w:t>) ;</w:t>
      </w:r>
      <w:r w:rsidR="00C2241E">
        <w:t xml:space="preserve"> p</w:t>
      </w:r>
      <w:r w:rsidRPr="00241343">
        <w:t>armi elles</w:t>
      </w:r>
      <w:r w:rsidR="00C2241E">
        <w:t xml:space="preserve"> nous citerons</w:t>
      </w:r>
      <w:r w:rsidRPr="00241343">
        <w:t xml:space="preserve"> les troubles de l’hu</w:t>
      </w:r>
      <w:r w:rsidR="00E86AF2">
        <w:t>meur, l’anxiété, la dépression (</w:t>
      </w:r>
      <w:r w:rsidR="002345F4">
        <w:rPr>
          <w:b/>
        </w:rPr>
        <w:t>38</w:t>
      </w:r>
      <w:r w:rsidR="00E86AF2">
        <w:t xml:space="preserve">) </w:t>
      </w:r>
      <w:r w:rsidRPr="00241343">
        <w:t xml:space="preserve">et la démence </w:t>
      </w:r>
      <w:r w:rsidR="00E86AF2">
        <w:t>(</w:t>
      </w:r>
      <w:r w:rsidR="002345F4">
        <w:rPr>
          <w:b/>
        </w:rPr>
        <w:t>37</w:t>
      </w:r>
      <w:r w:rsidR="00E86AF2">
        <w:t xml:space="preserve">). </w:t>
      </w:r>
      <w:r w:rsidRPr="00241343">
        <w:t>L’incidence de ces troubles psychiatriques n’aurait qu’un faible lien de cause à</w:t>
      </w:r>
      <w:r w:rsidR="00A02C45">
        <w:t xml:space="preserve"> effet avec la gravité du COVID-</w:t>
      </w:r>
      <w:r w:rsidRPr="00241343">
        <w:t>aigu et persisterait jusqu’à 6 mois et au-delà</w:t>
      </w:r>
      <w:r w:rsidR="00E86AF2">
        <w:t xml:space="preserve"> (</w:t>
      </w:r>
      <w:r w:rsidR="002345F4">
        <w:rPr>
          <w:b/>
        </w:rPr>
        <w:t>37</w:t>
      </w:r>
      <w:r w:rsidR="00E86AF2">
        <w:t>)</w:t>
      </w:r>
      <w:r w:rsidR="00C2241E">
        <w:t>.</w:t>
      </w:r>
    </w:p>
    <w:p w14:paraId="013FDFB7" w14:textId="3BE20E4C" w:rsidR="00241343" w:rsidRPr="00241343" w:rsidRDefault="00241343" w:rsidP="00241343">
      <w:pPr>
        <w:jc w:val="both"/>
      </w:pPr>
      <w:r w:rsidRPr="00241343">
        <w:t xml:space="preserve">Parallèlement, le deuil, l’épuisement professionnel, les mesures de santé publique strictes limitant la liberté personnelle (solitude, frustration, l’ennui, gestes barrières, </w:t>
      </w:r>
      <w:r w:rsidR="00A6604C" w:rsidRPr="00241343">
        <w:t>etc.</w:t>
      </w:r>
      <w:r w:rsidRPr="00241343">
        <w:t>),</w:t>
      </w:r>
      <w:r w:rsidR="004D52FE">
        <w:t xml:space="preserve"> la peur de contracter le COVID-</w:t>
      </w:r>
      <w:r w:rsidRPr="00241343">
        <w:t>19, l’insécurité financière sont des facteurs précipitants des troubles psychologiques et/ou psychiatriques (to</w:t>
      </w:r>
      <w:r w:rsidR="00E86AF2">
        <w:t xml:space="preserve">xicomanie, anxiété, dépression ; </w:t>
      </w:r>
      <w:r w:rsidR="002345F4">
        <w:rPr>
          <w:b/>
        </w:rPr>
        <w:t>24,36,38</w:t>
      </w:r>
      <w:r w:rsidR="00E86AF2">
        <w:t>)</w:t>
      </w:r>
      <w:r w:rsidR="00001937">
        <w:t>.</w:t>
      </w:r>
      <w:r w:rsidR="00E86AF2">
        <w:t xml:space="preserve"> </w:t>
      </w:r>
      <w:r w:rsidRPr="00241343">
        <w:t>Roger et al</w:t>
      </w:r>
      <w:r w:rsidR="00E86AF2">
        <w:t xml:space="preserve"> (</w:t>
      </w:r>
      <w:r w:rsidR="002345F4">
        <w:rPr>
          <w:b/>
        </w:rPr>
        <w:t>3</w:t>
      </w:r>
      <w:r w:rsidR="00AC7C48">
        <w:rPr>
          <w:b/>
        </w:rPr>
        <w:t>8</w:t>
      </w:r>
      <w:r w:rsidR="00E86AF2">
        <w:t>)</w:t>
      </w:r>
      <w:r w:rsidR="00001937">
        <w:t xml:space="preserve"> relèvent en 2020 </w:t>
      </w:r>
      <w:r w:rsidRPr="00241343">
        <w:t>une stigmatisation des patients atteints de ces troubles par les institutions, l’entourage et même les professionnels de santé qui ne croyaient pas en leurs symptômes. Un an plus tard, un tel comportement devrait être évité et une écoute part</w:t>
      </w:r>
      <w:r w:rsidR="001F2ED6">
        <w:t>iculière des patients COVID-long</w:t>
      </w:r>
      <w:r w:rsidRPr="00241343">
        <w:t xml:space="preserve"> est essentiel</w:t>
      </w:r>
      <w:r w:rsidR="00C663FF">
        <w:t>le</w:t>
      </w:r>
      <w:r w:rsidRPr="00241343">
        <w:t xml:space="preserve"> pour une redirection disciplinaire mais également pour guider le comportement du kinésithérapeute à leur égard.</w:t>
      </w:r>
    </w:p>
    <w:p w14:paraId="0A762D60" w14:textId="2F11A43D" w:rsidR="00241343" w:rsidRDefault="00241343" w:rsidP="00241343">
      <w:pPr>
        <w:jc w:val="both"/>
      </w:pPr>
      <w:r w:rsidRPr="00241343">
        <w:t>Cependant, il est à noter que des résultats psychologiques positifs ressortent de cette pandémie, certains patients acquérant une mei</w:t>
      </w:r>
      <w:r w:rsidR="00001937">
        <w:t xml:space="preserve">lleure perspective de la vie </w:t>
      </w:r>
      <w:r w:rsidRPr="00241343">
        <w:t>valorisant davantage leurs relations, leur santé</w:t>
      </w:r>
      <w:r w:rsidR="00E86AF2">
        <w:t xml:space="preserve"> et leur existence quotidienne (</w:t>
      </w:r>
      <w:r w:rsidR="00AC7C48">
        <w:rPr>
          <w:b/>
        </w:rPr>
        <w:t>38</w:t>
      </w:r>
      <w:r w:rsidR="00E86AF2">
        <w:t xml:space="preserve">). </w:t>
      </w:r>
    </w:p>
    <w:p w14:paraId="52D69093" w14:textId="77777777" w:rsidR="00297E18" w:rsidRPr="00297E18" w:rsidRDefault="00297E18" w:rsidP="00241343">
      <w:pPr>
        <w:jc w:val="both"/>
        <w:rPr>
          <w:sz w:val="12"/>
        </w:rPr>
      </w:pPr>
    </w:p>
    <w:p w14:paraId="6DE31AC1" w14:textId="2053081C" w:rsidR="00241343" w:rsidRDefault="00241343" w:rsidP="00DC491D">
      <w:pPr>
        <w:pStyle w:val="Paragraphedeliste"/>
        <w:numPr>
          <w:ilvl w:val="0"/>
          <w:numId w:val="16"/>
        </w:numPr>
        <w:jc w:val="both"/>
        <w:rPr>
          <w:b/>
          <w:u w:val="single"/>
        </w:rPr>
      </w:pPr>
      <w:r w:rsidRPr="00493D8C">
        <w:rPr>
          <w:b/>
          <w:u w:val="single"/>
        </w:rPr>
        <w:t xml:space="preserve">Physiopathologie hypothétique des symptômes persistants </w:t>
      </w:r>
    </w:p>
    <w:p w14:paraId="2C6AD96A" w14:textId="77777777" w:rsidR="00E86AF2" w:rsidRPr="00E86AF2" w:rsidRDefault="00E86AF2" w:rsidP="00E86AF2">
      <w:pPr>
        <w:pStyle w:val="Paragraphedeliste"/>
        <w:ind w:left="360"/>
        <w:jc w:val="both"/>
        <w:rPr>
          <w:b/>
          <w:u w:val="single"/>
        </w:rPr>
      </w:pPr>
    </w:p>
    <w:p w14:paraId="0A59FB53" w14:textId="65C652F3" w:rsidR="00495453" w:rsidRPr="00E86AF2" w:rsidRDefault="00241343" w:rsidP="00DC491D">
      <w:pPr>
        <w:pStyle w:val="Paragraphedeliste"/>
        <w:numPr>
          <w:ilvl w:val="1"/>
          <w:numId w:val="16"/>
        </w:numPr>
        <w:ind w:left="720"/>
        <w:jc w:val="both"/>
        <w:rPr>
          <w:b/>
          <w:u w:val="single"/>
        </w:rPr>
      </w:pPr>
      <w:r w:rsidRPr="00495453">
        <w:rPr>
          <w:b/>
          <w:u w:val="single"/>
        </w:rPr>
        <w:t>Intrication de processus viraux et de mécanismes immunitaires</w:t>
      </w:r>
    </w:p>
    <w:p w14:paraId="06D7F4F8" w14:textId="0C089884" w:rsidR="00241343" w:rsidRPr="00241343" w:rsidRDefault="00241343" w:rsidP="00241343">
      <w:pPr>
        <w:jc w:val="both"/>
      </w:pPr>
      <w:r w:rsidRPr="00241343">
        <w:t xml:space="preserve">Outre les lésions tissulaires durables pouvant expliquer une symptomatologie à long terme, </w:t>
      </w:r>
      <w:proofErr w:type="spellStart"/>
      <w:r w:rsidRPr="00495453">
        <w:t>Baig</w:t>
      </w:r>
      <w:proofErr w:type="spellEnd"/>
      <w:r w:rsidRPr="00241343">
        <w:t xml:space="preserve"> explique qu’une quantité de charge virale initiale inadéquate et une ré</w:t>
      </w:r>
      <w:r w:rsidR="00495453">
        <w:t>ponse immunitaire insuffisante e</w:t>
      </w:r>
      <w:r w:rsidRPr="00241343">
        <w:t>n quantité et en qualité au cours de l’infection aiguë serai</w:t>
      </w:r>
      <w:r w:rsidR="00C663FF">
        <w:t>en</w:t>
      </w:r>
      <w:r w:rsidRPr="00241343">
        <w:t>t associée</w:t>
      </w:r>
      <w:r w:rsidR="00C663FF">
        <w:t>s</w:t>
      </w:r>
      <w:r w:rsidRPr="00241343">
        <w:t xml:space="preserve"> à la persistance d’une charge virale et/ou antigénique résiduelle précipitant l’installation d’une phase chronique entretenue par des processus viraux et/ou une </w:t>
      </w:r>
      <w:r w:rsidR="00D72588">
        <w:t>immuno-</w:t>
      </w:r>
      <w:r w:rsidR="00D72588" w:rsidRPr="00241343">
        <w:t xml:space="preserve"> pathologie</w:t>
      </w:r>
      <w:r w:rsidRPr="00241343">
        <w:t xml:space="preserve"> à l’heure actuelle encore hypothétique.  </w:t>
      </w:r>
      <w:proofErr w:type="spellStart"/>
      <w:r w:rsidRPr="00A6604C">
        <w:t>Desimmie</w:t>
      </w:r>
      <w:proofErr w:type="spellEnd"/>
      <w:r w:rsidRPr="00A6604C">
        <w:t xml:space="preserve"> et al</w:t>
      </w:r>
      <w:r w:rsidRPr="00241343">
        <w:t xml:space="preserve"> </w:t>
      </w:r>
      <w:r w:rsidR="00A6604C">
        <w:t>(</w:t>
      </w:r>
      <w:r w:rsidR="00A6604C" w:rsidRPr="00A6604C">
        <w:rPr>
          <w:b/>
        </w:rPr>
        <w:t>20</w:t>
      </w:r>
      <w:r w:rsidR="00A6604C">
        <w:t xml:space="preserve">) </w:t>
      </w:r>
      <w:r w:rsidRPr="00241343">
        <w:t xml:space="preserve">abondent en ce sens </w:t>
      </w:r>
      <w:r w:rsidR="00646BC8">
        <w:t xml:space="preserve">en précisant </w:t>
      </w:r>
      <w:r w:rsidRPr="00241343">
        <w:t>qu’une détection prolongée d’ARN viral serait le fruit d’une réponse immunitaire sous-optimale à l’affection aiguë sans corrélation avec une infectiosité prolongé</w:t>
      </w:r>
      <w:r w:rsidR="00646BC8">
        <w:t>e</w:t>
      </w:r>
      <w:r w:rsidRPr="00241343">
        <w:t xml:space="preserve"> du patient. Elle pourrait être due à</w:t>
      </w:r>
      <w:r w:rsidR="00646BC8">
        <w:t xml:space="preserve"> : </w:t>
      </w:r>
      <w:r w:rsidRPr="00241343">
        <w:t>u</w:t>
      </w:r>
      <w:r w:rsidR="00646BC8">
        <w:t xml:space="preserve">ne réplication virale lente, et/ou une </w:t>
      </w:r>
      <w:r w:rsidRPr="00241343">
        <w:t>réactivatio</w:t>
      </w:r>
      <w:r w:rsidR="00A6604C">
        <w:t xml:space="preserve">n du virus latent (ex : herpes ; </w:t>
      </w:r>
      <w:r w:rsidR="00A6604C" w:rsidRPr="00A6604C">
        <w:rPr>
          <w:b/>
        </w:rPr>
        <w:t>13</w:t>
      </w:r>
      <w:r w:rsidR="00A6604C">
        <w:t>)</w:t>
      </w:r>
      <w:r w:rsidRPr="00241343">
        <w:t xml:space="preserve">, </w:t>
      </w:r>
      <w:r w:rsidR="00646BC8">
        <w:t>et/</w:t>
      </w:r>
      <w:r w:rsidRPr="00241343">
        <w:t xml:space="preserve">ou </w:t>
      </w:r>
      <w:r w:rsidR="00646BC8">
        <w:t>à</w:t>
      </w:r>
      <w:r w:rsidRPr="00241343">
        <w:t xml:space="preserve"> la persistance de matériel génétique résiduel non répliquant dans les tissus ciblés par le virus</w:t>
      </w:r>
      <w:r w:rsidR="00F817BD">
        <w:t xml:space="preserve"> (réservoirs viraux : ex</w:t>
      </w:r>
      <w:r w:rsidRPr="00241343">
        <w:t>.</w:t>
      </w:r>
      <w:r w:rsidR="00F817BD">
        <w:t xml:space="preserve"> macrophages).</w:t>
      </w:r>
    </w:p>
    <w:p w14:paraId="25DD7B0D" w14:textId="4980134A" w:rsidR="00241343" w:rsidRPr="00241343" w:rsidRDefault="00F817BD" w:rsidP="00241343">
      <w:pPr>
        <w:jc w:val="both"/>
      </w:pPr>
      <w:r>
        <w:t>Le SRA</w:t>
      </w:r>
      <w:r w:rsidR="00241343" w:rsidRPr="00241343">
        <w:t>S-CoV-2 pourrait, via des protéines virales,</w:t>
      </w:r>
      <w:r w:rsidR="00646BC8">
        <w:t xml:space="preserve">1) </w:t>
      </w:r>
      <w:r w:rsidR="00241343" w:rsidRPr="00241343">
        <w:t>saboter les mécanismes d’expression génétiques de certaines de nos cellules</w:t>
      </w:r>
      <w:r w:rsidR="00646BC8">
        <w:t>,</w:t>
      </w:r>
      <w:r w:rsidR="00241343" w:rsidRPr="00241343">
        <w:t xml:space="preserve"> qu’il </w:t>
      </w:r>
      <w:r w:rsidR="00646BC8">
        <w:t>n’</w:t>
      </w:r>
      <w:r w:rsidR="00241343" w:rsidRPr="00241343">
        <w:t>ait peu ou pas ses facultés de réplication</w:t>
      </w:r>
      <w:r w:rsidR="00646BC8">
        <w:t>,</w:t>
      </w:r>
      <w:r w:rsidR="00241343" w:rsidRPr="00241343">
        <w:t xml:space="preserve"> et ainsi modifier nos processus immunitaire</w:t>
      </w:r>
      <w:r w:rsidR="00C663FF">
        <w:t>s</w:t>
      </w:r>
      <w:r w:rsidR="00241343" w:rsidRPr="00241343">
        <w:t xml:space="preserve"> (subversion de la réponse immunitaire ad</w:t>
      </w:r>
      <w:r w:rsidR="00646BC8">
        <w:t>aptative / fabrication d’auto-Anticorps</w:t>
      </w:r>
      <w:r w:rsidR="00241343" w:rsidRPr="00241343">
        <w:t xml:space="preserve">), </w:t>
      </w:r>
      <w:r w:rsidR="00646BC8">
        <w:t xml:space="preserve">2) </w:t>
      </w:r>
      <w:r w:rsidR="00241343" w:rsidRPr="00241343">
        <w:t>muter pour échapper à une neutralisation im</w:t>
      </w:r>
      <w:r w:rsidR="00A6604C">
        <w:t xml:space="preserve">munitaire (évasion immunitaire ; </w:t>
      </w:r>
      <w:r w:rsidR="00A6604C" w:rsidRPr="00A6604C">
        <w:rPr>
          <w:b/>
        </w:rPr>
        <w:t>20</w:t>
      </w:r>
      <w:r w:rsidR="00A6604C">
        <w:t>)</w:t>
      </w:r>
    </w:p>
    <w:p w14:paraId="3CC67AF6" w14:textId="2A1236BC" w:rsidR="00241343" w:rsidRPr="00241343" w:rsidRDefault="00241343" w:rsidP="00241343">
      <w:pPr>
        <w:jc w:val="both"/>
      </w:pPr>
      <w:r w:rsidRPr="00241343">
        <w:t>L’excrétion persistante de protéines virales (</w:t>
      </w:r>
      <w:r w:rsidR="00A6604C" w:rsidRPr="00A6604C">
        <w:rPr>
          <w:b/>
        </w:rPr>
        <w:t>15,20,30</w:t>
      </w:r>
      <w:r w:rsidR="00A6604C">
        <w:t>)</w:t>
      </w:r>
      <w:r w:rsidRPr="00241343">
        <w:t xml:space="preserve"> et/o</w:t>
      </w:r>
      <w:r w:rsidR="00646BC8">
        <w:t xml:space="preserve">u la présence de complexe [virus - </w:t>
      </w:r>
      <w:r w:rsidRPr="00241343">
        <w:t>cellules immunitaire</w:t>
      </w:r>
      <w:r w:rsidR="00063893">
        <w:t>s</w:t>
      </w:r>
      <w:r w:rsidRPr="00241343">
        <w:t xml:space="preserve"> non phagocyté</w:t>
      </w:r>
      <w:r w:rsidR="00063893">
        <w:t>e</w:t>
      </w:r>
      <w:r w:rsidRPr="00241343">
        <w:t>s</w:t>
      </w:r>
      <w:r w:rsidR="00646BC8">
        <w:t>]</w:t>
      </w:r>
      <w:r w:rsidRPr="00241343">
        <w:t xml:space="preserve"> </w:t>
      </w:r>
      <w:r w:rsidR="00A6604C">
        <w:t>(</w:t>
      </w:r>
      <w:r w:rsidR="00A6604C" w:rsidRPr="00A6604C">
        <w:rPr>
          <w:b/>
        </w:rPr>
        <w:t>15</w:t>
      </w:r>
      <w:r w:rsidR="00A6604C">
        <w:t xml:space="preserve">) </w:t>
      </w:r>
      <w:r w:rsidRPr="00241343">
        <w:t>entretiendraient une activation immunitaire permanente source d’une inflammation persistante de bas grade précipitant des lésions des tissus vasculaires (</w:t>
      </w:r>
      <w:proofErr w:type="spellStart"/>
      <w:r w:rsidRPr="00241343">
        <w:t>endothélite</w:t>
      </w:r>
      <w:proofErr w:type="spellEnd"/>
      <w:r w:rsidRPr="00241343">
        <w:t xml:space="preserve"> persistance) et les conséquences possibles des organes qu’ils perfusent.</w:t>
      </w:r>
    </w:p>
    <w:p w14:paraId="62B3EA9E" w14:textId="3EFBCB87" w:rsidR="00A6604C" w:rsidRPr="00241343" w:rsidRDefault="00241343" w:rsidP="00A6604C">
      <w:pPr>
        <w:jc w:val="both"/>
      </w:pPr>
      <w:r w:rsidRPr="00241343">
        <w:t>Si de telles hypothèses venaient à se confirmer alors n’importe quel tissu pourrait en être la victime donnant lieu à une inflammation persistante de bas grade (non décelable biologiquement</w:t>
      </w:r>
      <w:r w:rsidR="007871A9">
        <w:t xml:space="preserve"> ; </w:t>
      </w:r>
      <w:r w:rsidR="007871A9" w:rsidRPr="007871A9">
        <w:rPr>
          <w:b/>
        </w:rPr>
        <w:t>20</w:t>
      </w:r>
      <w:r w:rsidRPr="00241343">
        <w:t>) permanente aux combinaisons symptomatiques multiples, s’ajoutant ou pas à des séquelles tissulaires de l’affection aiguë.</w:t>
      </w:r>
    </w:p>
    <w:p w14:paraId="1E1662E3" w14:textId="3B846064" w:rsidR="00A6604C" w:rsidRPr="00A6604C" w:rsidRDefault="00241343" w:rsidP="00DC491D">
      <w:pPr>
        <w:pStyle w:val="Paragraphedeliste"/>
        <w:numPr>
          <w:ilvl w:val="1"/>
          <w:numId w:val="16"/>
        </w:numPr>
        <w:ind w:left="1080"/>
        <w:jc w:val="both"/>
        <w:rPr>
          <w:b/>
          <w:u w:val="single"/>
        </w:rPr>
      </w:pPr>
      <w:r w:rsidRPr="00A6604C">
        <w:rPr>
          <w:b/>
          <w:u w:val="single"/>
        </w:rPr>
        <w:lastRenderedPageBreak/>
        <w:t xml:space="preserve">Réinfection </w:t>
      </w:r>
    </w:p>
    <w:p w14:paraId="02B7661A" w14:textId="71F3C7AA" w:rsidR="00083772" w:rsidRDefault="00083772" w:rsidP="00083772">
      <w:pPr>
        <w:spacing w:line="254" w:lineRule="auto"/>
        <w:jc w:val="both"/>
        <w:rPr>
          <w:rFonts w:ascii="Calibri" w:hAnsi="Calibri"/>
          <w:color w:val="212121"/>
          <w:shd w:val="clear" w:color="auto" w:fill="FFFFFF"/>
        </w:rPr>
      </w:pPr>
      <w:r>
        <w:rPr>
          <w:rFonts w:ascii="Calibri" w:hAnsi="Calibri"/>
          <w:color w:val="212121"/>
          <w:shd w:val="clear" w:color="auto" w:fill="FFFFFF"/>
        </w:rPr>
        <w:t>Les études de cas sur la possibilité de réinf</w:t>
      </w:r>
      <w:r w:rsidR="0098408F">
        <w:rPr>
          <w:rFonts w:ascii="Calibri" w:hAnsi="Calibri"/>
          <w:color w:val="212121"/>
          <w:shd w:val="clear" w:color="auto" w:fill="FFFFFF"/>
        </w:rPr>
        <w:t>ection à partir de souche du SRA</w:t>
      </w:r>
      <w:r>
        <w:rPr>
          <w:rFonts w:ascii="Calibri" w:hAnsi="Calibri"/>
          <w:color w:val="212121"/>
          <w:shd w:val="clear" w:color="auto" w:fill="FFFFFF"/>
        </w:rPr>
        <w:t>S-CoV-2 phylogénétiquement différentes émergent largement de</w:t>
      </w:r>
      <w:r w:rsidR="00A6604C">
        <w:rPr>
          <w:rFonts w:ascii="Calibri" w:hAnsi="Calibri"/>
          <w:color w:val="212121"/>
          <w:shd w:val="clear" w:color="auto" w:fill="FFFFFF"/>
        </w:rPr>
        <w:t>puis 1 an (</w:t>
      </w:r>
      <w:r w:rsidR="00AC7C48">
        <w:rPr>
          <w:rFonts w:ascii="Calibri" w:hAnsi="Calibri"/>
          <w:b/>
          <w:color w:val="212121"/>
          <w:shd w:val="clear" w:color="auto" w:fill="FFFFFF"/>
        </w:rPr>
        <w:t>39-41</w:t>
      </w:r>
      <w:r w:rsidR="00A6604C">
        <w:rPr>
          <w:rFonts w:ascii="Calibri" w:hAnsi="Calibri"/>
          <w:color w:val="212121"/>
          <w:shd w:val="clear" w:color="auto" w:fill="FFFFFF"/>
        </w:rPr>
        <w:t xml:space="preserve">) </w:t>
      </w:r>
      <w:r>
        <w:rPr>
          <w:rFonts w:ascii="Calibri" w:hAnsi="Calibri"/>
          <w:color w:val="212121"/>
          <w:shd w:val="clear" w:color="auto" w:fill="FFFFFF"/>
        </w:rPr>
        <w:t>sous tendant un manque d’homogénéité immunitaire post primo-infection. Outre la variété de question</w:t>
      </w:r>
      <w:r w:rsidR="00063893">
        <w:rPr>
          <w:rFonts w:ascii="Calibri" w:hAnsi="Calibri"/>
          <w:color w:val="212121"/>
          <w:shd w:val="clear" w:color="auto" w:fill="FFFFFF"/>
        </w:rPr>
        <w:t>s</w:t>
      </w:r>
      <w:r>
        <w:rPr>
          <w:rFonts w:ascii="Calibri" w:hAnsi="Calibri"/>
          <w:color w:val="212121"/>
          <w:shd w:val="clear" w:color="auto" w:fill="FFFFFF"/>
        </w:rPr>
        <w:t xml:space="preserve"> que cette affirmation soulève, les explications physiopathologiques </w:t>
      </w:r>
      <w:r w:rsidR="00063893">
        <w:rPr>
          <w:rFonts w:ascii="Calibri" w:hAnsi="Calibri"/>
          <w:color w:val="212121"/>
          <w:shd w:val="clear" w:color="auto" w:fill="FFFFFF"/>
        </w:rPr>
        <w:t>ne sont encore que spéculatives (</w:t>
      </w:r>
      <w:r w:rsidR="00AC7C48">
        <w:rPr>
          <w:rFonts w:ascii="Calibri" w:hAnsi="Calibri"/>
          <w:b/>
          <w:color w:val="212121"/>
          <w:shd w:val="clear" w:color="auto" w:fill="FFFFFF"/>
        </w:rPr>
        <w:t>42</w:t>
      </w:r>
      <w:r w:rsidR="00A6604C">
        <w:rPr>
          <w:rFonts w:ascii="Calibri" w:hAnsi="Calibri"/>
          <w:color w:val="212121"/>
          <w:shd w:val="clear" w:color="auto" w:fill="FFFFFF"/>
        </w:rPr>
        <w:t>).</w:t>
      </w:r>
      <w:r>
        <w:rPr>
          <w:rFonts w:ascii="Calibri" w:hAnsi="Calibri"/>
          <w:color w:val="212121"/>
          <w:shd w:val="clear" w:color="auto" w:fill="FFFFFF"/>
        </w:rPr>
        <w:t xml:space="preserve"> </w:t>
      </w:r>
    </w:p>
    <w:p w14:paraId="50D4928A" w14:textId="303FAA96" w:rsidR="00083772" w:rsidRDefault="0098408F" w:rsidP="00083772">
      <w:pPr>
        <w:spacing w:line="254" w:lineRule="auto"/>
        <w:jc w:val="both"/>
        <w:rPr>
          <w:rFonts w:ascii="Calibri" w:hAnsi="Calibri"/>
          <w:color w:val="212121"/>
          <w:shd w:val="clear" w:color="auto" w:fill="FFFFFF"/>
        </w:rPr>
      </w:pPr>
      <w:r>
        <w:rPr>
          <w:rFonts w:ascii="Calibri" w:hAnsi="Calibri"/>
          <w:color w:val="212121"/>
          <w:shd w:val="clear" w:color="auto" w:fill="FFFFFF"/>
        </w:rPr>
        <w:t>Le SAR</w:t>
      </w:r>
      <w:r w:rsidR="00083772">
        <w:rPr>
          <w:rFonts w:ascii="Calibri" w:hAnsi="Calibri"/>
          <w:color w:val="212121"/>
          <w:shd w:val="clear" w:color="auto" w:fill="FFFFFF"/>
        </w:rPr>
        <w:t>S-CoV-2, en poursuivant sa propagation et à mesure qu’il subit la pression immunitaire des hôtes qu’il contamine, mute sous des formes adaptatives qui seraient capable</w:t>
      </w:r>
      <w:r w:rsidR="00063893">
        <w:rPr>
          <w:rFonts w:ascii="Calibri" w:hAnsi="Calibri"/>
          <w:color w:val="212121"/>
          <w:shd w:val="clear" w:color="auto" w:fill="FFFFFF"/>
        </w:rPr>
        <w:t>s</w:t>
      </w:r>
      <w:r w:rsidR="00083772">
        <w:rPr>
          <w:rFonts w:ascii="Calibri" w:hAnsi="Calibri"/>
          <w:color w:val="212121"/>
          <w:shd w:val="clear" w:color="auto" w:fill="FFFFFF"/>
        </w:rPr>
        <w:t xml:space="preserve"> d’échappement face à une immunité </w:t>
      </w:r>
      <w:r w:rsidR="00A6604C">
        <w:rPr>
          <w:rFonts w:ascii="Calibri" w:hAnsi="Calibri"/>
          <w:color w:val="212121"/>
          <w:shd w:val="clear" w:color="auto" w:fill="FFFFFF"/>
        </w:rPr>
        <w:t>efficace (</w:t>
      </w:r>
      <w:r w:rsidR="00A6604C" w:rsidRPr="00A6604C">
        <w:rPr>
          <w:rFonts w:ascii="Calibri" w:hAnsi="Calibri"/>
          <w:b/>
          <w:color w:val="212121"/>
          <w:shd w:val="clear" w:color="auto" w:fill="FFFFFF"/>
        </w:rPr>
        <w:t>20</w:t>
      </w:r>
      <w:r w:rsidR="00A6604C">
        <w:rPr>
          <w:rFonts w:ascii="Calibri" w:hAnsi="Calibri"/>
          <w:color w:val="212121"/>
          <w:shd w:val="clear" w:color="auto" w:fill="FFFFFF"/>
        </w:rPr>
        <w:t>)</w:t>
      </w:r>
      <w:r w:rsidR="00083772">
        <w:rPr>
          <w:rFonts w:ascii="Calibri" w:hAnsi="Calibri"/>
          <w:color w:val="212121"/>
          <w:shd w:val="clear" w:color="auto" w:fill="FFFFFF"/>
        </w:rPr>
        <w:t>. Cette immunité serait probablement transitoire (</w:t>
      </w:r>
      <w:r w:rsidR="00060032">
        <w:rPr>
          <w:rFonts w:ascii="Calibri" w:hAnsi="Calibri"/>
          <w:color w:val="212121"/>
          <w:shd w:val="clear" w:color="auto" w:fill="FFFFFF"/>
        </w:rPr>
        <w:t xml:space="preserve">durée de séropositivité courte ; </w:t>
      </w:r>
      <w:r w:rsidR="00AC7C48">
        <w:rPr>
          <w:rFonts w:ascii="Calibri" w:hAnsi="Calibri"/>
          <w:b/>
          <w:color w:val="212121"/>
          <w:shd w:val="clear" w:color="auto" w:fill="FFFFFF"/>
        </w:rPr>
        <w:t>42</w:t>
      </w:r>
      <w:r w:rsidR="00060032">
        <w:rPr>
          <w:rFonts w:ascii="Calibri" w:hAnsi="Calibri"/>
          <w:color w:val="212121"/>
          <w:shd w:val="clear" w:color="auto" w:fill="FFFFFF"/>
        </w:rPr>
        <w:t xml:space="preserve">) </w:t>
      </w:r>
      <w:r w:rsidR="00083772">
        <w:rPr>
          <w:rFonts w:ascii="Calibri" w:hAnsi="Calibri"/>
          <w:color w:val="212121"/>
          <w:shd w:val="clear" w:color="auto" w:fill="FFFFFF"/>
        </w:rPr>
        <w:t>en post primo-infection à la souche sauvage ou en post- vaccination conduisant ainsi à une possible réinfection. Le cumul d’affection</w:t>
      </w:r>
      <w:r w:rsidR="00063893">
        <w:rPr>
          <w:rFonts w:ascii="Calibri" w:hAnsi="Calibri"/>
          <w:color w:val="212121"/>
          <w:shd w:val="clear" w:color="auto" w:fill="FFFFFF"/>
        </w:rPr>
        <w:t>s</w:t>
      </w:r>
      <w:r w:rsidR="00083772">
        <w:rPr>
          <w:rFonts w:ascii="Calibri" w:hAnsi="Calibri"/>
          <w:color w:val="212121"/>
          <w:shd w:val="clear" w:color="auto" w:fill="FFFFFF"/>
        </w:rPr>
        <w:t xml:space="preserve"> pourrait alors entretenir une symptomatologie au long court pouvant se majorer </w:t>
      </w:r>
      <w:r w:rsidR="00060032">
        <w:rPr>
          <w:rFonts w:ascii="Calibri" w:hAnsi="Calibri"/>
          <w:color w:val="212121"/>
          <w:shd w:val="clear" w:color="auto" w:fill="FFFFFF"/>
        </w:rPr>
        <w:t>(</w:t>
      </w:r>
      <w:r w:rsidR="00060032" w:rsidRPr="00060032">
        <w:rPr>
          <w:rFonts w:ascii="Calibri" w:hAnsi="Calibri"/>
          <w:b/>
          <w:color w:val="212121"/>
          <w:shd w:val="clear" w:color="auto" w:fill="FFFFFF"/>
        </w:rPr>
        <w:t>20</w:t>
      </w:r>
      <w:r w:rsidR="00060032">
        <w:rPr>
          <w:rFonts w:ascii="Calibri" w:hAnsi="Calibri"/>
          <w:color w:val="212121"/>
          <w:shd w:val="clear" w:color="auto" w:fill="FFFFFF"/>
        </w:rPr>
        <w:t>)</w:t>
      </w:r>
      <w:r w:rsidR="00083772">
        <w:rPr>
          <w:rFonts w:ascii="Calibri" w:hAnsi="Calibri"/>
          <w:color w:val="212121"/>
          <w:shd w:val="clear" w:color="auto" w:fill="FFFFFF"/>
        </w:rPr>
        <w:t>. </w:t>
      </w:r>
    </w:p>
    <w:p w14:paraId="0C1141D7" w14:textId="5F634BA4" w:rsidR="00AC34BF" w:rsidRDefault="00241343" w:rsidP="00AC34BF">
      <w:pPr>
        <w:jc w:val="both"/>
      </w:pPr>
      <w:r w:rsidRPr="00241343">
        <w:t>En conclusion, l’</w:t>
      </w:r>
      <w:r w:rsidR="00D72588" w:rsidRPr="00241343">
        <w:t>étio</w:t>
      </w:r>
      <w:r w:rsidR="00D72588">
        <w:t>p</w:t>
      </w:r>
      <w:r w:rsidR="00D72588" w:rsidRPr="00241343">
        <w:t>athogénie</w:t>
      </w:r>
      <w:r w:rsidRPr="00241343">
        <w:t xml:space="preserve"> d’un syndrome ou d’une maladie est essentiel</w:t>
      </w:r>
      <w:r w:rsidR="00063893">
        <w:t>le</w:t>
      </w:r>
      <w:r w:rsidRPr="00241343">
        <w:t xml:space="preserve"> pour savoir comment la résoudre. Ce</w:t>
      </w:r>
      <w:r w:rsidR="00A02C45">
        <w:t>lle du COVID-</w:t>
      </w:r>
      <w:r w:rsidR="0098408F">
        <w:t>l</w:t>
      </w:r>
      <w:r w:rsidR="00ED3761">
        <w:t>ong n’en n’</w:t>
      </w:r>
      <w:r w:rsidR="00063893">
        <w:t>est</w:t>
      </w:r>
      <w:r w:rsidR="00ED3761">
        <w:t xml:space="preserve"> qu’à</w:t>
      </w:r>
      <w:r w:rsidRPr="00241343">
        <w:t xml:space="preserve"> ses balbutiements, les</w:t>
      </w:r>
      <w:r w:rsidR="00ED3761">
        <w:t xml:space="preserve"> hypothèses sont nombreuses et </w:t>
      </w:r>
      <w:r w:rsidRPr="00241343">
        <w:t>les preuves solides manque</w:t>
      </w:r>
      <w:r w:rsidR="00063893">
        <w:t>nt</w:t>
      </w:r>
      <w:r w:rsidRPr="00241343">
        <w:t xml:space="preserve"> pour</w:t>
      </w:r>
      <w:r w:rsidR="00ED3761">
        <w:t xml:space="preserve"> en</w:t>
      </w:r>
      <w:r w:rsidRPr="00241343">
        <w:t xml:space="preserve"> confirmer certaines</w:t>
      </w:r>
      <w:r w:rsidR="00ED3761">
        <w:t>,</w:t>
      </w:r>
      <w:r w:rsidRPr="00241343">
        <w:t xml:space="preserve"> laissant planer un scepticisme sur cette nouvelle entité clinique. Un grands nombre d’études sont actuellement en cours </w:t>
      </w:r>
      <w:r w:rsidR="00AC7C48" w:rsidRPr="00AC7C48">
        <w:rPr>
          <w:b/>
        </w:rPr>
        <w:t>(4</w:t>
      </w:r>
      <w:r w:rsidR="00060032" w:rsidRPr="00AC7C48">
        <w:rPr>
          <w:b/>
        </w:rPr>
        <w:t>3</w:t>
      </w:r>
      <w:r w:rsidR="00060032">
        <w:t xml:space="preserve">) </w:t>
      </w:r>
      <w:r w:rsidRPr="00241343">
        <w:t>pour résoudre l’identification du syndrome clinique avec toutes ses manifestations, les mécanismes biologiques sous-jacents et l’identification de biomarqueurs objectifs</w:t>
      </w:r>
      <w:r w:rsidR="00ED3761">
        <w:t>,</w:t>
      </w:r>
      <w:r w:rsidRPr="00241343">
        <w:t xml:space="preserve"> dans le but de cibler des traitements efficaces.</w:t>
      </w:r>
    </w:p>
    <w:p w14:paraId="5A7DD232" w14:textId="0997E79A" w:rsidR="00AC34BF" w:rsidRPr="00AC34BF" w:rsidRDefault="00ED3761" w:rsidP="00DC491D">
      <w:pPr>
        <w:pStyle w:val="Paragraphedeliste"/>
        <w:numPr>
          <w:ilvl w:val="1"/>
          <w:numId w:val="16"/>
        </w:numPr>
        <w:ind w:left="1068"/>
        <w:jc w:val="both"/>
        <w:rPr>
          <w:b/>
          <w:u w:val="single"/>
        </w:rPr>
      </w:pPr>
      <w:r w:rsidRPr="00ED3761">
        <w:rPr>
          <w:b/>
          <w:u w:val="single"/>
        </w:rPr>
        <w:t xml:space="preserve">Evolution dans le temps </w:t>
      </w:r>
    </w:p>
    <w:p w14:paraId="72E7EE9E" w14:textId="50767C01" w:rsidR="00ED3761" w:rsidRDefault="0098408F" w:rsidP="00ED3761">
      <w:pPr>
        <w:jc w:val="both"/>
      </w:pPr>
      <w:r>
        <w:t>Si l’ARN du SRA</w:t>
      </w:r>
      <w:r w:rsidR="00ED3761" w:rsidRPr="00241343">
        <w:t xml:space="preserve">S-CoV-2 est détectable durant plusieurs mois, la durée médiane de détection virale est de 18 jours dans des échantillons respiratoires </w:t>
      </w:r>
      <w:r w:rsidR="00AC34BF">
        <w:t>(</w:t>
      </w:r>
      <w:r w:rsidR="00AC7C48">
        <w:rPr>
          <w:b/>
        </w:rPr>
        <w:t>44</w:t>
      </w:r>
      <w:r w:rsidR="00AC34BF">
        <w:t xml:space="preserve">) </w:t>
      </w:r>
      <w:r w:rsidR="00ED3761" w:rsidRPr="00241343">
        <w:t>raison pour laquelle la phase aiguë de l’infection est établie autour d’une durée raisonnable de 4 semaines même si la maladie n’a pas pris fin ni que les malades ne se soient complètement rétablis. Il se dessine ensuite plusieurs évolutions post phase aiguë nécessitant un traçage chronologique rigoureux des symptômes pour éviter les erreurs diagnostiqu</w:t>
      </w:r>
      <w:r w:rsidR="00A02C45">
        <w:t>es entre le COVID-</w:t>
      </w:r>
      <w:r w:rsidR="00ED3761" w:rsidRPr="00241343">
        <w:t xml:space="preserve">long et des symptômes en relation avec des comorbidités, des syndromes post infectieux, les effets indésirables de certains médicaments, le retentissement psychologique de la maladie ou </w:t>
      </w:r>
      <w:r w:rsidR="00741AED">
        <w:t>encore une possible réinfection (cf</w:t>
      </w:r>
      <w:r>
        <w:t>.</w:t>
      </w:r>
      <w:r w:rsidR="00741AED">
        <w:t xml:space="preserve"> paragraphe 1).</w:t>
      </w:r>
    </w:p>
    <w:p w14:paraId="453AE0DA" w14:textId="7F2D6246" w:rsidR="00241343" w:rsidRDefault="00241343" w:rsidP="00241343">
      <w:pPr>
        <w:jc w:val="both"/>
      </w:pPr>
      <w:r w:rsidRPr="00241343">
        <w:t>A la suite de la phase aiguë le malade peut évoluer</w:t>
      </w:r>
      <w:r w:rsidR="00ED3761">
        <w:t xml:space="preserve"> 1) vers un stade</w:t>
      </w:r>
      <w:r w:rsidR="001F2ED6">
        <w:t xml:space="preserve"> séquellaire ou « COVID-</w:t>
      </w:r>
      <w:r w:rsidRPr="00241343">
        <w:t>Post-aigu » suite à des altérations/défaillances multi-organiques plus ou moins étendue</w:t>
      </w:r>
      <w:r w:rsidR="00063893">
        <w:t>s</w:t>
      </w:r>
      <w:r w:rsidRPr="00241343">
        <w:t xml:space="preserve"> (de la 4</w:t>
      </w:r>
      <w:r w:rsidRPr="00241343">
        <w:rPr>
          <w:vertAlign w:val="superscript"/>
        </w:rPr>
        <w:t>ème</w:t>
      </w:r>
      <w:r w:rsidR="001E601F">
        <w:t xml:space="preserve"> semaine à la 12</w:t>
      </w:r>
      <w:r w:rsidR="0098408F">
        <w:t>ème</w:t>
      </w:r>
      <w:r w:rsidR="001E601F">
        <w:t xml:space="preserve"> semaine ; </w:t>
      </w:r>
      <w:r w:rsidR="001E601F" w:rsidRPr="001E601F">
        <w:rPr>
          <w:b/>
        </w:rPr>
        <w:t>2</w:t>
      </w:r>
      <w:r w:rsidR="001E601F">
        <w:t xml:space="preserve">) </w:t>
      </w:r>
      <w:r w:rsidR="00ED3761">
        <w:t>qui peut</w:t>
      </w:r>
      <w:r w:rsidRPr="00241343">
        <w:t xml:space="preserve"> se prolonger au-delà de 3 mois ou </w:t>
      </w:r>
      <w:r w:rsidR="00ED3761">
        <w:t xml:space="preserve">2) </w:t>
      </w:r>
      <w:r w:rsidRPr="00241343">
        <w:t>vers l’apparition d’un ou plusieurs nouveaux symptômes dans les semaines/mois suivants la phase aiguë indépendamment de la gravit</w:t>
      </w:r>
      <w:r w:rsidR="003C4530">
        <w:t>é</w:t>
      </w:r>
      <w:r w:rsidRPr="00241343">
        <w:t xml:space="preserve"> de la forme in</w:t>
      </w:r>
      <w:r w:rsidR="00ED3761">
        <w:t xml:space="preserve">itiale (même asymptomatique) qui se prolongent </w:t>
      </w:r>
      <w:r w:rsidRPr="00241343">
        <w:t xml:space="preserve">aussi au-delà de 3 mois. Le malade peut évoluer au travers de ces 3 phases ou passer de la première à la dernière </w:t>
      </w:r>
      <w:r w:rsidRPr="001E601F">
        <w:t>(</w:t>
      </w:r>
      <w:r w:rsidR="00741AED" w:rsidRPr="001E601F">
        <w:t>cf</w:t>
      </w:r>
      <w:r w:rsidR="0098408F">
        <w:t>.</w:t>
      </w:r>
      <w:r w:rsidR="00741AED" w:rsidRPr="001E601F">
        <w:t xml:space="preserve"> Figure</w:t>
      </w:r>
      <w:r w:rsidR="001E601F" w:rsidRPr="001E601F">
        <w:t>1</w:t>
      </w:r>
      <w:r w:rsidR="00741AED" w:rsidRPr="001E601F">
        <w:t>)</w:t>
      </w:r>
      <w:r w:rsidRPr="001E601F">
        <w:t>,</w:t>
      </w:r>
      <w:r w:rsidRPr="00241343">
        <w:t xml:space="preserve"> ce dernier schéma serait la plus </w:t>
      </w:r>
      <w:r w:rsidR="00A02C45">
        <w:t>représentatif de COVID-</w:t>
      </w:r>
      <w:r w:rsidR="001E601F">
        <w:t xml:space="preserve">long </w:t>
      </w:r>
      <w:r w:rsidR="00B43F47">
        <w:t>(</w:t>
      </w:r>
      <w:r w:rsidR="00B43F47" w:rsidRPr="002345F4">
        <w:rPr>
          <w:b/>
        </w:rPr>
        <w:t>16</w:t>
      </w:r>
      <w:r w:rsidR="00B43F47">
        <w:t>)</w:t>
      </w:r>
      <w:r w:rsidR="001E601F">
        <w:t xml:space="preserve">. </w:t>
      </w:r>
      <w:r w:rsidRPr="00241343">
        <w:t>Si les études s’acc</w:t>
      </w:r>
      <w:r w:rsidR="0098408F">
        <w:t>ordent pour dire que</w:t>
      </w:r>
      <w:r w:rsidR="00A02C45">
        <w:t xml:space="preserve"> le COVID-</w:t>
      </w:r>
      <w:r w:rsidRPr="00241343">
        <w:t>long débuterait autour de 12 semaines, la durée de persistance symptomatique est mal définie.</w:t>
      </w:r>
    </w:p>
    <w:p w14:paraId="0B201E01" w14:textId="0C753E22" w:rsidR="00824923" w:rsidRDefault="00824923" w:rsidP="00241343">
      <w:pPr>
        <w:jc w:val="both"/>
      </w:pPr>
    </w:p>
    <w:p w14:paraId="08DD52F4" w14:textId="2DC421C0" w:rsidR="00297E18" w:rsidRDefault="00297E18" w:rsidP="00241343">
      <w:pPr>
        <w:jc w:val="both"/>
      </w:pPr>
    </w:p>
    <w:p w14:paraId="584F84B0" w14:textId="7DA227C7" w:rsidR="00297E18" w:rsidRDefault="00297E18" w:rsidP="00241343">
      <w:pPr>
        <w:jc w:val="both"/>
      </w:pPr>
    </w:p>
    <w:p w14:paraId="50DD074F" w14:textId="4A6E5204" w:rsidR="00297E18" w:rsidRDefault="00297E18" w:rsidP="00241343">
      <w:pPr>
        <w:jc w:val="both"/>
      </w:pPr>
    </w:p>
    <w:p w14:paraId="054D4803" w14:textId="00D0456E" w:rsidR="00297E18" w:rsidRDefault="00297E18" w:rsidP="00241343">
      <w:pPr>
        <w:jc w:val="both"/>
      </w:pPr>
    </w:p>
    <w:p w14:paraId="51043220" w14:textId="2903D310" w:rsidR="00297E18" w:rsidRDefault="00297E18" w:rsidP="00241343">
      <w:pPr>
        <w:jc w:val="both"/>
      </w:pPr>
    </w:p>
    <w:p w14:paraId="12C4DF29" w14:textId="25B1F346" w:rsidR="00297E18" w:rsidRDefault="00297E18" w:rsidP="00241343">
      <w:pPr>
        <w:jc w:val="both"/>
      </w:pPr>
    </w:p>
    <w:p w14:paraId="36CE93EE" w14:textId="77777777" w:rsidR="00297E18" w:rsidRDefault="00297E18" w:rsidP="00241343">
      <w:pPr>
        <w:jc w:val="both"/>
      </w:pPr>
    </w:p>
    <w:p w14:paraId="126CBCC0" w14:textId="6A2BC887" w:rsidR="00741AED" w:rsidRDefault="001E601F" w:rsidP="00241343">
      <w:pPr>
        <w:jc w:val="both"/>
        <w:rPr>
          <w:b/>
          <w:u w:val="single"/>
        </w:rPr>
      </w:pPr>
      <w:r>
        <w:rPr>
          <w:b/>
          <w:u w:val="single"/>
        </w:rPr>
        <w:lastRenderedPageBreak/>
        <w:t>Figure 1</w:t>
      </w:r>
      <w:r w:rsidR="003657DA" w:rsidRPr="003657DA">
        <w:rPr>
          <w:b/>
          <w:u w:val="single"/>
        </w:rPr>
        <w:t>.</w:t>
      </w:r>
      <w:r w:rsidR="00741AED" w:rsidRPr="003657DA">
        <w:rPr>
          <w:b/>
          <w:u w:val="single"/>
        </w:rPr>
        <w:t xml:space="preserve"> Glissement du stade aigu au stade chronique : </w:t>
      </w:r>
      <w:r w:rsidR="00A02C45">
        <w:rPr>
          <w:b/>
          <w:u w:val="single"/>
        </w:rPr>
        <w:t>les symptômes du COVID-</w:t>
      </w:r>
      <w:r w:rsidR="007B64EF">
        <w:rPr>
          <w:b/>
          <w:u w:val="single"/>
        </w:rPr>
        <w:t>long</w:t>
      </w:r>
    </w:p>
    <w:p w14:paraId="2CB8DDC7" w14:textId="77777777" w:rsidR="00824923" w:rsidRPr="003657DA" w:rsidRDefault="00824923" w:rsidP="00241343">
      <w:pPr>
        <w:jc w:val="both"/>
        <w:rPr>
          <w:b/>
          <w:u w:val="single"/>
        </w:rPr>
      </w:pPr>
    </w:p>
    <w:p w14:paraId="06D920CB" w14:textId="77777777" w:rsidR="00A136C5" w:rsidRDefault="00A136C5" w:rsidP="00241343">
      <w:pPr>
        <w:jc w:val="both"/>
      </w:pPr>
      <w:r>
        <w:rPr>
          <w:noProof/>
          <w:lang w:eastAsia="fr-FR"/>
        </w:rPr>
        <w:drawing>
          <wp:inline distT="0" distB="0" distL="0" distR="0" wp14:anchorId="5FF27B9D" wp14:editId="253B2E2A">
            <wp:extent cx="5760720" cy="4178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4178300"/>
                    </a:xfrm>
                    <a:prstGeom prst="rect">
                      <a:avLst/>
                    </a:prstGeom>
                  </pic:spPr>
                </pic:pic>
              </a:graphicData>
            </a:graphic>
          </wp:inline>
        </w:drawing>
      </w:r>
    </w:p>
    <w:p w14:paraId="7ED0D49F" w14:textId="6A66DA7F" w:rsidR="00241343" w:rsidRPr="00297E18" w:rsidRDefault="00241343" w:rsidP="00241343">
      <w:pPr>
        <w:jc w:val="both"/>
        <w:rPr>
          <w:sz w:val="16"/>
        </w:rPr>
      </w:pPr>
    </w:p>
    <w:p w14:paraId="2C79D844" w14:textId="304B3AFB" w:rsidR="00241343" w:rsidRPr="00241343" w:rsidRDefault="00241343" w:rsidP="00241343">
      <w:pPr>
        <w:jc w:val="both"/>
      </w:pPr>
      <w:r w:rsidRPr="00241343">
        <w:t>L’ensem</w:t>
      </w:r>
      <w:r w:rsidR="004D52FE">
        <w:t>bles des études sur le COVID-</w:t>
      </w:r>
      <w:r w:rsidRPr="00241343">
        <w:t>long n’utilisent pas les mêmes critères de recrutement des sujets comme l’a montré Yong dans son étude</w:t>
      </w:r>
      <w:r w:rsidR="00E96D1F">
        <w:t xml:space="preserve"> pou</w:t>
      </w:r>
      <w:r w:rsidR="00A02C45">
        <w:t>r lister les symptômes du COVID-</w:t>
      </w:r>
      <w:r w:rsidR="00E96D1F">
        <w:t>long.</w:t>
      </w:r>
      <w:r w:rsidRPr="00241343">
        <w:t xml:space="preserve"> La définition actuelle implique une recherche de sujet</w:t>
      </w:r>
      <w:r w:rsidR="003C4530">
        <w:t>s</w:t>
      </w:r>
      <w:r w:rsidRPr="00241343">
        <w:t xml:space="preserve"> présentant en</w:t>
      </w:r>
      <w:r w:rsidR="0098408F">
        <w:t>core un ou plusieurs symptômes 12</w:t>
      </w:r>
      <w:r w:rsidRPr="00241343">
        <w:t xml:space="preserve"> semaines après la phase aiguë de la maladie. Le recrutement à 3 mois des sujets d’études est le plus utilisé mais d’autres ont poussé l’investigation à 6 mois et au-delà</w:t>
      </w:r>
      <w:r w:rsidR="003C4530">
        <w:t>,</w:t>
      </w:r>
      <w:r w:rsidRPr="00241343">
        <w:t xml:space="preserve"> relevant encore la présence d’un grand nombre de symptômes. La sympt</w:t>
      </w:r>
      <w:r w:rsidR="00A02C45">
        <w:t>omatologie similaire du COVID-</w:t>
      </w:r>
      <w:r w:rsidRPr="00241343">
        <w:t xml:space="preserve">long avec celle des syndromes déjà connus comme le syndrome respiratoire du </w:t>
      </w:r>
      <w:r w:rsidR="009B787E" w:rsidRPr="00241343">
        <w:t>Moyen</w:t>
      </w:r>
      <w:r w:rsidRPr="00241343">
        <w:t xml:space="preserve"> Orient (MERS) ou le syndrome respiratoire aigu sévère (</w:t>
      </w:r>
      <w:proofErr w:type="spellStart"/>
      <w:r w:rsidRPr="00241343">
        <w:t>SRAS</w:t>
      </w:r>
      <w:r w:rsidR="0098408F">
        <w:t>-CoV</w:t>
      </w:r>
      <w:proofErr w:type="spellEnd"/>
      <w:r w:rsidRPr="00241343">
        <w:t>) pourrait laisser supposer une évolution du syndrome post-viral jusqu’à 4 ans</w:t>
      </w:r>
      <w:r w:rsidR="002345F4">
        <w:t xml:space="preserve"> (</w:t>
      </w:r>
      <w:r w:rsidR="00AC7C48">
        <w:rPr>
          <w:b/>
        </w:rPr>
        <w:t>45,46</w:t>
      </w:r>
      <w:r w:rsidR="002345F4">
        <w:t>).</w:t>
      </w:r>
      <w:r w:rsidRPr="00241343">
        <w:t xml:space="preserve"> Yong a retrouvé des publications impliquant la présence de signe</w:t>
      </w:r>
      <w:r w:rsidR="0098408F">
        <w:t>s</w:t>
      </w:r>
      <w:r w:rsidRPr="00241343">
        <w:t xml:space="preserve"> radiologique</w:t>
      </w:r>
      <w:r w:rsidR="0098408F">
        <w:t>s</w:t>
      </w:r>
      <w:r w:rsidRPr="00241343">
        <w:t xml:space="preserve"> pulmonaire</w:t>
      </w:r>
      <w:r w:rsidR="0098408F">
        <w:t>s</w:t>
      </w:r>
      <w:r w:rsidRPr="00241343">
        <w:t xml:space="preserve"> et osseux visible</w:t>
      </w:r>
      <w:r w:rsidR="0098408F">
        <w:t>s</w:t>
      </w:r>
      <w:r w:rsidRPr="00241343">
        <w:t xml:space="preserve"> à 7 ans et 15 ans d’une a</w:t>
      </w:r>
      <w:r w:rsidR="002345F4">
        <w:t>tteinte par le MERS ou le SRAS (</w:t>
      </w:r>
      <w:r w:rsidR="002345F4" w:rsidRPr="002345F4">
        <w:rPr>
          <w:b/>
        </w:rPr>
        <w:t>15</w:t>
      </w:r>
      <w:r w:rsidR="002345F4">
        <w:t xml:space="preserve">). </w:t>
      </w:r>
      <w:r w:rsidRPr="00241343">
        <w:t xml:space="preserve">Dans le futur, si des études révèlent une </w:t>
      </w:r>
      <w:r w:rsidR="00D72588">
        <w:t>physio</w:t>
      </w:r>
      <w:r w:rsidR="00D72588" w:rsidRPr="00241343">
        <w:t xml:space="preserve"> pathogénie</w:t>
      </w:r>
      <w:r w:rsidRPr="00241343">
        <w:t xml:space="preserve"> similaire de tous ces syndromes post viraux alors</w:t>
      </w:r>
      <w:r w:rsidR="0098408F">
        <w:t xml:space="preserve"> il est possible que </w:t>
      </w:r>
      <w:r w:rsidR="00A02C45">
        <w:t>le COVID-</w:t>
      </w:r>
      <w:r w:rsidRPr="00241343">
        <w:t xml:space="preserve">long puisse s’étendre de plusieurs mois à quelques années. </w:t>
      </w:r>
    </w:p>
    <w:p w14:paraId="596A6FF5" w14:textId="2E0DE096" w:rsidR="00241343" w:rsidRDefault="00241343" w:rsidP="00241343">
      <w:pPr>
        <w:jc w:val="both"/>
      </w:pPr>
      <w:r w:rsidRPr="00241343">
        <w:t>L’évaluation de l’hétérogénéité</w:t>
      </w:r>
      <w:r w:rsidR="00A02C45">
        <w:t xml:space="preserve"> et de la prévalence du COVID-l</w:t>
      </w:r>
      <w:r w:rsidRPr="00241343">
        <w:t>ong dans une population diversifiée en âge et genre semble un enjeu majeur pour déterminer le moment du rétablissement des patients malades.</w:t>
      </w:r>
    </w:p>
    <w:p w14:paraId="656DAD23" w14:textId="77777777" w:rsidR="00297E18" w:rsidRPr="00297E18" w:rsidRDefault="00297E18" w:rsidP="00241343">
      <w:pPr>
        <w:jc w:val="both"/>
        <w:rPr>
          <w:sz w:val="16"/>
        </w:rPr>
      </w:pPr>
    </w:p>
    <w:p w14:paraId="35E1AE08" w14:textId="346B663B" w:rsidR="00241343" w:rsidRPr="00B43F47" w:rsidRDefault="00E96D1F" w:rsidP="00DC491D">
      <w:pPr>
        <w:pStyle w:val="Paragraphedeliste"/>
        <w:numPr>
          <w:ilvl w:val="0"/>
          <w:numId w:val="16"/>
        </w:numPr>
        <w:jc w:val="both"/>
        <w:rPr>
          <w:b/>
          <w:u w:val="single"/>
        </w:rPr>
      </w:pPr>
      <w:r w:rsidRPr="00B43F47">
        <w:rPr>
          <w:b/>
          <w:u w:val="single"/>
        </w:rPr>
        <w:t xml:space="preserve">Symptomatologie </w:t>
      </w:r>
    </w:p>
    <w:p w14:paraId="2DDE2BAB" w14:textId="5C764336" w:rsidR="00241343" w:rsidRPr="00241343" w:rsidRDefault="0008158F" w:rsidP="00241343">
      <w:pPr>
        <w:jc w:val="both"/>
      </w:pPr>
      <w:r>
        <w:t>Peu d’études systémi</w:t>
      </w:r>
      <w:r w:rsidR="00241343" w:rsidRPr="00241343">
        <w:t>ques ont étudié</w:t>
      </w:r>
      <w:r>
        <w:t xml:space="preserve"> à ce jour </w:t>
      </w:r>
      <w:r w:rsidR="00A02C45">
        <w:t>les patients présentant un COVID-</w:t>
      </w:r>
      <w:r w:rsidR="00241343" w:rsidRPr="00241343">
        <w:t xml:space="preserve">long, en conséquence de quoi la composition, la gravité et l’évolution dans le temps des symptômes sont encore à leurs prémices ainsi que leurs répercussions au quotidien et la durée du rétablissement. </w:t>
      </w:r>
    </w:p>
    <w:p w14:paraId="3F3E12E4" w14:textId="21BBD541" w:rsidR="00241343" w:rsidRPr="00241343" w:rsidRDefault="00241343" w:rsidP="00241343">
      <w:pPr>
        <w:jc w:val="both"/>
      </w:pPr>
      <w:r w:rsidRPr="00241343">
        <w:lastRenderedPageBreak/>
        <w:t>L’un des premier</w:t>
      </w:r>
      <w:r w:rsidR="003C4530">
        <w:t>s</w:t>
      </w:r>
      <w:r w:rsidRPr="00241343">
        <w:t xml:space="preserve"> recueil</w:t>
      </w:r>
      <w:r w:rsidR="003C4530">
        <w:t>s</w:t>
      </w:r>
      <w:r w:rsidRPr="00241343">
        <w:t xml:space="preserve"> et analyse</w:t>
      </w:r>
      <w:r w:rsidR="003C4530">
        <w:t>s</w:t>
      </w:r>
      <w:r w:rsidRPr="00241343">
        <w:t xml:space="preserve"> de données à ce sujet remonte à juillet 2020 où le Dr Lambert</w:t>
      </w:r>
      <w:r w:rsidR="002345F4">
        <w:t xml:space="preserve"> (</w:t>
      </w:r>
      <w:r w:rsidR="002345F4" w:rsidRPr="002345F4">
        <w:rPr>
          <w:b/>
        </w:rPr>
        <w:t>5</w:t>
      </w:r>
      <w:r w:rsidR="002345F4">
        <w:t>)</w:t>
      </w:r>
      <w:r w:rsidRPr="00241343">
        <w:t xml:space="preserve"> a relevé p</w:t>
      </w:r>
      <w:r w:rsidR="00E96D1F">
        <w:t>as moins de 50 symptômes suite à une</w:t>
      </w:r>
      <w:r w:rsidRPr="00241343">
        <w:t xml:space="preserve"> enquête </w:t>
      </w:r>
      <w:r w:rsidR="00E96D1F">
        <w:t xml:space="preserve">qui peut être </w:t>
      </w:r>
      <w:r w:rsidRPr="00241343">
        <w:t>as</w:t>
      </w:r>
      <w:r w:rsidR="00E96D1F">
        <w:t xml:space="preserve">similée à « un micro-trottoir ». La population cible était </w:t>
      </w:r>
      <w:r w:rsidRPr="00241343">
        <w:t xml:space="preserve">les membres du forum </w:t>
      </w:r>
      <w:r w:rsidR="00E96D1F">
        <w:t>« Survivor corps » qui se retrouvaient</w:t>
      </w:r>
      <w:r w:rsidRPr="00241343">
        <w:t xml:space="preserve"> dans l</w:t>
      </w:r>
      <w:r w:rsidR="00A02C45">
        <w:t>a description du COVID-</w:t>
      </w:r>
      <w:r w:rsidR="00E96D1F">
        <w:t xml:space="preserve">long. </w:t>
      </w:r>
      <w:r w:rsidR="0008158F">
        <w:t xml:space="preserve">L’auteur </w:t>
      </w:r>
      <w:r w:rsidRPr="00241343">
        <w:t xml:space="preserve">a trié </w:t>
      </w:r>
      <w:r w:rsidR="0008158F">
        <w:t xml:space="preserve">les symptômes rapportés </w:t>
      </w:r>
      <w:r w:rsidRPr="00241343">
        <w:t xml:space="preserve">par fréquence d’occurrence et de localisation. Même si la méthode porte de nombreux biais (recrutement, effet de halo), les résultats de ce type d’enquête permettent </w:t>
      </w:r>
      <w:r w:rsidR="007A0A09">
        <w:t xml:space="preserve">souvent </w:t>
      </w:r>
      <w:r w:rsidRPr="00241343">
        <w:t>d’obtenir une tendance. Nous avons repris les données chiffrées des symptômes les plus fréquents (1</w:t>
      </w:r>
      <w:r w:rsidRPr="00241343">
        <w:rPr>
          <w:vertAlign w:val="superscript"/>
        </w:rPr>
        <w:t>er</w:t>
      </w:r>
      <w:r w:rsidRPr="00241343">
        <w:t xml:space="preserve"> quartile) relevé</w:t>
      </w:r>
      <w:r w:rsidR="003C4530">
        <w:t>s</w:t>
      </w:r>
      <w:r w:rsidRPr="00241343">
        <w:t xml:space="preserve"> de cette enquête préliminaire, nous les avons ensuite regroupés en catégorie</w:t>
      </w:r>
      <w:r w:rsidR="003C4530">
        <w:t>s</w:t>
      </w:r>
      <w:r w:rsidRPr="00241343">
        <w:t xml:space="preserve"> en fonction de la région du corps qui est susceptible de les </w:t>
      </w:r>
      <w:r w:rsidR="00E96D1F" w:rsidRPr="00241343">
        <w:t>générer</w:t>
      </w:r>
      <w:r w:rsidR="00E96D1F">
        <w:t>. U</w:t>
      </w:r>
      <w:r w:rsidRPr="00241343">
        <w:t>n ratio de leur fréquence d’apparition sur le nombre total d’occurrences du 1</w:t>
      </w:r>
      <w:r w:rsidRPr="00241343">
        <w:rPr>
          <w:vertAlign w:val="superscript"/>
        </w:rPr>
        <w:t>er</w:t>
      </w:r>
      <w:r w:rsidRPr="00241343">
        <w:t xml:space="preserve"> quartile</w:t>
      </w:r>
      <w:r w:rsidR="00E96D1F">
        <w:t xml:space="preserve"> a été réalisé</w:t>
      </w:r>
      <w:r w:rsidR="007A0A09">
        <w:t xml:space="preserve"> dans le but de confronter les symptômes les plus fréquent</w:t>
      </w:r>
      <w:r w:rsidR="003C4530">
        <w:t>s</w:t>
      </w:r>
      <w:r w:rsidR="007A0A09">
        <w:t xml:space="preserve"> relevés il y a un an avec ceux retrouvés dans la littérature de 2021</w:t>
      </w:r>
      <w:r w:rsidRPr="00241343">
        <w:t>. La proportion des symptômes les</w:t>
      </w:r>
      <w:r w:rsidR="007A0A09">
        <w:t xml:space="preserve"> plus </w:t>
      </w:r>
      <w:r w:rsidR="007A0A09" w:rsidRPr="00241343">
        <w:t>récurrents</w:t>
      </w:r>
      <w:r w:rsidRPr="00241343">
        <w:t xml:space="preserve"> sont représentés sur </w:t>
      </w:r>
      <w:r w:rsidR="00B43F47">
        <w:t>la Figure 2</w:t>
      </w:r>
      <w:r w:rsidR="00E96D1F">
        <w:t xml:space="preserve">. </w:t>
      </w:r>
      <w:r w:rsidR="007A0A09">
        <w:t>L’identification d’</w:t>
      </w:r>
      <w:r w:rsidR="001F2ED6">
        <w:t>un neuro-COVID</w:t>
      </w:r>
      <w:r w:rsidR="00C13CE9">
        <w:t xml:space="preserve"> </w:t>
      </w:r>
      <w:r w:rsidR="007A0A09">
        <w:t xml:space="preserve">par Yong </w:t>
      </w:r>
      <w:r w:rsidR="00C13CE9" w:rsidRPr="00C13CE9">
        <w:rPr>
          <w:b/>
        </w:rPr>
        <w:t>(26)</w:t>
      </w:r>
      <w:r w:rsidR="00C13CE9">
        <w:t xml:space="preserve"> impliquant des séquelles à long terme dans le tissu cérébral semble bien représenté</w:t>
      </w:r>
      <w:r w:rsidR="003C4530">
        <w:t>e</w:t>
      </w:r>
      <w:r w:rsidR="00C13CE9">
        <w:t xml:space="preserve"> sur cette figure puisque le cumul des symptômes qui peuvent y être rattachés offre une représentativité importante de cette structure. Le tissu cérébral serait donc le plus susceptible de souffrir sur le long terme. Cependant, il ne faut pas confondre la représentativité des symptômes par localisation qu’offre cette figure avec la prévalence symptomatologique</w:t>
      </w:r>
      <w:r w:rsidR="00624AFA">
        <w:t xml:space="preserve"> individuelle</w:t>
      </w:r>
      <w:r w:rsidR="00C13CE9">
        <w:t>, la fatigue restant le sym</w:t>
      </w:r>
      <w:r w:rsidR="00A02C45">
        <w:t>ptôme le plus fréquent du COVID-</w:t>
      </w:r>
      <w:r w:rsidR="00C13CE9">
        <w:t>long sans aucune mesure</w:t>
      </w:r>
      <w:r w:rsidR="00624AFA">
        <w:t>.</w:t>
      </w:r>
    </w:p>
    <w:p w14:paraId="4B679184" w14:textId="3261DCDA" w:rsidR="00241343" w:rsidRPr="003657DA" w:rsidRDefault="00B43F47" w:rsidP="00241343">
      <w:pPr>
        <w:jc w:val="both"/>
        <w:rPr>
          <w:b/>
          <w:u w:val="single"/>
        </w:rPr>
      </w:pPr>
      <w:r>
        <w:rPr>
          <w:b/>
          <w:u w:val="single"/>
        </w:rPr>
        <w:t>Figure 2</w:t>
      </w:r>
      <w:r w:rsidR="003657DA" w:rsidRPr="003657DA">
        <w:rPr>
          <w:b/>
          <w:u w:val="single"/>
        </w:rPr>
        <w:t>. Proportion des symptômes les plus récurrents selon Lambert 2020</w:t>
      </w:r>
    </w:p>
    <w:p w14:paraId="5F4642E1" w14:textId="3B97FEF7" w:rsidR="00241343" w:rsidRDefault="00A24717" w:rsidP="00241343">
      <w:pPr>
        <w:jc w:val="both"/>
      </w:pPr>
      <w:r>
        <w:rPr>
          <w:noProof/>
          <w:lang w:eastAsia="fr-FR"/>
        </w:rPr>
        <w:drawing>
          <wp:inline distT="0" distB="0" distL="0" distR="0" wp14:anchorId="3A34A83A" wp14:editId="1DB5A93C">
            <wp:extent cx="5935980" cy="33604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pic:spPr>
                </pic:pic>
              </a:graphicData>
            </a:graphic>
          </wp:inline>
        </w:drawing>
      </w:r>
    </w:p>
    <w:p w14:paraId="511D2F1C" w14:textId="77777777" w:rsidR="00297E18" w:rsidRPr="00297E18" w:rsidRDefault="00297E18" w:rsidP="00241343">
      <w:pPr>
        <w:jc w:val="both"/>
        <w:rPr>
          <w:sz w:val="12"/>
        </w:rPr>
      </w:pPr>
    </w:p>
    <w:p w14:paraId="258087FC" w14:textId="387D1163" w:rsidR="00241343" w:rsidRPr="00241343" w:rsidRDefault="00241343" w:rsidP="00241343">
      <w:pPr>
        <w:jc w:val="both"/>
      </w:pPr>
      <w:r w:rsidRPr="00241343">
        <w:t xml:space="preserve">Nous avons ensuite réutilisé les données des </w:t>
      </w:r>
      <w:proofErr w:type="spellStart"/>
      <w:r w:rsidRPr="00241343">
        <w:t>review</w:t>
      </w:r>
      <w:r w:rsidR="00B43F47">
        <w:t>s</w:t>
      </w:r>
      <w:proofErr w:type="spellEnd"/>
      <w:r w:rsidRPr="00241343">
        <w:t xml:space="preserve"> systémiques </w:t>
      </w:r>
      <w:r w:rsidR="002345F4">
        <w:t>(</w:t>
      </w:r>
      <w:r w:rsidR="002345F4" w:rsidRPr="002345F4">
        <w:rPr>
          <w:b/>
        </w:rPr>
        <w:t>9,15</w:t>
      </w:r>
      <w:r w:rsidR="002345F4">
        <w:t>)</w:t>
      </w:r>
      <w:r w:rsidRPr="00241343">
        <w:t xml:space="preserve"> en organisant dans </w:t>
      </w:r>
      <w:r w:rsidR="00B43F47">
        <w:t>la table 1</w:t>
      </w:r>
      <w:r w:rsidRPr="00241343">
        <w:t xml:space="preserve"> les prévalences des symptômes identifiés dans les différentes ét</w:t>
      </w:r>
      <w:r w:rsidR="00624AFA">
        <w:t xml:space="preserve">udes de cohortes relevées par les </w:t>
      </w:r>
      <w:r w:rsidRPr="00241343">
        <w:t>auteur</w:t>
      </w:r>
      <w:r w:rsidR="00624AFA">
        <w:t>s</w:t>
      </w:r>
      <w:r w:rsidRPr="00241343">
        <w:t>, elles-mêmes séparées en fonction de la période de recrutement à 3 mois ou 6 mois et plus. Les cohortes ont été étudiées et séparées en 3 groupes : en vert les études réalisées sur des patients externes, en orange celles réalisées avec des patients hospitalisés et externes et en rouge des cohortes de patients hospitalisés uniquement. Ce triage ne donne aucun caractère sur la gravité de la maladie initiale même si l’hospitalisation laisse pens</w:t>
      </w:r>
      <w:r w:rsidR="003C4530">
        <w:t>er</w:t>
      </w:r>
      <w:r w:rsidRPr="00241343">
        <w:t xml:space="preserve"> que l’atteinte était plus sévère. </w:t>
      </w:r>
    </w:p>
    <w:p w14:paraId="4EED84A5" w14:textId="3110D923" w:rsidR="00241343" w:rsidRPr="00241343" w:rsidRDefault="00241343" w:rsidP="00241343">
      <w:pPr>
        <w:jc w:val="both"/>
      </w:pPr>
      <w:r w:rsidRPr="00241343">
        <w:t>Au regard de</w:t>
      </w:r>
      <w:r w:rsidR="00624AFA">
        <w:t>s symptômes retrouvés dans ces</w:t>
      </w:r>
      <w:r w:rsidRPr="00241343">
        <w:t xml:space="preserve"> </w:t>
      </w:r>
      <w:proofErr w:type="spellStart"/>
      <w:r w:rsidRPr="00241343">
        <w:t>review</w:t>
      </w:r>
      <w:r w:rsidR="00624AFA">
        <w:t>s</w:t>
      </w:r>
      <w:proofErr w:type="spellEnd"/>
      <w:r w:rsidRPr="00241343">
        <w:t xml:space="preserve"> nous pouvons dire que l’enquête de type « micro-trottoir » du Dr Lambert avait finale</w:t>
      </w:r>
      <w:r w:rsidR="00624AFA">
        <w:t xml:space="preserve">ment fourni une bonne tendance ne révélant que peu d’évolution </w:t>
      </w:r>
      <w:r w:rsidR="00A02C45">
        <w:t>en un an des symptômes du COVID-</w:t>
      </w:r>
      <w:r w:rsidR="00624AFA">
        <w:t>long.</w:t>
      </w:r>
    </w:p>
    <w:p w14:paraId="09068D54" w14:textId="2B354005" w:rsidR="00241343" w:rsidRPr="00241343" w:rsidRDefault="00241343" w:rsidP="00241343">
      <w:pPr>
        <w:jc w:val="both"/>
        <w:rPr>
          <w:i/>
        </w:rPr>
      </w:pPr>
      <w:r w:rsidRPr="00241343">
        <w:lastRenderedPageBreak/>
        <w:t>Les résultats de ces diverses études montrent une grande hétérogénéité des symptômes qui affectent plusieurs organes. En revanche toute tentative de comparaison inter-cohorte</w:t>
      </w:r>
      <w:r w:rsidR="003C4530">
        <w:t>s</w:t>
      </w:r>
      <w:r w:rsidRPr="00241343">
        <w:t xml:space="preserve"> est veine devant les variabilités de sélection</w:t>
      </w:r>
      <w:r w:rsidR="003C4530">
        <w:t>s</w:t>
      </w:r>
      <w:r w:rsidRPr="00241343">
        <w:t xml:space="preserve"> et d’information</w:t>
      </w:r>
      <w:r w:rsidR="003C4530">
        <w:t>s</w:t>
      </w:r>
      <w:r w:rsidRPr="00241343">
        <w:t xml:space="preserve"> qui sont autant de biais à ces études. Les études de type méta-analyse représentent alors une solution pour avoir une idée plus précise du sujet étudié, nous avons apporté les données de celle de </w:t>
      </w:r>
      <w:r w:rsidRPr="002345F4">
        <w:t>Lopez-Leon</w:t>
      </w:r>
      <w:r w:rsidR="002345F4">
        <w:t xml:space="preserve"> (</w:t>
      </w:r>
      <w:r w:rsidR="00AC7C48">
        <w:rPr>
          <w:b/>
        </w:rPr>
        <w:t>47</w:t>
      </w:r>
      <w:r w:rsidR="002345F4">
        <w:t>)</w:t>
      </w:r>
      <w:r w:rsidRPr="002345F4">
        <w:t xml:space="preserve"> </w:t>
      </w:r>
      <w:r w:rsidRPr="00241343">
        <w:t>pour améliorer la lecture des données de prévalence symptomatique.</w:t>
      </w:r>
    </w:p>
    <w:p w14:paraId="5B688BC2" w14:textId="352EBA02" w:rsidR="00241343" w:rsidRPr="00241343" w:rsidRDefault="00241343" w:rsidP="00241343">
      <w:pPr>
        <w:jc w:val="both"/>
      </w:pPr>
      <w:r w:rsidRPr="00241343">
        <w:t xml:space="preserve">Les symptômes les plus fréquents retrouvés (en jaune dans </w:t>
      </w:r>
      <w:r w:rsidR="00FC6C4C">
        <w:t>la table 9</w:t>
      </w:r>
      <w:r w:rsidRPr="00241343">
        <w:t xml:space="preserve">) sont la fatigue, la dyspnée, le dysfonctionnement cognitif, les maux de tête, les douleurs thoraciques, la toux et les douleurs de l’appareil </w:t>
      </w:r>
      <w:r w:rsidR="00D72588" w:rsidRPr="00241343">
        <w:t>musculosquelettique</w:t>
      </w:r>
      <w:r w:rsidRPr="00241343">
        <w:t xml:space="preserve">. Bien que les symptômes respiratoires aient été largement rapportés, les symptômes neurologiques ressortent de plus en plus des études, </w:t>
      </w:r>
      <w:r w:rsidR="008F4F11">
        <w:t>la figure 2</w:t>
      </w:r>
      <w:r w:rsidRPr="00241343">
        <w:t xml:space="preserve"> conforte cette tendance. Parmi eux les troubles cognitifs (mémoire, attention, concentration) seraient ressentis par plus de 85% des patients, et les plus persis</w:t>
      </w:r>
      <w:r w:rsidR="00FC6C4C">
        <w:t>tant</w:t>
      </w:r>
      <w:r w:rsidR="003C4530">
        <w:t>s tous</w:t>
      </w:r>
      <w:r w:rsidR="00FC6C4C">
        <w:t xml:space="preserve"> âge</w:t>
      </w:r>
      <w:r w:rsidR="003C4530">
        <w:t>s</w:t>
      </w:r>
      <w:r w:rsidR="00FC6C4C">
        <w:t xml:space="preserve"> confondus touchent</w:t>
      </w:r>
      <w:r w:rsidRPr="00241343">
        <w:t xml:space="preserve"> davantage les p</w:t>
      </w:r>
      <w:r w:rsidR="00FC6C4C">
        <w:t xml:space="preserve">atients non-hospitalisés. </w:t>
      </w:r>
      <w:r w:rsidR="002E3C63">
        <w:t>Les retentissements</w:t>
      </w:r>
      <w:r w:rsidRPr="00241343">
        <w:t xml:space="preserve"> </w:t>
      </w:r>
      <w:r w:rsidR="00FC6C4C">
        <w:t xml:space="preserve">de ses symptômes </w:t>
      </w:r>
      <w:r w:rsidRPr="00241343">
        <w:t xml:space="preserve">sur la qualité de vie </w:t>
      </w:r>
      <w:r w:rsidR="00FC6C4C">
        <w:t xml:space="preserve">et notamment sur la </w:t>
      </w:r>
      <w:r w:rsidRPr="00241343">
        <w:t xml:space="preserve">capacité à travailler (69% ont dû réduire leurs heures de travail ; moins de 60% ont retrouvé un niveau de performance générale similaire à celui d’avant la maladie) est important. Notons que certains symptômes, encore non étudiés, émergent </w:t>
      </w:r>
      <w:r w:rsidR="008F4F11">
        <w:t>(</w:t>
      </w:r>
      <w:r w:rsidR="008F4F11" w:rsidRPr="008F4F11">
        <w:rPr>
          <w:b/>
        </w:rPr>
        <w:t>48</w:t>
      </w:r>
      <w:r w:rsidR="008F4F11">
        <w:t xml:space="preserve">) </w:t>
      </w:r>
      <w:r w:rsidRPr="00241343">
        <w:t>comme les nouvelles allergies, les convulsions, le risque de suicide, les changements de sensibilité aux médicaments, la perte de vision, la perte auditive et la paralysie faciale renforçant l’hétéro</w:t>
      </w:r>
      <w:r w:rsidR="00A02C45">
        <w:t>généité phénotypique du COVID-</w:t>
      </w:r>
      <w:r w:rsidRPr="00241343">
        <w:t xml:space="preserve">long. Peu de données sont disponibles quant à l’évolution dans le temps de ces différents symptômes, cette critique est d’ailleurs suggérée par grand nombre d’auteurs. Récemment </w:t>
      </w:r>
      <w:r w:rsidRPr="008F4F11">
        <w:t>Davis HE et al</w:t>
      </w:r>
      <w:r w:rsidRPr="00241343">
        <w:t xml:space="preserve"> </w:t>
      </w:r>
      <w:r w:rsidR="00CC4BA9">
        <w:t>(</w:t>
      </w:r>
      <w:r w:rsidR="00CC4BA9" w:rsidRPr="00CC4BA9">
        <w:rPr>
          <w:b/>
        </w:rPr>
        <w:t>48</w:t>
      </w:r>
      <w:r w:rsidR="00CC4BA9">
        <w:t xml:space="preserve">) </w:t>
      </w:r>
      <w:r w:rsidRPr="00241343">
        <w:t>ont apporté la première représentation de la trajectoire des symptômes au fil du temps dans une cohorte de patients présentant encore des symptômes à 6 mois. Ils proposent que les symptômes qui persistent le plus longtemps sont une combinaison de symptômes neurologiques/cogniti</w:t>
      </w:r>
      <w:r w:rsidR="00624AFA">
        <w:t>fs et systémiques (fatigue). C</w:t>
      </w:r>
      <w:r w:rsidR="00FC6C4C">
        <w:t xml:space="preserve">e </w:t>
      </w:r>
      <w:r w:rsidR="002E3C63">
        <w:t>sont des formes</w:t>
      </w:r>
      <w:r w:rsidRPr="00241343">
        <w:t xml:space="preserve"> qui ont les caractéristiques les plus débilitantes et celles</w:t>
      </w:r>
      <w:r w:rsidR="002E3C63">
        <w:t xml:space="preserve"> qui impactent le plus la qualité de </w:t>
      </w:r>
      <w:r w:rsidRPr="00241343">
        <w:t xml:space="preserve">vie </w:t>
      </w:r>
      <w:r w:rsidR="00CC4BA9">
        <w:t>(</w:t>
      </w:r>
      <w:r w:rsidR="00CC4BA9" w:rsidRPr="00CC4BA9">
        <w:rPr>
          <w:b/>
        </w:rPr>
        <w:t>16</w:t>
      </w:r>
      <w:r w:rsidR="00CC4BA9">
        <w:t xml:space="preserve">). </w:t>
      </w:r>
      <w:r w:rsidR="002E3C63">
        <w:t>Les auteurs</w:t>
      </w:r>
      <w:r w:rsidRPr="00241343">
        <w:t xml:space="preserve"> révèlent également que 86% des patients ont connu une rechute au cours de la période d’évaluation de 6 mois. Cette notion </w:t>
      </w:r>
      <w:r w:rsidR="007B64EF" w:rsidRPr="00241343">
        <w:t>avait</w:t>
      </w:r>
      <w:r w:rsidRPr="00241343">
        <w:t xml:space="preserve"> déjà été soulevée par la première enquête de patient</w:t>
      </w:r>
      <w:r w:rsidR="003C4530">
        <w:t>s</w:t>
      </w:r>
      <w:r w:rsidRPr="00241343">
        <w:t xml:space="preserve"> en</w:t>
      </w:r>
      <w:r w:rsidR="00A02C45">
        <w:t xml:space="preserve"> </w:t>
      </w:r>
      <w:r w:rsidR="003C4530">
        <w:t>m</w:t>
      </w:r>
      <w:r w:rsidR="00A02C45">
        <w:t>ai 2020 présentant le COVID-</w:t>
      </w:r>
      <w:r w:rsidRPr="00241343">
        <w:t>long comme une maladie à multiple rebonds fluctuant dan</w:t>
      </w:r>
      <w:r w:rsidR="002E3C63">
        <w:t>s le type de symptomatologie, dans son intensité et dans sa fréquence</w:t>
      </w:r>
      <w:r w:rsidR="00CC4BA9">
        <w:t xml:space="preserve"> (</w:t>
      </w:r>
      <w:r w:rsidR="00CC4BA9" w:rsidRPr="00CC4BA9">
        <w:rPr>
          <w:b/>
        </w:rPr>
        <w:t>49</w:t>
      </w:r>
      <w:r w:rsidR="00CC4BA9">
        <w:t>)</w:t>
      </w:r>
      <w:r w:rsidR="002E3C63">
        <w:t xml:space="preserve">. </w:t>
      </w:r>
      <w:r w:rsidRPr="00241343">
        <w:t>Les facteurs précipitants de ces rechutes seraient</w:t>
      </w:r>
      <w:r w:rsidR="00CC4BA9">
        <w:t xml:space="preserve"> </w:t>
      </w:r>
      <w:r w:rsidRPr="00241343">
        <w:t>:</w:t>
      </w:r>
    </w:p>
    <w:p w14:paraId="54C66CD0" w14:textId="4B1FB83D" w:rsidR="00241343" w:rsidRPr="00241343" w:rsidRDefault="002E3C63" w:rsidP="00DC491D">
      <w:pPr>
        <w:numPr>
          <w:ilvl w:val="0"/>
          <w:numId w:val="11"/>
        </w:numPr>
        <w:contextualSpacing/>
        <w:jc w:val="both"/>
      </w:pPr>
      <w:r>
        <w:t>Les v</w:t>
      </w:r>
      <w:r w:rsidR="00241343" w:rsidRPr="00241343">
        <w:t>ariation</w:t>
      </w:r>
      <w:r>
        <w:t>s</w:t>
      </w:r>
      <w:r w:rsidR="00241343" w:rsidRPr="00241343">
        <w:t xml:space="preserve"> hormonales</w:t>
      </w:r>
      <w:r>
        <w:t>,</w:t>
      </w:r>
      <w:r w:rsidR="00241343" w:rsidRPr="00241343">
        <w:t xml:space="preserve"> les manifestations menstruelles chez la femme,</w:t>
      </w:r>
    </w:p>
    <w:p w14:paraId="5B495182" w14:textId="77777777" w:rsidR="00241343" w:rsidRPr="00241343" w:rsidRDefault="00241343" w:rsidP="00DC491D">
      <w:pPr>
        <w:numPr>
          <w:ilvl w:val="0"/>
          <w:numId w:val="11"/>
        </w:numPr>
        <w:contextualSpacing/>
        <w:jc w:val="both"/>
      </w:pPr>
      <w:r w:rsidRPr="00241343">
        <w:t xml:space="preserve">L’activité physique et ou intellectuelle même parfois minime, </w:t>
      </w:r>
    </w:p>
    <w:p w14:paraId="26C8E249" w14:textId="64562B9E" w:rsidR="00241343" w:rsidRPr="00241343" w:rsidRDefault="002E3C63" w:rsidP="00DC491D">
      <w:pPr>
        <w:numPr>
          <w:ilvl w:val="0"/>
          <w:numId w:val="11"/>
        </w:numPr>
        <w:contextualSpacing/>
        <w:jc w:val="both"/>
      </w:pPr>
      <w:r>
        <w:t>Les t</w:t>
      </w:r>
      <w:r w:rsidR="00241343" w:rsidRPr="00241343">
        <w:t>rouble</w:t>
      </w:r>
      <w:r>
        <w:t>s</w:t>
      </w:r>
      <w:r w:rsidR="00241343" w:rsidRPr="00241343">
        <w:t xml:space="preserve"> du sommeil (insomnie, micro réveil</w:t>
      </w:r>
      <w:r>
        <w:t>,</w:t>
      </w:r>
      <w:r w:rsidR="00241343" w:rsidRPr="00241343">
        <w:t xml:space="preserve"> hypersomnie et sommeil non réparateur), </w:t>
      </w:r>
    </w:p>
    <w:p w14:paraId="039DE03E" w14:textId="51284217" w:rsidR="00241343" w:rsidRPr="00241343" w:rsidRDefault="002E3C63" w:rsidP="00DC491D">
      <w:pPr>
        <w:numPr>
          <w:ilvl w:val="0"/>
          <w:numId w:val="11"/>
        </w:numPr>
        <w:contextualSpacing/>
        <w:jc w:val="both"/>
      </w:pPr>
      <w:r>
        <w:t>Le s</w:t>
      </w:r>
      <w:r w:rsidR="00241343" w:rsidRPr="00241343">
        <w:t>tress</w:t>
      </w:r>
      <w:r>
        <w:t>,</w:t>
      </w:r>
      <w:r w:rsidR="00241343" w:rsidRPr="00241343">
        <w:t xml:space="preserve"> </w:t>
      </w:r>
      <w:r>
        <w:t>l’</w:t>
      </w:r>
      <w:r w:rsidR="00241343" w:rsidRPr="00241343">
        <w:t xml:space="preserve">anxiété </w:t>
      </w:r>
      <w:r>
        <w:t xml:space="preserve">et la </w:t>
      </w:r>
      <w:r w:rsidR="00241343" w:rsidRPr="00241343">
        <w:t>dépression,</w:t>
      </w:r>
    </w:p>
    <w:p w14:paraId="5AB05635" w14:textId="738DFF5C" w:rsidR="00241343" w:rsidRPr="00241343" w:rsidRDefault="002E3C63" w:rsidP="00DC491D">
      <w:pPr>
        <w:numPr>
          <w:ilvl w:val="0"/>
          <w:numId w:val="11"/>
        </w:numPr>
        <w:contextualSpacing/>
        <w:jc w:val="both"/>
      </w:pPr>
      <w:r>
        <w:t>L’é</w:t>
      </w:r>
      <w:r w:rsidR="00241343" w:rsidRPr="00241343">
        <w:t>tat émotionnel particulier : état de tristesse (pe</w:t>
      </w:r>
      <w:r>
        <w:t>rman</w:t>
      </w:r>
      <w:r w:rsidR="003C4530">
        <w:t>e</w:t>
      </w:r>
      <w:r>
        <w:t>nt ? fluctuant ? aggravé ?</w:t>
      </w:r>
      <w:r w:rsidR="00241343" w:rsidRPr="00241343">
        <w:t xml:space="preserve"> syndrome cardinal ? facteur déclenchant ?</w:t>
      </w:r>
      <w:r>
        <w:t>)</w:t>
      </w:r>
      <w:r w:rsidR="00241343" w:rsidRPr="00241343">
        <w:t xml:space="preserve"> ; </w:t>
      </w:r>
    </w:p>
    <w:p w14:paraId="1354AFF1" w14:textId="11215CB5" w:rsidR="002E3C63" w:rsidRDefault="002E3C63" w:rsidP="002E3C63">
      <w:pPr>
        <w:numPr>
          <w:ilvl w:val="0"/>
          <w:numId w:val="11"/>
        </w:numPr>
        <w:contextualSpacing/>
        <w:jc w:val="both"/>
      </w:pPr>
      <w:r>
        <w:t xml:space="preserve">Les </w:t>
      </w:r>
      <w:r w:rsidR="00241343" w:rsidRPr="00241343">
        <w:t>Facteur</w:t>
      </w:r>
      <w:r>
        <w:t>s</w:t>
      </w:r>
      <w:r w:rsidR="00241343" w:rsidRPr="00241343">
        <w:t xml:space="preserve"> nutritionnel</w:t>
      </w:r>
      <w:r>
        <w:t>s (</w:t>
      </w:r>
      <w:r w:rsidR="00241343" w:rsidRPr="00241343">
        <w:t>écart alimentaire</w:t>
      </w:r>
      <w:r>
        <w:t>)</w:t>
      </w:r>
    </w:p>
    <w:p w14:paraId="47EE3916" w14:textId="58DEF257" w:rsidR="00736BB8" w:rsidRDefault="00736BB8" w:rsidP="00736BB8">
      <w:pPr>
        <w:ind w:left="720"/>
        <w:contextualSpacing/>
        <w:jc w:val="both"/>
      </w:pPr>
    </w:p>
    <w:p w14:paraId="73E71CE8" w14:textId="77777777" w:rsidR="00824923" w:rsidRDefault="00824923" w:rsidP="00736BB8">
      <w:pPr>
        <w:ind w:left="720"/>
        <w:contextualSpacing/>
        <w:jc w:val="both"/>
      </w:pPr>
    </w:p>
    <w:p w14:paraId="0744B159" w14:textId="4F3B3577" w:rsidR="002E3C63" w:rsidRPr="003657DA" w:rsidRDefault="00B43F47" w:rsidP="00241343">
      <w:pPr>
        <w:jc w:val="both"/>
        <w:rPr>
          <w:b/>
          <w:u w:val="single"/>
        </w:rPr>
      </w:pPr>
      <w:r>
        <w:rPr>
          <w:b/>
          <w:u w:val="single"/>
        </w:rPr>
        <w:t>Table 1</w:t>
      </w:r>
      <w:r w:rsidR="006B10E7" w:rsidRPr="003657DA">
        <w:rPr>
          <w:b/>
          <w:u w:val="single"/>
        </w:rPr>
        <w:t xml:space="preserve"> : </w:t>
      </w:r>
      <w:r w:rsidR="002E3C63" w:rsidRPr="003657DA">
        <w:rPr>
          <w:b/>
          <w:u w:val="single"/>
        </w:rPr>
        <w:t>Prévalences des symptômes identifiés dans les différentes études de cohortes selon Yong et Wong et Lopez-Léon</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76"/>
        <w:gridCol w:w="3686"/>
      </w:tblGrid>
      <w:tr w:rsidR="000762D9" w:rsidRPr="000762D9" w14:paraId="77623D23" w14:textId="77777777" w:rsidTr="003F22A4">
        <w:trPr>
          <w:trHeight w:val="208"/>
        </w:trPr>
        <w:tc>
          <w:tcPr>
            <w:tcW w:w="496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0" w:type="dxa"/>
            </w:tcMar>
            <w:hideMark/>
          </w:tcPr>
          <w:p w14:paraId="0BE1FAE1" w14:textId="1F654883" w:rsidR="000762D9" w:rsidRPr="000762D9" w:rsidRDefault="00824923" w:rsidP="00824923">
            <w:pPr>
              <w:pStyle w:val="Sansinterligne"/>
              <w:jc w:val="center"/>
            </w:pPr>
            <w:r>
              <w:t xml:space="preserve">           </w:t>
            </w:r>
            <w:r w:rsidR="000762D9" w:rsidRPr="000762D9">
              <w:t>Légende</w:t>
            </w:r>
          </w:p>
        </w:tc>
      </w:tr>
      <w:tr w:rsidR="000762D9" w:rsidRPr="000762D9" w14:paraId="6FF6F557" w14:textId="77777777" w:rsidTr="003F22A4">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ED058C9" w14:textId="77777777" w:rsidR="000762D9" w:rsidRPr="000762D9" w:rsidRDefault="000762D9" w:rsidP="000762D9">
            <w:pPr>
              <w:jc w:val="center"/>
              <w:rPr>
                <w:rFonts w:ascii="Calibri" w:hAnsi="Calibri"/>
                <w:sz w:val="16"/>
                <w:szCs w:val="16"/>
              </w:rPr>
            </w:pPr>
            <w:r w:rsidRPr="000762D9">
              <w:rPr>
                <w:rFonts w:ascii="Calibri" w:hAnsi="Calibri"/>
                <w:sz w:val="16"/>
                <w:szCs w:val="16"/>
              </w:rPr>
              <w:t>Rouge </w:t>
            </w:r>
          </w:p>
        </w:tc>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9EACE3D" w14:textId="77777777" w:rsidR="000762D9" w:rsidRPr="000762D9" w:rsidRDefault="000762D9" w:rsidP="00824923">
            <w:pPr>
              <w:pStyle w:val="Sansinterligne"/>
            </w:pPr>
            <w:r w:rsidRPr="000762D9">
              <w:t>Cohorte de patients hospitalisés </w:t>
            </w:r>
          </w:p>
        </w:tc>
      </w:tr>
      <w:tr w:rsidR="000762D9" w:rsidRPr="000762D9" w14:paraId="5349A9C7" w14:textId="77777777" w:rsidTr="003F22A4">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02EFC1F" w14:textId="77777777" w:rsidR="000762D9" w:rsidRPr="000762D9" w:rsidRDefault="000762D9" w:rsidP="000762D9">
            <w:pPr>
              <w:jc w:val="center"/>
              <w:rPr>
                <w:rFonts w:ascii="Calibri" w:hAnsi="Calibri"/>
                <w:sz w:val="16"/>
                <w:szCs w:val="16"/>
              </w:rPr>
            </w:pPr>
            <w:r w:rsidRPr="000762D9">
              <w:rPr>
                <w:rFonts w:ascii="Calibri" w:hAnsi="Calibri"/>
                <w:sz w:val="16"/>
                <w:szCs w:val="16"/>
              </w:rPr>
              <w:t>Orange </w:t>
            </w:r>
          </w:p>
        </w:tc>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58B124B" w14:textId="77777777" w:rsidR="000762D9" w:rsidRPr="000762D9" w:rsidRDefault="000762D9" w:rsidP="00824923">
            <w:pPr>
              <w:pStyle w:val="Sansinterligne"/>
            </w:pPr>
            <w:r w:rsidRPr="000762D9">
              <w:t>Cohorte mixte de patients externes et hospitalisés </w:t>
            </w:r>
          </w:p>
        </w:tc>
      </w:tr>
      <w:tr w:rsidR="000762D9" w:rsidRPr="000762D9" w14:paraId="482CE88D" w14:textId="77777777" w:rsidTr="003F22A4">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030BA9" w14:textId="77777777" w:rsidR="000762D9" w:rsidRPr="000762D9" w:rsidRDefault="000762D9" w:rsidP="000762D9">
            <w:pPr>
              <w:jc w:val="center"/>
              <w:rPr>
                <w:rFonts w:ascii="Calibri" w:hAnsi="Calibri"/>
                <w:sz w:val="16"/>
                <w:szCs w:val="16"/>
              </w:rPr>
            </w:pPr>
            <w:r w:rsidRPr="000762D9">
              <w:rPr>
                <w:rFonts w:ascii="Calibri" w:hAnsi="Calibri"/>
                <w:sz w:val="16"/>
                <w:szCs w:val="16"/>
              </w:rPr>
              <w:t>Vert </w:t>
            </w:r>
          </w:p>
        </w:tc>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BE34077" w14:textId="77777777" w:rsidR="000762D9" w:rsidRPr="000762D9" w:rsidRDefault="000762D9" w:rsidP="00824923">
            <w:pPr>
              <w:pStyle w:val="Sansinterligne"/>
            </w:pPr>
            <w:r w:rsidRPr="000762D9">
              <w:t>Cohorte de patients externes </w:t>
            </w:r>
          </w:p>
        </w:tc>
      </w:tr>
      <w:tr w:rsidR="000762D9" w:rsidRPr="000762D9" w14:paraId="1EBAB577" w14:textId="77777777" w:rsidTr="003F22A4">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E24275" w14:textId="77777777" w:rsidR="000762D9" w:rsidRPr="000762D9" w:rsidRDefault="000762D9" w:rsidP="000762D9">
            <w:pPr>
              <w:jc w:val="center"/>
              <w:rPr>
                <w:rFonts w:ascii="Calibri" w:hAnsi="Calibri"/>
                <w:sz w:val="16"/>
                <w:szCs w:val="16"/>
              </w:rPr>
            </w:pPr>
            <w:r w:rsidRPr="000762D9">
              <w:rPr>
                <w:rFonts w:ascii="Calibri" w:hAnsi="Calibri"/>
                <w:sz w:val="16"/>
                <w:szCs w:val="16"/>
              </w:rPr>
              <w:t>Jaune </w:t>
            </w:r>
          </w:p>
        </w:tc>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C1C8F84" w14:textId="77777777" w:rsidR="000762D9" w:rsidRPr="000762D9" w:rsidRDefault="000762D9" w:rsidP="00824923">
            <w:pPr>
              <w:pStyle w:val="Sansinterligne"/>
            </w:pPr>
            <w:r w:rsidRPr="000762D9">
              <w:t>Symptômes les plus fréquents avec leur prévalence </w:t>
            </w:r>
          </w:p>
        </w:tc>
      </w:tr>
      <w:tr w:rsidR="000762D9" w:rsidRPr="000762D9" w14:paraId="67A0BE02" w14:textId="77777777" w:rsidTr="003F22A4">
        <w:trPr>
          <w:trHeight w:val="223"/>
        </w:trPr>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BD0491A" w14:textId="77777777" w:rsidR="000762D9" w:rsidRPr="000762D9" w:rsidRDefault="000762D9" w:rsidP="000762D9">
            <w:pPr>
              <w:jc w:val="center"/>
              <w:rPr>
                <w:rFonts w:ascii="Calibri" w:hAnsi="Calibri"/>
                <w:sz w:val="16"/>
                <w:szCs w:val="16"/>
              </w:rPr>
            </w:pPr>
            <w:r w:rsidRPr="000762D9">
              <w:rPr>
                <w:rFonts w:ascii="Calibri" w:hAnsi="Calibri"/>
                <w:sz w:val="16"/>
                <w:szCs w:val="16"/>
              </w:rPr>
              <w:t>NA </w:t>
            </w:r>
          </w:p>
        </w:tc>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0917777" w14:textId="77777777" w:rsidR="000762D9" w:rsidRPr="000762D9" w:rsidRDefault="000762D9" w:rsidP="00824923">
            <w:pPr>
              <w:pStyle w:val="Sansinterligne"/>
            </w:pPr>
            <w:r w:rsidRPr="000762D9">
              <w:t>Donnée non documentée </w:t>
            </w:r>
          </w:p>
        </w:tc>
      </w:tr>
    </w:tbl>
    <w:p w14:paraId="2DBFFB17" w14:textId="467572F0" w:rsidR="003657DA" w:rsidRPr="00824923" w:rsidRDefault="003657DA" w:rsidP="00241343">
      <w:pPr>
        <w:jc w:val="both"/>
        <w:rPr>
          <w:sz w:val="10"/>
        </w:rPr>
      </w:pPr>
    </w:p>
    <w:tbl>
      <w:tblPr>
        <w:tblStyle w:val="Grilledutableau1"/>
        <w:tblW w:w="0" w:type="auto"/>
        <w:tblLook w:val="04A0" w:firstRow="1" w:lastRow="0" w:firstColumn="1" w:lastColumn="0" w:noHBand="0" w:noVBand="1"/>
      </w:tblPr>
      <w:tblGrid>
        <w:gridCol w:w="2547"/>
        <w:gridCol w:w="2410"/>
        <w:gridCol w:w="2439"/>
        <w:gridCol w:w="1666"/>
      </w:tblGrid>
      <w:tr w:rsidR="006B10E7" w:rsidRPr="006B10E7" w14:paraId="3EF05601" w14:textId="77777777" w:rsidTr="00824923">
        <w:tc>
          <w:tcPr>
            <w:tcW w:w="2547" w:type="dxa"/>
            <w:shd w:val="clear" w:color="auto" w:fill="2F5496" w:themeFill="accent5" w:themeFillShade="BF"/>
            <w:vAlign w:val="center"/>
          </w:tcPr>
          <w:p w14:paraId="28FE262F" w14:textId="3F0914F1" w:rsidR="00241343" w:rsidRPr="006B10E7" w:rsidRDefault="00A02C45" w:rsidP="00241343">
            <w:pPr>
              <w:spacing w:after="160" w:line="259" w:lineRule="auto"/>
              <w:jc w:val="both"/>
              <w:rPr>
                <w:b/>
                <w:color w:val="FFFFFF" w:themeColor="background1"/>
                <w:sz w:val="16"/>
                <w:szCs w:val="16"/>
              </w:rPr>
            </w:pPr>
            <w:r>
              <w:rPr>
                <w:b/>
                <w:color w:val="FFFFFF" w:themeColor="background1"/>
                <w:sz w:val="16"/>
                <w:szCs w:val="16"/>
              </w:rPr>
              <w:lastRenderedPageBreak/>
              <w:t>Symptômes COVID-</w:t>
            </w:r>
            <w:r w:rsidR="00241343" w:rsidRPr="006B10E7">
              <w:rPr>
                <w:b/>
                <w:color w:val="FFFFFF" w:themeColor="background1"/>
                <w:sz w:val="16"/>
                <w:szCs w:val="16"/>
              </w:rPr>
              <w:t>long</w:t>
            </w:r>
          </w:p>
        </w:tc>
        <w:tc>
          <w:tcPr>
            <w:tcW w:w="2410" w:type="dxa"/>
            <w:shd w:val="clear" w:color="auto" w:fill="2F5496" w:themeFill="accent5" w:themeFillShade="BF"/>
          </w:tcPr>
          <w:p w14:paraId="390BA367" w14:textId="2125D43F" w:rsidR="00241343" w:rsidRPr="006B10E7" w:rsidRDefault="00241343" w:rsidP="002E3C63">
            <w:pPr>
              <w:spacing w:after="160" w:line="259" w:lineRule="auto"/>
              <w:jc w:val="both"/>
              <w:rPr>
                <w:b/>
                <w:color w:val="FFFFFF" w:themeColor="background1"/>
                <w:sz w:val="16"/>
                <w:szCs w:val="16"/>
              </w:rPr>
            </w:pPr>
            <w:r w:rsidRPr="006B10E7">
              <w:rPr>
                <w:b/>
                <w:color w:val="FFFFFF" w:themeColor="background1"/>
                <w:sz w:val="16"/>
                <w:szCs w:val="16"/>
              </w:rPr>
              <w:t>Ecarts type des prév</w:t>
            </w:r>
            <w:r w:rsidR="002E3C63" w:rsidRPr="006B10E7">
              <w:rPr>
                <w:b/>
                <w:color w:val="FFFFFF" w:themeColor="background1"/>
                <w:sz w:val="16"/>
                <w:szCs w:val="16"/>
              </w:rPr>
              <w:t>alence</w:t>
            </w:r>
            <w:r w:rsidR="00860EF6">
              <w:rPr>
                <w:b/>
                <w:color w:val="FFFFFF" w:themeColor="background1"/>
                <w:sz w:val="16"/>
                <w:szCs w:val="16"/>
              </w:rPr>
              <w:t>s</w:t>
            </w:r>
            <w:r w:rsidR="002E3C63" w:rsidRPr="006B10E7">
              <w:rPr>
                <w:b/>
                <w:color w:val="FFFFFF" w:themeColor="background1"/>
                <w:sz w:val="16"/>
                <w:szCs w:val="16"/>
              </w:rPr>
              <w:t xml:space="preserve"> symptomatiques à 3 mois </w:t>
            </w:r>
          </w:p>
        </w:tc>
        <w:tc>
          <w:tcPr>
            <w:tcW w:w="2439" w:type="dxa"/>
            <w:shd w:val="clear" w:color="auto" w:fill="2F5496" w:themeFill="accent5" w:themeFillShade="BF"/>
          </w:tcPr>
          <w:p w14:paraId="0E888774" w14:textId="6A612115" w:rsidR="00241343" w:rsidRPr="006B10E7" w:rsidRDefault="00241343" w:rsidP="00824923">
            <w:pPr>
              <w:spacing w:after="160" w:line="259" w:lineRule="auto"/>
              <w:jc w:val="center"/>
              <w:rPr>
                <w:b/>
                <w:color w:val="FFFFFF" w:themeColor="background1"/>
                <w:sz w:val="16"/>
                <w:szCs w:val="16"/>
              </w:rPr>
            </w:pPr>
            <w:r w:rsidRPr="006B10E7">
              <w:rPr>
                <w:b/>
                <w:color w:val="FFFFFF" w:themeColor="background1"/>
                <w:sz w:val="16"/>
                <w:szCs w:val="16"/>
              </w:rPr>
              <w:t xml:space="preserve">Ecarts type des prévalences </w:t>
            </w:r>
            <w:r w:rsidR="00824923">
              <w:rPr>
                <w:b/>
                <w:color w:val="FFFFFF" w:themeColor="background1"/>
                <w:sz w:val="16"/>
                <w:szCs w:val="16"/>
              </w:rPr>
              <w:t>s</w:t>
            </w:r>
            <w:r w:rsidR="002E3C63" w:rsidRPr="006B10E7">
              <w:rPr>
                <w:b/>
                <w:color w:val="FFFFFF" w:themeColor="background1"/>
                <w:sz w:val="16"/>
                <w:szCs w:val="16"/>
              </w:rPr>
              <w:t>ymptomatiques à 6 mois et plus</w:t>
            </w:r>
          </w:p>
        </w:tc>
        <w:tc>
          <w:tcPr>
            <w:tcW w:w="1666" w:type="dxa"/>
            <w:shd w:val="clear" w:color="auto" w:fill="2F5496" w:themeFill="accent5" w:themeFillShade="BF"/>
          </w:tcPr>
          <w:p w14:paraId="4E0F605B" w14:textId="0B1EB766" w:rsidR="00241343" w:rsidRPr="006B10E7" w:rsidRDefault="00241343" w:rsidP="00824923">
            <w:pPr>
              <w:spacing w:after="160" w:line="259" w:lineRule="auto"/>
              <w:jc w:val="both"/>
              <w:rPr>
                <w:b/>
                <w:color w:val="FFFFFF" w:themeColor="background1"/>
                <w:sz w:val="16"/>
                <w:szCs w:val="16"/>
              </w:rPr>
            </w:pPr>
            <w:r w:rsidRPr="006B10E7">
              <w:rPr>
                <w:b/>
                <w:color w:val="FFFFFF" w:themeColor="background1"/>
                <w:sz w:val="16"/>
                <w:szCs w:val="16"/>
              </w:rPr>
              <w:t>Prévalences issu</w:t>
            </w:r>
            <w:r w:rsidR="00860EF6">
              <w:rPr>
                <w:b/>
                <w:color w:val="FFFFFF" w:themeColor="background1"/>
                <w:sz w:val="16"/>
                <w:szCs w:val="16"/>
              </w:rPr>
              <w:t>e</w:t>
            </w:r>
            <w:r w:rsidRPr="006B10E7">
              <w:rPr>
                <w:b/>
                <w:color w:val="FFFFFF" w:themeColor="background1"/>
                <w:sz w:val="16"/>
                <w:szCs w:val="16"/>
              </w:rPr>
              <w:t xml:space="preserve">s d’une méta-analyse </w:t>
            </w:r>
          </w:p>
        </w:tc>
      </w:tr>
      <w:tr w:rsidR="00241343" w:rsidRPr="00241343" w14:paraId="3B551CFF" w14:textId="77777777" w:rsidTr="00824923">
        <w:tc>
          <w:tcPr>
            <w:tcW w:w="2547" w:type="dxa"/>
            <w:shd w:val="clear" w:color="auto" w:fill="8EAADB" w:themeFill="accent5" w:themeFillTint="99"/>
            <w:vAlign w:val="center"/>
          </w:tcPr>
          <w:p w14:paraId="25204120" w14:textId="77777777" w:rsidR="00241343" w:rsidRPr="006B10E7" w:rsidRDefault="00241343" w:rsidP="003657DA">
            <w:pPr>
              <w:spacing w:line="259" w:lineRule="auto"/>
              <w:jc w:val="both"/>
              <w:rPr>
                <w:b/>
                <w:sz w:val="16"/>
                <w:szCs w:val="16"/>
              </w:rPr>
            </w:pPr>
            <w:r w:rsidRPr="006B10E7">
              <w:rPr>
                <w:b/>
                <w:color w:val="FFFF00"/>
                <w:sz w:val="16"/>
                <w:szCs w:val="16"/>
              </w:rPr>
              <w:t xml:space="preserve">Fatigue </w:t>
            </w:r>
          </w:p>
        </w:tc>
        <w:tc>
          <w:tcPr>
            <w:tcW w:w="2410" w:type="dxa"/>
            <w:shd w:val="clear" w:color="auto" w:fill="DEEAF6" w:themeFill="accent1" w:themeFillTint="33"/>
            <w:vAlign w:val="center"/>
          </w:tcPr>
          <w:p w14:paraId="616F3D84" w14:textId="77777777" w:rsidR="00241343" w:rsidRPr="006B10E7" w:rsidRDefault="00241343" w:rsidP="003657DA">
            <w:pPr>
              <w:spacing w:line="259" w:lineRule="auto"/>
              <w:jc w:val="both"/>
              <w:rPr>
                <w:color w:val="00B050"/>
                <w:sz w:val="16"/>
                <w:szCs w:val="16"/>
              </w:rPr>
            </w:pPr>
            <w:r w:rsidRPr="006B10E7">
              <w:rPr>
                <w:color w:val="00B050"/>
                <w:sz w:val="16"/>
                <w:szCs w:val="16"/>
              </w:rPr>
              <w:t>16.7% – 69%</w:t>
            </w:r>
          </w:p>
          <w:p w14:paraId="0397E971" w14:textId="77777777" w:rsidR="00241343" w:rsidRPr="006B10E7" w:rsidRDefault="00241343" w:rsidP="003657DA">
            <w:pPr>
              <w:spacing w:line="259" w:lineRule="auto"/>
              <w:jc w:val="both"/>
              <w:rPr>
                <w:color w:val="ED7D31" w:themeColor="accent2"/>
                <w:sz w:val="16"/>
                <w:szCs w:val="16"/>
              </w:rPr>
            </w:pPr>
            <w:r w:rsidRPr="006B10E7">
              <w:rPr>
                <w:color w:val="ED7D31" w:themeColor="accent2"/>
                <w:sz w:val="16"/>
                <w:szCs w:val="16"/>
              </w:rPr>
              <w:t>6.7% – 59%</w:t>
            </w:r>
          </w:p>
          <w:p w14:paraId="2BAED28B" w14:textId="5B758EDA" w:rsidR="00241343" w:rsidRPr="006B10E7" w:rsidRDefault="006B10E7" w:rsidP="003657DA">
            <w:pPr>
              <w:spacing w:line="259" w:lineRule="auto"/>
              <w:jc w:val="both"/>
              <w:rPr>
                <w:color w:val="FF0000"/>
                <w:sz w:val="16"/>
                <w:szCs w:val="16"/>
              </w:rPr>
            </w:pPr>
            <w:r>
              <w:rPr>
                <w:color w:val="FF0000"/>
                <w:sz w:val="16"/>
                <w:szCs w:val="16"/>
              </w:rPr>
              <w:t>28.3%</w:t>
            </w:r>
          </w:p>
        </w:tc>
        <w:tc>
          <w:tcPr>
            <w:tcW w:w="2439" w:type="dxa"/>
            <w:shd w:val="clear" w:color="auto" w:fill="BDD6EE" w:themeFill="accent1" w:themeFillTint="66"/>
            <w:vAlign w:val="center"/>
          </w:tcPr>
          <w:p w14:paraId="6CCFECA5" w14:textId="77777777" w:rsidR="00241343" w:rsidRPr="006B10E7" w:rsidRDefault="00241343" w:rsidP="003657DA">
            <w:pPr>
              <w:spacing w:line="259" w:lineRule="auto"/>
              <w:jc w:val="both"/>
              <w:rPr>
                <w:color w:val="00B050"/>
                <w:sz w:val="16"/>
                <w:szCs w:val="16"/>
              </w:rPr>
            </w:pPr>
            <w:r w:rsidRPr="006B10E7">
              <w:rPr>
                <w:color w:val="00B050"/>
                <w:sz w:val="16"/>
                <w:szCs w:val="16"/>
              </w:rPr>
              <w:t>80%</w:t>
            </w:r>
          </w:p>
          <w:p w14:paraId="7FB66116" w14:textId="77777777" w:rsidR="00241343" w:rsidRPr="006B10E7" w:rsidRDefault="00241343" w:rsidP="003657DA">
            <w:pPr>
              <w:spacing w:line="259" w:lineRule="auto"/>
              <w:jc w:val="both"/>
              <w:rPr>
                <w:color w:val="ED7D31" w:themeColor="accent2"/>
                <w:sz w:val="16"/>
                <w:szCs w:val="16"/>
              </w:rPr>
            </w:pPr>
            <w:r w:rsidRPr="006B10E7">
              <w:rPr>
                <w:color w:val="ED7D31" w:themeColor="accent2"/>
                <w:sz w:val="16"/>
                <w:szCs w:val="16"/>
              </w:rPr>
              <w:t>17.3% – 63%</w:t>
            </w:r>
          </w:p>
          <w:p w14:paraId="12B77F9B" w14:textId="77777777" w:rsidR="00241343" w:rsidRPr="006B10E7" w:rsidRDefault="00241343" w:rsidP="003657DA">
            <w:pPr>
              <w:spacing w:line="259" w:lineRule="auto"/>
              <w:jc w:val="both"/>
              <w:rPr>
                <w:sz w:val="16"/>
                <w:szCs w:val="16"/>
              </w:rPr>
            </w:pPr>
          </w:p>
        </w:tc>
        <w:tc>
          <w:tcPr>
            <w:tcW w:w="1666" w:type="dxa"/>
            <w:shd w:val="clear" w:color="auto" w:fill="9CC2E5" w:themeFill="accent1" w:themeFillTint="99"/>
            <w:vAlign w:val="center"/>
          </w:tcPr>
          <w:p w14:paraId="24A72577" w14:textId="77777777" w:rsidR="00241343" w:rsidRPr="006B10E7" w:rsidRDefault="00241343" w:rsidP="003657DA">
            <w:pPr>
              <w:spacing w:line="259" w:lineRule="auto"/>
              <w:jc w:val="both"/>
              <w:rPr>
                <w:b/>
                <w:color w:val="FFFF00"/>
                <w:sz w:val="16"/>
                <w:szCs w:val="16"/>
              </w:rPr>
            </w:pPr>
            <w:r w:rsidRPr="006B10E7">
              <w:rPr>
                <w:b/>
                <w:color w:val="FFFF00"/>
                <w:sz w:val="16"/>
                <w:szCs w:val="16"/>
              </w:rPr>
              <w:t>58%</w:t>
            </w:r>
          </w:p>
        </w:tc>
      </w:tr>
      <w:tr w:rsidR="00241343" w:rsidRPr="00241343" w14:paraId="14932682" w14:textId="77777777" w:rsidTr="00824923">
        <w:tc>
          <w:tcPr>
            <w:tcW w:w="2547" w:type="dxa"/>
            <w:shd w:val="clear" w:color="auto" w:fill="8EAADB" w:themeFill="accent5" w:themeFillTint="99"/>
            <w:vAlign w:val="center"/>
          </w:tcPr>
          <w:p w14:paraId="4B464983" w14:textId="77777777" w:rsidR="00241343" w:rsidRPr="006B10E7" w:rsidRDefault="00241343" w:rsidP="003657DA">
            <w:pPr>
              <w:spacing w:line="259" w:lineRule="auto"/>
              <w:jc w:val="both"/>
              <w:rPr>
                <w:sz w:val="16"/>
                <w:szCs w:val="16"/>
              </w:rPr>
            </w:pPr>
            <w:r w:rsidRPr="006B10E7">
              <w:rPr>
                <w:sz w:val="16"/>
                <w:szCs w:val="16"/>
              </w:rPr>
              <w:t>Frisson/Bouffée de chaleur</w:t>
            </w:r>
          </w:p>
        </w:tc>
        <w:tc>
          <w:tcPr>
            <w:tcW w:w="2410" w:type="dxa"/>
            <w:shd w:val="clear" w:color="auto" w:fill="DEEAF6" w:themeFill="accent1" w:themeFillTint="33"/>
            <w:vAlign w:val="center"/>
          </w:tcPr>
          <w:p w14:paraId="627F0F7D" w14:textId="77777777" w:rsidR="00241343" w:rsidRPr="006B10E7" w:rsidRDefault="00241343" w:rsidP="003657DA">
            <w:pPr>
              <w:spacing w:line="259" w:lineRule="auto"/>
              <w:jc w:val="both"/>
              <w:rPr>
                <w:color w:val="00B050"/>
                <w:sz w:val="16"/>
                <w:szCs w:val="16"/>
              </w:rPr>
            </w:pPr>
            <w:r w:rsidRPr="006B10E7">
              <w:rPr>
                <w:color w:val="00B050"/>
                <w:sz w:val="16"/>
                <w:szCs w:val="16"/>
              </w:rPr>
              <w:t>44%</w:t>
            </w:r>
          </w:p>
        </w:tc>
        <w:tc>
          <w:tcPr>
            <w:tcW w:w="2439" w:type="dxa"/>
            <w:shd w:val="clear" w:color="auto" w:fill="BDD6EE" w:themeFill="accent1" w:themeFillTint="66"/>
            <w:vAlign w:val="center"/>
          </w:tcPr>
          <w:p w14:paraId="3F8213A3" w14:textId="3767D9C5" w:rsidR="00241343" w:rsidRPr="006B10E7" w:rsidRDefault="006B10E7" w:rsidP="003657DA">
            <w:pPr>
              <w:spacing w:line="259" w:lineRule="auto"/>
              <w:jc w:val="both"/>
              <w:rPr>
                <w:sz w:val="16"/>
                <w:szCs w:val="16"/>
              </w:rPr>
            </w:pPr>
            <w:r w:rsidRPr="006B10E7">
              <w:rPr>
                <w:sz w:val="16"/>
                <w:szCs w:val="16"/>
              </w:rPr>
              <w:t>NA</w:t>
            </w:r>
          </w:p>
        </w:tc>
        <w:tc>
          <w:tcPr>
            <w:tcW w:w="1666" w:type="dxa"/>
            <w:shd w:val="clear" w:color="auto" w:fill="9CC2E5" w:themeFill="accent1" w:themeFillTint="99"/>
            <w:vAlign w:val="center"/>
          </w:tcPr>
          <w:p w14:paraId="7C383D43" w14:textId="57228266" w:rsidR="00241343" w:rsidRPr="006B10E7" w:rsidRDefault="006B10E7" w:rsidP="003657DA">
            <w:pPr>
              <w:spacing w:line="259" w:lineRule="auto"/>
              <w:jc w:val="both"/>
              <w:rPr>
                <w:sz w:val="16"/>
                <w:szCs w:val="16"/>
              </w:rPr>
            </w:pPr>
            <w:r w:rsidRPr="006B10E7">
              <w:rPr>
                <w:sz w:val="16"/>
                <w:szCs w:val="16"/>
              </w:rPr>
              <w:t>NA</w:t>
            </w:r>
          </w:p>
        </w:tc>
      </w:tr>
      <w:tr w:rsidR="00241343" w:rsidRPr="00241343" w14:paraId="52655820" w14:textId="77777777" w:rsidTr="00824923">
        <w:tc>
          <w:tcPr>
            <w:tcW w:w="2547" w:type="dxa"/>
            <w:shd w:val="clear" w:color="auto" w:fill="8EAADB" w:themeFill="accent5" w:themeFillTint="99"/>
            <w:vAlign w:val="center"/>
          </w:tcPr>
          <w:p w14:paraId="6C3903BE" w14:textId="77777777" w:rsidR="00241343" w:rsidRPr="006B10E7" w:rsidRDefault="00241343" w:rsidP="003657DA">
            <w:pPr>
              <w:spacing w:line="259" w:lineRule="auto"/>
              <w:jc w:val="both"/>
              <w:rPr>
                <w:sz w:val="16"/>
                <w:szCs w:val="16"/>
              </w:rPr>
            </w:pPr>
            <w:r w:rsidRPr="006B10E7">
              <w:rPr>
                <w:sz w:val="16"/>
                <w:szCs w:val="16"/>
              </w:rPr>
              <w:t xml:space="preserve">Mauvaise qualité de Vie </w:t>
            </w:r>
          </w:p>
        </w:tc>
        <w:tc>
          <w:tcPr>
            <w:tcW w:w="2410" w:type="dxa"/>
            <w:shd w:val="clear" w:color="auto" w:fill="DEEAF6" w:themeFill="accent1" w:themeFillTint="33"/>
            <w:vAlign w:val="center"/>
          </w:tcPr>
          <w:p w14:paraId="62518AE7" w14:textId="77777777" w:rsidR="00241343" w:rsidRPr="006B10E7" w:rsidRDefault="00241343" w:rsidP="003657DA">
            <w:pPr>
              <w:spacing w:line="259" w:lineRule="auto"/>
              <w:jc w:val="both"/>
              <w:rPr>
                <w:color w:val="00B050"/>
                <w:sz w:val="16"/>
                <w:szCs w:val="16"/>
              </w:rPr>
            </w:pPr>
            <w:r w:rsidRPr="006B10E7">
              <w:rPr>
                <w:color w:val="00B050"/>
                <w:sz w:val="16"/>
                <w:szCs w:val="16"/>
              </w:rPr>
              <w:t>72%</w:t>
            </w:r>
          </w:p>
          <w:p w14:paraId="6D4ABBEC" w14:textId="77777777" w:rsidR="00241343" w:rsidRPr="006B10E7" w:rsidRDefault="00241343" w:rsidP="003657DA">
            <w:pPr>
              <w:spacing w:line="259" w:lineRule="auto"/>
              <w:jc w:val="both"/>
              <w:rPr>
                <w:color w:val="00B050"/>
                <w:sz w:val="16"/>
                <w:szCs w:val="16"/>
              </w:rPr>
            </w:pPr>
            <w:r w:rsidRPr="006B10E7">
              <w:rPr>
                <w:color w:val="FF0000"/>
                <w:sz w:val="16"/>
                <w:szCs w:val="16"/>
              </w:rPr>
              <w:t>51%</w:t>
            </w:r>
          </w:p>
        </w:tc>
        <w:tc>
          <w:tcPr>
            <w:tcW w:w="2439" w:type="dxa"/>
            <w:shd w:val="clear" w:color="auto" w:fill="BDD6EE" w:themeFill="accent1" w:themeFillTint="66"/>
            <w:vAlign w:val="center"/>
          </w:tcPr>
          <w:p w14:paraId="67183E2C" w14:textId="77777777" w:rsidR="00241343" w:rsidRPr="006B10E7" w:rsidRDefault="00241343" w:rsidP="003657DA">
            <w:pPr>
              <w:spacing w:line="259" w:lineRule="auto"/>
              <w:jc w:val="both"/>
              <w:rPr>
                <w:color w:val="00B050"/>
                <w:sz w:val="16"/>
                <w:szCs w:val="16"/>
              </w:rPr>
            </w:pPr>
            <w:r w:rsidRPr="006B10E7">
              <w:rPr>
                <w:color w:val="00B050"/>
                <w:sz w:val="16"/>
                <w:szCs w:val="16"/>
              </w:rPr>
              <w:t>45.2% (diminution du temps de travail)</w:t>
            </w:r>
          </w:p>
          <w:p w14:paraId="28161E7D" w14:textId="77777777" w:rsidR="00241343" w:rsidRPr="006B10E7" w:rsidRDefault="00241343" w:rsidP="003657DA">
            <w:pPr>
              <w:spacing w:line="259" w:lineRule="auto"/>
              <w:jc w:val="both"/>
              <w:rPr>
                <w:sz w:val="16"/>
                <w:szCs w:val="16"/>
              </w:rPr>
            </w:pPr>
            <w:r w:rsidRPr="006B10E7">
              <w:rPr>
                <w:color w:val="00B050"/>
                <w:sz w:val="16"/>
                <w:szCs w:val="16"/>
              </w:rPr>
              <w:t>22.3% (arrêt de travail)</w:t>
            </w:r>
          </w:p>
        </w:tc>
        <w:tc>
          <w:tcPr>
            <w:tcW w:w="1666" w:type="dxa"/>
            <w:shd w:val="clear" w:color="auto" w:fill="9CC2E5" w:themeFill="accent1" w:themeFillTint="99"/>
            <w:vAlign w:val="center"/>
          </w:tcPr>
          <w:p w14:paraId="739C6897" w14:textId="06376FD4" w:rsidR="00241343" w:rsidRPr="006B10E7" w:rsidRDefault="006B10E7" w:rsidP="003657DA">
            <w:pPr>
              <w:spacing w:line="259" w:lineRule="auto"/>
              <w:jc w:val="both"/>
              <w:rPr>
                <w:sz w:val="16"/>
                <w:szCs w:val="16"/>
              </w:rPr>
            </w:pPr>
            <w:r w:rsidRPr="006B10E7">
              <w:rPr>
                <w:sz w:val="16"/>
                <w:szCs w:val="16"/>
              </w:rPr>
              <w:t>NA</w:t>
            </w:r>
          </w:p>
        </w:tc>
      </w:tr>
      <w:tr w:rsidR="00241343" w:rsidRPr="00241343" w14:paraId="69FB37E5" w14:textId="77777777" w:rsidTr="00824923">
        <w:tc>
          <w:tcPr>
            <w:tcW w:w="2547" w:type="dxa"/>
            <w:shd w:val="clear" w:color="auto" w:fill="8EAADB" w:themeFill="accent5" w:themeFillTint="99"/>
            <w:vAlign w:val="center"/>
          </w:tcPr>
          <w:p w14:paraId="14F2936D" w14:textId="77777777" w:rsidR="00241343" w:rsidRPr="006B10E7" w:rsidRDefault="00241343" w:rsidP="003657DA">
            <w:pPr>
              <w:spacing w:line="259" w:lineRule="auto"/>
              <w:jc w:val="both"/>
              <w:rPr>
                <w:b/>
                <w:sz w:val="16"/>
                <w:szCs w:val="16"/>
              </w:rPr>
            </w:pPr>
            <w:r w:rsidRPr="006B10E7">
              <w:rPr>
                <w:b/>
                <w:color w:val="FFFF00"/>
                <w:sz w:val="16"/>
                <w:szCs w:val="16"/>
              </w:rPr>
              <w:t>Trouble de l’attention</w:t>
            </w:r>
          </w:p>
        </w:tc>
        <w:tc>
          <w:tcPr>
            <w:tcW w:w="2410" w:type="dxa"/>
            <w:shd w:val="clear" w:color="auto" w:fill="DEEAF6" w:themeFill="accent1" w:themeFillTint="33"/>
            <w:vAlign w:val="center"/>
          </w:tcPr>
          <w:p w14:paraId="390E813C" w14:textId="77777777" w:rsidR="00241343" w:rsidRPr="006B10E7" w:rsidRDefault="00241343" w:rsidP="003657DA">
            <w:pPr>
              <w:spacing w:line="259" w:lineRule="auto"/>
              <w:jc w:val="both"/>
              <w:rPr>
                <w:color w:val="00B050"/>
                <w:sz w:val="16"/>
                <w:szCs w:val="16"/>
              </w:rPr>
            </w:pPr>
            <w:r w:rsidRPr="006B10E7">
              <w:rPr>
                <w:color w:val="00B050"/>
                <w:sz w:val="16"/>
                <w:szCs w:val="16"/>
              </w:rPr>
              <w:t>50%</w:t>
            </w:r>
          </w:p>
          <w:p w14:paraId="6D124BC0" w14:textId="77777777" w:rsidR="00241343" w:rsidRPr="006B10E7" w:rsidRDefault="00241343" w:rsidP="003657DA">
            <w:pPr>
              <w:spacing w:line="259" w:lineRule="auto"/>
              <w:jc w:val="both"/>
              <w:rPr>
                <w:sz w:val="16"/>
                <w:szCs w:val="16"/>
              </w:rPr>
            </w:pPr>
            <w:r w:rsidRPr="006B10E7">
              <w:rPr>
                <w:color w:val="ED7D31" w:themeColor="accent2"/>
                <w:sz w:val="16"/>
                <w:szCs w:val="16"/>
              </w:rPr>
              <w:t>36%</w:t>
            </w:r>
          </w:p>
        </w:tc>
        <w:tc>
          <w:tcPr>
            <w:tcW w:w="2439" w:type="dxa"/>
            <w:shd w:val="clear" w:color="auto" w:fill="BDD6EE" w:themeFill="accent1" w:themeFillTint="66"/>
            <w:vAlign w:val="center"/>
          </w:tcPr>
          <w:p w14:paraId="71F1028D" w14:textId="77777777" w:rsidR="00241343" w:rsidRPr="006B10E7" w:rsidRDefault="00241343" w:rsidP="003657DA">
            <w:pPr>
              <w:spacing w:line="259" w:lineRule="auto"/>
              <w:jc w:val="both"/>
              <w:rPr>
                <w:sz w:val="16"/>
                <w:szCs w:val="16"/>
              </w:rPr>
            </w:pPr>
            <w:r w:rsidRPr="006B10E7">
              <w:rPr>
                <w:color w:val="00B050"/>
                <w:sz w:val="16"/>
                <w:szCs w:val="16"/>
              </w:rPr>
              <w:t>58.4%</w:t>
            </w:r>
          </w:p>
        </w:tc>
        <w:tc>
          <w:tcPr>
            <w:tcW w:w="1666" w:type="dxa"/>
            <w:shd w:val="clear" w:color="auto" w:fill="9CC2E5" w:themeFill="accent1" w:themeFillTint="99"/>
            <w:vAlign w:val="center"/>
          </w:tcPr>
          <w:p w14:paraId="45FBDA87" w14:textId="77777777" w:rsidR="00241343" w:rsidRPr="006B10E7" w:rsidRDefault="00241343" w:rsidP="003657DA">
            <w:pPr>
              <w:spacing w:line="259" w:lineRule="auto"/>
              <w:jc w:val="both"/>
              <w:rPr>
                <w:b/>
                <w:color w:val="FFFF00"/>
                <w:sz w:val="16"/>
                <w:szCs w:val="16"/>
              </w:rPr>
            </w:pPr>
            <w:r w:rsidRPr="006B10E7">
              <w:rPr>
                <w:b/>
                <w:color w:val="FFFF00"/>
                <w:sz w:val="16"/>
                <w:szCs w:val="16"/>
              </w:rPr>
              <w:t>27%</w:t>
            </w:r>
          </w:p>
        </w:tc>
      </w:tr>
      <w:tr w:rsidR="00241343" w:rsidRPr="00241343" w14:paraId="152DA354" w14:textId="77777777" w:rsidTr="00824923">
        <w:tc>
          <w:tcPr>
            <w:tcW w:w="2547" w:type="dxa"/>
            <w:shd w:val="clear" w:color="auto" w:fill="8EAADB" w:themeFill="accent5" w:themeFillTint="99"/>
            <w:vAlign w:val="center"/>
          </w:tcPr>
          <w:p w14:paraId="659C37A3" w14:textId="77777777" w:rsidR="00241343" w:rsidRPr="006B10E7" w:rsidRDefault="00241343" w:rsidP="003657DA">
            <w:pPr>
              <w:spacing w:line="259" w:lineRule="auto"/>
              <w:jc w:val="both"/>
              <w:rPr>
                <w:sz w:val="16"/>
                <w:szCs w:val="16"/>
              </w:rPr>
            </w:pPr>
            <w:r w:rsidRPr="006B10E7">
              <w:rPr>
                <w:sz w:val="16"/>
                <w:szCs w:val="16"/>
              </w:rPr>
              <w:t>Trouble de la concentration</w:t>
            </w:r>
          </w:p>
        </w:tc>
        <w:tc>
          <w:tcPr>
            <w:tcW w:w="2410" w:type="dxa"/>
            <w:shd w:val="clear" w:color="auto" w:fill="DEEAF6" w:themeFill="accent1" w:themeFillTint="33"/>
            <w:vAlign w:val="center"/>
          </w:tcPr>
          <w:p w14:paraId="350F5430" w14:textId="77777777" w:rsidR="00241343" w:rsidRPr="006B10E7" w:rsidRDefault="00241343" w:rsidP="003657DA">
            <w:pPr>
              <w:spacing w:line="259" w:lineRule="auto"/>
              <w:jc w:val="both"/>
              <w:rPr>
                <w:color w:val="00B050"/>
                <w:sz w:val="16"/>
                <w:szCs w:val="16"/>
              </w:rPr>
            </w:pPr>
            <w:r w:rsidRPr="006B10E7">
              <w:rPr>
                <w:color w:val="00B050"/>
                <w:sz w:val="16"/>
                <w:szCs w:val="16"/>
              </w:rPr>
              <w:t>44.4%</w:t>
            </w:r>
          </w:p>
          <w:p w14:paraId="0F95D969" w14:textId="77777777" w:rsidR="00241343" w:rsidRPr="006B10E7" w:rsidRDefault="00241343" w:rsidP="003657DA">
            <w:pPr>
              <w:spacing w:line="259" w:lineRule="auto"/>
              <w:jc w:val="both"/>
              <w:rPr>
                <w:sz w:val="16"/>
                <w:szCs w:val="16"/>
              </w:rPr>
            </w:pPr>
            <w:r w:rsidRPr="006B10E7">
              <w:rPr>
                <w:color w:val="ED7D31" w:themeColor="accent2"/>
                <w:sz w:val="16"/>
                <w:szCs w:val="16"/>
              </w:rPr>
              <w:t>28%</w:t>
            </w:r>
          </w:p>
        </w:tc>
        <w:tc>
          <w:tcPr>
            <w:tcW w:w="2439" w:type="dxa"/>
            <w:shd w:val="clear" w:color="auto" w:fill="BDD6EE" w:themeFill="accent1" w:themeFillTint="66"/>
            <w:vAlign w:val="center"/>
          </w:tcPr>
          <w:p w14:paraId="02C246F2" w14:textId="302E5C76" w:rsidR="00241343" w:rsidRPr="006B10E7" w:rsidRDefault="006B10E7" w:rsidP="003657DA">
            <w:pPr>
              <w:spacing w:line="259" w:lineRule="auto"/>
              <w:jc w:val="both"/>
              <w:rPr>
                <w:sz w:val="16"/>
                <w:szCs w:val="16"/>
              </w:rPr>
            </w:pPr>
            <w:r w:rsidRPr="006B10E7">
              <w:rPr>
                <w:sz w:val="16"/>
                <w:szCs w:val="16"/>
              </w:rPr>
              <w:t>NA</w:t>
            </w:r>
          </w:p>
        </w:tc>
        <w:tc>
          <w:tcPr>
            <w:tcW w:w="1666" w:type="dxa"/>
            <w:shd w:val="clear" w:color="auto" w:fill="9CC2E5" w:themeFill="accent1" w:themeFillTint="99"/>
            <w:vAlign w:val="center"/>
          </w:tcPr>
          <w:p w14:paraId="7228756C" w14:textId="2B43C928" w:rsidR="00241343" w:rsidRPr="006B10E7" w:rsidRDefault="006B10E7" w:rsidP="003657DA">
            <w:pPr>
              <w:spacing w:line="259" w:lineRule="auto"/>
              <w:jc w:val="both"/>
              <w:rPr>
                <w:sz w:val="16"/>
                <w:szCs w:val="16"/>
              </w:rPr>
            </w:pPr>
            <w:r w:rsidRPr="006B10E7">
              <w:rPr>
                <w:sz w:val="16"/>
                <w:szCs w:val="16"/>
              </w:rPr>
              <w:t>NA</w:t>
            </w:r>
          </w:p>
        </w:tc>
      </w:tr>
      <w:tr w:rsidR="00241343" w:rsidRPr="00241343" w14:paraId="09F4AA56" w14:textId="77777777" w:rsidTr="00824923">
        <w:tc>
          <w:tcPr>
            <w:tcW w:w="2547" w:type="dxa"/>
            <w:shd w:val="clear" w:color="auto" w:fill="8EAADB" w:themeFill="accent5" w:themeFillTint="99"/>
            <w:vAlign w:val="center"/>
          </w:tcPr>
          <w:p w14:paraId="12DF9813" w14:textId="77777777" w:rsidR="00241343" w:rsidRPr="006B10E7" w:rsidRDefault="00241343" w:rsidP="003657DA">
            <w:pPr>
              <w:spacing w:line="259" w:lineRule="auto"/>
              <w:jc w:val="both"/>
              <w:rPr>
                <w:sz w:val="16"/>
                <w:szCs w:val="16"/>
              </w:rPr>
            </w:pPr>
            <w:r w:rsidRPr="006B10E7">
              <w:rPr>
                <w:sz w:val="16"/>
                <w:szCs w:val="16"/>
              </w:rPr>
              <w:t>Trouble du sommeil</w:t>
            </w:r>
          </w:p>
        </w:tc>
        <w:tc>
          <w:tcPr>
            <w:tcW w:w="2410" w:type="dxa"/>
            <w:shd w:val="clear" w:color="auto" w:fill="DEEAF6" w:themeFill="accent1" w:themeFillTint="33"/>
            <w:vAlign w:val="center"/>
          </w:tcPr>
          <w:p w14:paraId="26D9BA1D" w14:textId="77777777" w:rsidR="00241343" w:rsidRPr="006B10E7" w:rsidRDefault="00241343" w:rsidP="003657DA">
            <w:pPr>
              <w:spacing w:line="259" w:lineRule="auto"/>
              <w:jc w:val="both"/>
              <w:rPr>
                <w:color w:val="00B050"/>
                <w:sz w:val="16"/>
                <w:szCs w:val="16"/>
              </w:rPr>
            </w:pPr>
            <w:r w:rsidRPr="006B10E7">
              <w:rPr>
                <w:color w:val="00B050"/>
                <w:sz w:val="16"/>
                <w:szCs w:val="16"/>
              </w:rPr>
              <w:t>17.7%</w:t>
            </w:r>
          </w:p>
          <w:p w14:paraId="09C5C0A2" w14:textId="67677D2D" w:rsidR="00241343" w:rsidRPr="006B10E7" w:rsidRDefault="00241343" w:rsidP="003657DA">
            <w:pPr>
              <w:spacing w:line="259" w:lineRule="auto"/>
              <w:jc w:val="both"/>
              <w:rPr>
                <w:color w:val="ED7D31" w:themeColor="accent2"/>
                <w:sz w:val="16"/>
                <w:szCs w:val="16"/>
              </w:rPr>
            </w:pPr>
            <w:r w:rsidRPr="006B10E7">
              <w:rPr>
                <w:color w:val="ED7D31" w:themeColor="accent2"/>
                <w:sz w:val="16"/>
                <w:szCs w:val="16"/>
              </w:rPr>
              <w:t>9.7</w:t>
            </w:r>
            <w:r w:rsidR="00D72588" w:rsidRPr="006B10E7">
              <w:rPr>
                <w:color w:val="ED7D31" w:themeColor="accent2"/>
                <w:sz w:val="16"/>
                <w:szCs w:val="16"/>
              </w:rPr>
              <w:t>% –</w:t>
            </w:r>
            <w:r w:rsidRPr="006B10E7">
              <w:rPr>
                <w:color w:val="ED7D31" w:themeColor="accent2"/>
                <w:sz w:val="16"/>
                <w:szCs w:val="16"/>
              </w:rPr>
              <w:t xml:space="preserve"> 30.8%</w:t>
            </w:r>
          </w:p>
          <w:p w14:paraId="027BAF04" w14:textId="77777777" w:rsidR="00241343" w:rsidRPr="006B10E7" w:rsidRDefault="00241343" w:rsidP="003657DA">
            <w:pPr>
              <w:spacing w:line="259" w:lineRule="auto"/>
              <w:jc w:val="both"/>
              <w:rPr>
                <w:sz w:val="16"/>
                <w:szCs w:val="16"/>
              </w:rPr>
            </w:pPr>
            <w:r w:rsidRPr="006B10E7">
              <w:rPr>
                <w:color w:val="FF0000"/>
                <w:sz w:val="16"/>
                <w:szCs w:val="16"/>
              </w:rPr>
              <w:t>22%</w:t>
            </w:r>
          </w:p>
        </w:tc>
        <w:tc>
          <w:tcPr>
            <w:tcW w:w="2439" w:type="dxa"/>
            <w:shd w:val="clear" w:color="auto" w:fill="BDD6EE" w:themeFill="accent1" w:themeFillTint="66"/>
            <w:vAlign w:val="center"/>
          </w:tcPr>
          <w:p w14:paraId="5DF5EDB7" w14:textId="77777777" w:rsidR="00241343" w:rsidRPr="006B10E7" w:rsidRDefault="00241343" w:rsidP="003657DA">
            <w:pPr>
              <w:spacing w:line="259" w:lineRule="auto"/>
              <w:jc w:val="both"/>
              <w:rPr>
                <w:color w:val="00B050"/>
                <w:sz w:val="16"/>
                <w:szCs w:val="16"/>
              </w:rPr>
            </w:pPr>
            <w:r w:rsidRPr="006B10E7">
              <w:rPr>
                <w:color w:val="00B050"/>
                <w:sz w:val="16"/>
                <w:szCs w:val="16"/>
              </w:rPr>
              <w:t>40/50%</w:t>
            </w:r>
          </w:p>
          <w:p w14:paraId="3EAD6757" w14:textId="77777777" w:rsidR="00241343" w:rsidRPr="006B10E7" w:rsidRDefault="00241343" w:rsidP="003657DA">
            <w:pPr>
              <w:spacing w:line="259" w:lineRule="auto"/>
              <w:jc w:val="both"/>
              <w:rPr>
                <w:sz w:val="16"/>
                <w:szCs w:val="16"/>
              </w:rPr>
            </w:pPr>
          </w:p>
          <w:p w14:paraId="1D6247A1" w14:textId="77777777" w:rsidR="00241343" w:rsidRPr="006B10E7" w:rsidRDefault="00241343" w:rsidP="003657DA">
            <w:pPr>
              <w:spacing w:line="259" w:lineRule="auto"/>
              <w:jc w:val="both"/>
              <w:rPr>
                <w:sz w:val="16"/>
                <w:szCs w:val="16"/>
              </w:rPr>
            </w:pPr>
            <w:r w:rsidRPr="006B10E7">
              <w:rPr>
                <w:color w:val="ED7D31" w:themeColor="accent2"/>
                <w:sz w:val="16"/>
                <w:szCs w:val="16"/>
              </w:rPr>
              <w:t>26%</w:t>
            </w:r>
          </w:p>
        </w:tc>
        <w:tc>
          <w:tcPr>
            <w:tcW w:w="1666" w:type="dxa"/>
            <w:shd w:val="clear" w:color="auto" w:fill="9CC2E5" w:themeFill="accent1" w:themeFillTint="99"/>
            <w:vAlign w:val="center"/>
          </w:tcPr>
          <w:p w14:paraId="5E62A8DA" w14:textId="77777777" w:rsidR="00241343" w:rsidRPr="006B10E7" w:rsidRDefault="00241343" w:rsidP="003657DA">
            <w:pPr>
              <w:spacing w:line="259" w:lineRule="auto"/>
              <w:jc w:val="both"/>
              <w:rPr>
                <w:sz w:val="16"/>
                <w:szCs w:val="16"/>
              </w:rPr>
            </w:pPr>
            <w:r w:rsidRPr="006B10E7">
              <w:rPr>
                <w:sz w:val="16"/>
                <w:szCs w:val="16"/>
              </w:rPr>
              <w:t>11%</w:t>
            </w:r>
          </w:p>
        </w:tc>
      </w:tr>
      <w:tr w:rsidR="00241343" w:rsidRPr="00241343" w14:paraId="45AA9A84" w14:textId="77777777" w:rsidTr="00824923">
        <w:tc>
          <w:tcPr>
            <w:tcW w:w="2547" w:type="dxa"/>
            <w:shd w:val="clear" w:color="auto" w:fill="8EAADB" w:themeFill="accent5" w:themeFillTint="99"/>
            <w:vAlign w:val="center"/>
          </w:tcPr>
          <w:p w14:paraId="0A375161" w14:textId="77777777" w:rsidR="00241343" w:rsidRPr="006B10E7" w:rsidRDefault="00241343" w:rsidP="003657DA">
            <w:pPr>
              <w:spacing w:line="259" w:lineRule="auto"/>
              <w:jc w:val="both"/>
              <w:rPr>
                <w:sz w:val="16"/>
                <w:szCs w:val="16"/>
              </w:rPr>
            </w:pPr>
            <w:r w:rsidRPr="006B10E7">
              <w:rPr>
                <w:sz w:val="16"/>
                <w:szCs w:val="16"/>
              </w:rPr>
              <w:t>Trouble de la mémoire</w:t>
            </w:r>
          </w:p>
        </w:tc>
        <w:tc>
          <w:tcPr>
            <w:tcW w:w="2410" w:type="dxa"/>
            <w:shd w:val="clear" w:color="auto" w:fill="DEEAF6" w:themeFill="accent1" w:themeFillTint="33"/>
            <w:vAlign w:val="center"/>
          </w:tcPr>
          <w:p w14:paraId="0739A931" w14:textId="77777777" w:rsidR="00241343" w:rsidRPr="006B10E7" w:rsidRDefault="00241343" w:rsidP="003657DA">
            <w:pPr>
              <w:spacing w:line="259" w:lineRule="auto"/>
              <w:jc w:val="both"/>
              <w:rPr>
                <w:color w:val="00B050"/>
                <w:sz w:val="16"/>
                <w:szCs w:val="16"/>
              </w:rPr>
            </w:pPr>
            <w:r w:rsidRPr="006B10E7">
              <w:rPr>
                <w:color w:val="00B050"/>
                <w:sz w:val="16"/>
                <w:szCs w:val="16"/>
              </w:rPr>
              <w:t>44.4%</w:t>
            </w:r>
          </w:p>
          <w:p w14:paraId="4A1C840F" w14:textId="37D2F780" w:rsidR="00241343" w:rsidRPr="006B10E7" w:rsidRDefault="00241343" w:rsidP="003657DA">
            <w:pPr>
              <w:spacing w:line="259" w:lineRule="auto"/>
              <w:jc w:val="both"/>
              <w:rPr>
                <w:sz w:val="16"/>
                <w:szCs w:val="16"/>
              </w:rPr>
            </w:pPr>
            <w:r w:rsidRPr="006B10E7">
              <w:rPr>
                <w:color w:val="ED7D31" w:themeColor="accent2"/>
                <w:sz w:val="16"/>
                <w:szCs w:val="16"/>
              </w:rPr>
              <w:t>28.4</w:t>
            </w:r>
            <w:r w:rsidR="00D72588" w:rsidRPr="006B10E7">
              <w:rPr>
                <w:color w:val="ED7D31" w:themeColor="accent2"/>
                <w:sz w:val="16"/>
                <w:szCs w:val="16"/>
              </w:rPr>
              <w:t>% –</w:t>
            </w:r>
            <w:r w:rsidRPr="006B10E7">
              <w:rPr>
                <w:color w:val="ED7D31" w:themeColor="accent2"/>
                <w:sz w:val="16"/>
                <w:szCs w:val="16"/>
              </w:rPr>
              <w:t xml:space="preserve"> 34%</w:t>
            </w:r>
          </w:p>
        </w:tc>
        <w:tc>
          <w:tcPr>
            <w:tcW w:w="2439" w:type="dxa"/>
            <w:shd w:val="clear" w:color="auto" w:fill="BDD6EE" w:themeFill="accent1" w:themeFillTint="66"/>
            <w:vAlign w:val="center"/>
          </w:tcPr>
          <w:p w14:paraId="43030353" w14:textId="77777777" w:rsidR="00241343" w:rsidRPr="006B10E7" w:rsidRDefault="00241343" w:rsidP="003657DA">
            <w:pPr>
              <w:spacing w:line="259" w:lineRule="auto"/>
              <w:jc w:val="both"/>
              <w:rPr>
                <w:sz w:val="16"/>
                <w:szCs w:val="16"/>
              </w:rPr>
            </w:pPr>
            <w:r w:rsidRPr="006B10E7">
              <w:rPr>
                <w:color w:val="00B050"/>
                <w:sz w:val="16"/>
                <w:szCs w:val="16"/>
              </w:rPr>
              <w:t>51%</w:t>
            </w:r>
          </w:p>
        </w:tc>
        <w:tc>
          <w:tcPr>
            <w:tcW w:w="1666" w:type="dxa"/>
            <w:shd w:val="clear" w:color="auto" w:fill="9CC2E5" w:themeFill="accent1" w:themeFillTint="99"/>
            <w:vAlign w:val="center"/>
          </w:tcPr>
          <w:p w14:paraId="65A352C1" w14:textId="77777777" w:rsidR="00241343" w:rsidRPr="006B10E7" w:rsidRDefault="00241343" w:rsidP="003657DA">
            <w:pPr>
              <w:spacing w:line="259" w:lineRule="auto"/>
              <w:jc w:val="both"/>
              <w:rPr>
                <w:sz w:val="16"/>
                <w:szCs w:val="16"/>
              </w:rPr>
            </w:pPr>
            <w:r w:rsidRPr="006B10E7">
              <w:rPr>
                <w:sz w:val="16"/>
                <w:szCs w:val="16"/>
              </w:rPr>
              <w:t>16%</w:t>
            </w:r>
          </w:p>
        </w:tc>
      </w:tr>
      <w:tr w:rsidR="00241343" w:rsidRPr="00241343" w14:paraId="4A2543B4" w14:textId="77777777" w:rsidTr="00824923">
        <w:tc>
          <w:tcPr>
            <w:tcW w:w="2547" w:type="dxa"/>
            <w:shd w:val="clear" w:color="auto" w:fill="8EAADB" w:themeFill="accent5" w:themeFillTint="99"/>
            <w:vAlign w:val="center"/>
          </w:tcPr>
          <w:p w14:paraId="3CF6A314" w14:textId="77777777" w:rsidR="00241343" w:rsidRPr="006B10E7" w:rsidRDefault="00241343" w:rsidP="003657DA">
            <w:pPr>
              <w:spacing w:line="259" w:lineRule="auto"/>
              <w:jc w:val="both"/>
              <w:rPr>
                <w:sz w:val="16"/>
                <w:szCs w:val="16"/>
              </w:rPr>
            </w:pPr>
            <w:r w:rsidRPr="006B10E7">
              <w:rPr>
                <w:sz w:val="16"/>
                <w:szCs w:val="16"/>
              </w:rPr>
              <w:t>Anxiété</w:t>
            </w:r>
          </w:p>
        </w:tc>
        <w:tc>
          <w:tcPr>
            <w:tcW w:w="2410" w:type="dxa"/>
            <w:shd w:val="clear" w:color="auto" w:fill="DEEAF6" w:themeFill="accent1" w:themeFillTint="33"/>
            <w:vAlign w:val="center"/>
          </w:tcPr>
          <w:p w14:paraId="5CDB0A09" w14:textId="77777777" w:rsidR="00241343" w:rsidRPr="006B10E7" w:rsidRDefault="00241343" w:rsidP="003657DA">
            <w:pPr>
              <w:spacing w:line="259" w:lineRule="auto"/>
              <w:jc w:val="both"/>
              <w:rPr>
                <w:color w:val="FF0000"/>
                <w:sz w:val="16"/>
                <w:szCs w:val="16"/>
              </w:rPr>
            </w:pPr>
            <w:r w:rsidRPr="006B10E7">
              <w:rPr>
                <w:color w:val="FF0000"/>
                <w:sz w:val="16"/>
                <w:szCs w:val="16"/>
              </w:rPr>
              <w:t>6.5%</w:t>
            </w:r>
          </w:p>
        </w:tc>
        <w:tc>
          <w:tcPr>
            <w:tcW w:w="2439" w:type="dxa"/>
            <w:shd w:val="clear" w:color="auto" w:fill="BDD6EE" w:themeFill="accent1" w:themeFillTint="66"/>
            <w:vAlign w:val="center"/>
          </w:tcPr>
          <w:p w14:paraId="5A1CD7F4" w14:textId="77777777" w:rsidR="00241343" w:rsidRPr="006B10E7" w:rsidRDefault="00241343" w:rsidP="003657DA">
            <w:pPr>
              <w:spacing w:line="259" w:lineRule="auto"/>
              <w:jc w:val="both"/>
              <w:rPr>
                <w:sz w:val="16"/>
                <w:szCs w:val="16"/>
              </w:rPr>
            </w:pPr>
            <w:r w:rsidRPr="006B10E7">
              <w:rPr>
                <w:color w:val="ED7D31" w:themeColor="accent2"/>
                <w:sz w:val="16"/>
                <w:szCs w:val="16"/>
              </w:rPr>
              <w:t>23%</w:t>
            </w:r>
          </w:p>
        </w:tc>
        <w:tc>
          <w:tcPr>
            <w:tcW w:w="1666" w:type="dxa"/>
            <w:shd w:val="clear" w:color="auto" w:fill="9CC2E5" w:themeFill="accent1" w:themeFillTint="99"/>
            <w:vAlign w:val="center"/>
          </w:tcPr>
          <w:p w14:paraId="1F959FEE" w14:textId="77777777" w:rsidR="00241343" w:rsidRPr="006B10E7" w:rsidRDefault="00241343" w:rsidP="003657DA">
            <w:pPr>
              <w:spacing w:line="259" w:lineRule="auto"/>
              <w:jc w:val="both"/>
              <w:rPr>
                <w:sz w:val="16"/>
                <w:szCs w:val="16"/>
              </w:rPr>
            </w:pPr>
            <w:r w:rsidRPr="006B10E7">
              <w:rPr>
                <w:sz w:val="16"/>
                <w:szCs w:val="16"/>
              </w:rPr>
              <w:t>13%</w:t>
            </w:r>
          </w:p>
        </w:tc>
      </w:tr>
      <w:tr w:rsidR="00241343" w:rsidRPr="00241343" w14:paraId="5264F7C8" w14:textId="77777777" w:rsidTr="00824923">
        <w:tc>
          <w:tcPr>
            <w:tcW w:w="2547" w:type="dxa"/>
            <w:shd w:val="clear" w:color="auto" w:fill="8EAADB" w:themeFill="accent5" w:themeFillTint="99"/>
            <w:vAlign w:val="center"/>
          </w:tcPr>
          <w:p w14:paraId="12A32CDB" w14:textId="77777777" w:rsidR="00241343" w:rsidRPr="006B10E7" w:rsidRDefault="00241343" w:rsidP="003657DA">
            <w:pPr>
              <w:spacing w:line="259" w:lineRule="auto"/>
              <w:jc w:val="both"/>
              <w:rPr>
                <w:sz w:val="16"/>
                <w:szCs w:val="16"/>
              </w:rPr>
            </w:pPr>
            <w:r w:rsidRPr="006B10E7">
              <w:rPr>
                <w:sz w:val="16"/>
                <w:szCs w:val="16"/>
              </w:rPr>
              <w:t>Dépression</w:t>
            </w:r>
          </w:p>
        </w:tc>
        <w:tc>
          <w:tcPr>
            <w:tcW w:w="2410" w:type="dxa"/>
            <w:shd w:val="clear" w:color="auto" w:fill="DEEAF6" w:themeFill="accent1" w:themeFillTint="33"/>
            <w:vAlign w:val="center"/>
          </w:tcPr>
          <w:p w14:paraId="18FC8695" w14:textId="77777777" w:rsidR="00241343" w:rsidRPr="006B10E7" w:rsidRDefault="00241343" w:rsidP="003657DA">
            <w:pPr>
              <w:spacing w:line="259" w:lineRule="auto"/>
              <w:jc w:val="both"/>
              <w:rPr>
                <w:sz w:val="16"/>
                <w:szCs w:val="16"/>
              </w:rPr>
            </w:pPr>
            <w:r w:rsidRPr="006B10E7">
              <w:rPr>
                <w:rFonts w:cstheme="minorHAnsi"/>
                <w:color w:val="FF0000"/>
                <w:sz w:val="16"/>
                <w:szCs w:val="16"/>
              </w:rPr>
              <w:t>≤</w:t>
            </w:r>
            <w:r w:rsidRPr="006B10E7">
              <w:rPr>
                <w:color w:val="FF0000"/>
                <w:sz w:val="16"/>
                <w:szCs w:val="16"/>
              </w:rPr>
              <w:t xml:space="preserve"> 5%</w:t>
            </w:r>
          </w:p>
        </w:tc>
        <w:tc>
          <w:tcPr>
            <w:tcW w:w="2439" w:type="dxa"/>
            <w:shd w:val="clear" w:color="auto" w:fill="BDD6EE" w:themeFill="accent1" w:themeFillTint="66"/>
            <w:vAlign w:val="center"/>
          </w:tcPr>
          <w:p w14:paraId="2AC3BE5F" w14:textId="355759D2" w:rsidR="00241343" w:rsidRPr="006B10E7" w:rsidRDefault="006B10E7" w:rsidP="003657DA">
            <w:pPr>
              <w:spacing w:line="259" w:lineRule="auto"/>
              <w:jc w:val="both"/>
              <w:rPr>
                <w:sz w:val="16"/>
                <w:szCs w:val="16"/>
              </w:rPr>
            </w:pPr>
            <w:r w:rsidRPr="006B10E7">
              <w:rPr>
                <w:sz w:val="16"/>
                <w:szCs w:val="16"/>
              </w:rPr>
              <w:t>NA</w:t>
            </w:r>
          </w:p>
        </w:tc>
        <w:tc>
          <w:tcPr>
            <w:tcW w:w="1666" w:type="dxa"/>
            <w:shd w:val="clear" w:color="auto" w:fill="9CC2E5" w:themeFill="accent1" w:themeFillTint="99"/>
            <w:vAlign w:val="center"/>
          </w:tcPr>
          <w:p w14:paraId="326B1DDA" w14:textId="77777777" w:rsidR="00241343" w:rsidRPr="006B10E7" w:rsidRDefault="00241343" w:rsidP="003657DA">
            <w:pPr>
              <w:spacing w:line="259" w:lineRule="auto"/>
              <w:jc w:val="both"/>
              <w:rPr>
                <w:sz w:val="16"/>
                <w:szCs w:val="16"/>
              </w:rPr>
            </w:pPr>
            <w:r w:rsidRPr="006B10E7">
              <w:rPr>
                <w:sz w:val="16"/>
                <w:szCs w:val="16"/>
              </w:rPr>
              <w:t>12%</w:t>
            </w:r>
          </w:p>
        </w:tc>
      </w:tr>
      <w:tr w:rsidR="00241343" w:rsidRPr="00241343" w14:paraId="7EB2C952" w14:textId="77777777" w:rsidTr="00824923">
        <w:tc>
          <w:tcPr>
            <w:tcW w:w="2547" w:type="dxa"/>
            <w:shd w:val="clear" w:color="auto" w:fill="8EAADB" w:themeFill="accent5" w:themeFillTint="99"/>
            <w:vAlign w:val="center"/>
          </w:tcPr>
          <w:p w14:paraId="0682875B" w14:textId="77777777" w:rsidR="00241343" w:rsidRPr="006B10E7" w:rsidRDefault="00241343" w:rsidP="003657DA">
            <w:pPr>
              <w:spacing w:line="259" w:lineRule="auto"/>
              <w:jc w:val="both"/>
              <w:rPr>
                <w:sz w:val="16"/>
                <w:szCs w:val="16"/>
              </w:rPr>
            </w:pPr>
            <w:r w:rsidRPr="006B10E7">
              <w:rPr>
                <w:sz w:val="16"/>
                <w:szCs w:val="16"/>
              </w:rPr>
              <w:t>Trouble de l’humeur</w:t>
            </w:r>
          </w:p>
        </w:tc>
        <w:tc>
          <w:tcPr>
            <w:tcW w:w="2410" w:type="dxa"/>
            <w:shd w:val="clear" w:color="auto" w:fill="DEEAF6" w:themeFill="accent1" w:themeFillTint="33"/>
            <w:vAlign w:val="center"/>
          </w:tcPr>
          <w:p w14:paraId="588F5D69" w14:textId="77777777" w:rsidR="00241343" w:rsidRPr="006B10E7" w:rsidRDefault="00241343" w:rsidP="003657DA">
            <w:pPr>
              <w:spacing w:line="259" w:lineRule="auto"/>
              <w:jc w:val="both"/>
              <w:rPr>
                <w:color w:val="00B050"/>
                <w:sz w:val="16"/>
                <w:szCs w:val="16"/>
              </w:rPr>
            </w:pPr>
            <w:r w:rsidRPr="006B10E7">
              <w:rPr>
                <w:color w:val="00B050"/>
                <w:sz w:val="16"/>
                <w:szCs w:val="16"/>
              </w:rPr>
              <w:t>11.1%</w:t>
            </w:r>
          </w:p>
          <w:p w14:paraId="0EFF7D8F" w14:textId="77777777" w:rsidR="00241343" w:rsidRPr="006B10E7" w:rsidRDefault="00241343" w:rsidP="003657DA">
            <w:pPr>
              <w:spacing w:line="259" w:lineRule="auto"/>
              <w:jc w:val="both"/>
              <w:rPr>
                <w:sz w:val="16"/>
                <w:szCs w:val="16"/>
              </w:rPr>
            </w:pPr>
            <w:r w:rsidRPr="006B10E7">
              <w:rPr>
                <w:color w:val="ED7D31" w:themeColor="accent2"/>
                <w:sz w:val="16"/>
                <w:szCs w:val="16"/>
              </w:rPr>
              <w:t>16.7%</w:t>
            </w:r>
          </w:p>
        </w:tc>
        <w:tc>
          <w:tcPr>
            <w:tcW w:w="2439" w:type="dxa"/>
            <w:shd w:val="clear" w:color="auto" w:fill="BDD6EE" w:themeFill="accent1" w:themeFillTint="66"/>
            <w:vAlign w:val="center"/>
          </w:tcPr>
          <w:p w14:paraId="7A808673" w14:textId="537370BA" w:rsidR="00241343" w:rsidRPr="006B10E7" w:rsidRDefault="006B10E7" w:rsidP="003657DA">
            <w:pPr>
              <w:spacing w:line="259" w:lineRule="auto"/>
              <w:jc w:val="both"/>
              <w:rPr>
                <w:sz w:val="16"/>
                <w:szCs w:val="16"/>
              </w:rPr>
            </w:pPr>
            <w:r w:rsidRPr="006B10E7">
              <w:rPr>
                <w:sz w:val="16"/>
                <w:szCs w:val="16"/>
              </w:rPr>
              <w:t>NA</w:t>
            </w:r>
          </w:p>
        </w:tc>
        <w:tc>
          <w:tcPr>
            <w:tcW w:w="1666" w:type="dxa"/>
            <w:shd w:val="clear" w:color="auto" w:fill="9CC2E5" w:themeFill="accent1" w:themeFillTint="99"/>
            <w:vAlign w:val="center"/>
          </w:tcPr>
          <w:p w14:paraId="2FB2F020" w14:textId="77777777" w:rsidR="00241343" w:rsidRPr="006B10E7" w:rsidRDefault="00241343" w:rsidP="003657DA">
            <w:pPr>
              <w:spacing w:line="259" w:lineRule="auto"/>
              <w:jc w:val="both"/>
              <w:rPr>
                <w:sz w:val="16"/>
                <w:szCs w:val="16"/>
              </w:rPr>
            </w:pPr>
            <w:r w:rsidRPr="006B10E7">
              <w:rPr>
                <w:sz w:val="16"/>
                <w:szCs w:val="16"/>
              </w:rPr>
              <w:t>2%</w:t>
            </w:r>
          </w:p>
        </w:tc>
      </w:tr>
      <w:tr w:rsidR="00241343" w:rsidRPr="00241343" w14:paraId="7ADAA167" w14:textId="77777777" w:rsidTr="00824923">
        <w:tc>
          <w:tcPr>
            <w:tcW w:w="2547" w:type="dxa"/>
            <w:shd w:val="clear" w:color="auto" w:fill="8EAADB" w:themeFill="accent5" w:themeFillTint="99"/>
            <w:vAlign w:val="center"/>
          </w:tcPr>
          <w:p w14:paraId="2BE25CDB" w14:textId="77777777" w:rsidR="00241343" w:rsidRPr="006B10E7" w:rsidRDefault="00241343" w:rsidP="003657DA">
            <w:pPr>
              <w:spacing w:line="259" w:lineRule="auto"/>
              <w:jc w:val="both"/>
              <w:rPr>
                <w:sz w:val="16"/>
                <w:szCs w:val="16"/>
              </w:rPr>
            </w:pPr>
            <w:r w:rsidRPr="006B10E7">
              <w:rPr>
                <w:sz w:val="16"/>
                <w:szCs w:val="16"/>
              </w:rPr>
              <w:t>Difficulté à trouver ses mots</w:t>
            </w:r>
          </w:p>
        </w:tc>
        <w:tc>
          <w:tcPr>
            <w:tcW w:w="2410" w:type="dxa"/>
            <w:shd w:val="clear" w:color="auto" w:fill="DEEAF6" w:themeFill="accent1" w:themeFillTint="33"/>
            <w:vAlign w:val="center"/>
          </w:tcPr>
          <w:p w14:paraId="26110006" w14:textId="77777777" w:rsidR="00241343" w:rsidRPr="006B10E7" w:rsidRDefault="00241343" w:rsidP="003657DA">
            <w:pPr>
              <w:spacing w:line="259" w:lineRule="auto"/>
              <w:jc w:val="both"/>
              <w:rPr>
                <w:color w:val="00B050"/>
                <w:sz w:val="16"/>
                <w:szCs w:val="16"/>
              </w:rPr>
            </w:pPr>
            <w:r w:rsidRPr="006B10E7">
              <w:rPr>
                <w:color w:val="00B050"/>
                <w:sz w:val="16"/>
                <w:szCs w:val="16"/>
              </w:rPr>
              <w:t>27.8%</w:t>
            </w:r>
          </w:p>
        </w:tc>
        <w:tc>
          <w:tcPr>
            <w:tcW w:w="2439" w:type="dxa"/>
            <w:shd w:val="clear" w:color="auto" w:fill="BDD6EE" w:themeFill="accent1" w:themeFillTint="66"/>
            <w:vAlign w:val="center"/>
          </w:tcPr>
          <w:p w14:paraId="753A9E13" w14:textId="77777777" w:rsidR="00241343" w:rsidRPr="006B10E7" w:rsidRDefault="00241343" w:rsidP="003657DA">
            <w:pPr>
              <w:spacing w:line="259" w:lineRule="auto"/>
              <w:jc w:val="both"/>
              <w:rPr>
                <w:color w:val="00B050"/>
                <w:sz w:val="16"/>
                <w:szCs w:val="16"/>
              </w:rPr>
            </w:pPr>
            <w:r w:rsidRPr="006B10E7">
              <w:rPr>
                <w:color w:val="00B050"/>
                <w:sz w:val="16"/>
                <w:szCs w:val="16"/>
              </w:rPr>
              <w:t>30-40%</w:t>
            </w:r>
          </w:p>
        </w:tc>
        <w:tc>
          <w:tcPr>
            <w:tcW w:w="1666" w:type="dxa"/>
            <w:shd w:val="clear" w:color="auto" w:fill="9CC2E5" w:themeFill="accent1" w:themeFillTint="99"/>
            <w:vAlign w:val="center"/>
          </w:tcPr>
          <w:p w14:paraId="64CF2C12" w14:textId="57C703BE" w:rsidR="00241343" w:rsidRPr="006B10E7" w:rsidRDefault="006B10E7" w:rsidP="003657DA">
            <w:pPr>
              <w:spacing w:line="259" w:lineRule="auto"/>
              <w:jc w:val="both"/>
              <w:rPr>
                <w:sz w:val="16"/>
                <w:szCs w:val="16"/>
              </w:rPr>
            </w:pPr>
            <w:r w:rsidRPr="006B10E7">
              <w:rPr>
                <w:sz w:val="16"/>
                <w:szCs w:val="16"/>
              </w:rPr>
              <w:t>NA</w:t>
            </w:r>
          </w:p>
        </w:tc>
      </w:tr>
      <w:tr w:rsidR="00241343" w:rsidRPr="00241343" w14:paraId="5E2CBD8E" w14:textId="77777777" w:rsidTr="00824923">
        <w:tc>
          <w:tcPr>
            <w:tcW w:w="2547" w:type="dxa"/>
            <w:shd w:val="clear" w:color="auto" w:fill="8EAADB" w:themeFill="accent5" w:themeFillTint="99"/>
            <w:vAlign w:val="center"/>
          </w:tcPr>
          <w:p w14:paraId="306ED7B7" w14:textId="77777777" w:rsidR="00241343" w:rsidRPr="006B10E7" w:rsidRDefault="00241343" w:rsidP="003657DA">
            <w:pPr>
              <w:spacing w:line="259" w:lineRule="auto"/>
              <w:jc w:val="both"/>
              <w:rPr>
                <w:sz w:val="16"/>
                <w:szCs w:val="16"/>
              </w:rPr>
            </w:pPr>
            <w:r w:rsidRPr="006B10E7">
              <w:rPr>
                <w:sz w:val="16"/>
                <w:szCs w:val="16"/>
              </w:rPr>
              <w:t>Stress Post Traumatique</w:t>
            </w:r>
          </w:p>
        </w:tc>
        <w:tc>
          <w:tcPr>
            <w:tcW w:w="2410" w:type="dxa"/>
            <w:shd w:val="clear" w:color="auto" w:fill="DEEAF6" w:themeFill="accent1" w:themeFillTint="33"/>
            <w:vAlign w:val="center"/>
          </w:tcPr>
          <w:p w14:paraId="27566584" w14:textId="5D4C883B" w:rsidR="00241343" w:rsidRPr="006B10E7" w:rsidRDefault="006B10E7" w:rsidP="003657DA">
            <w:pPr>
              <w:spacing w:line="259" w:lineRule="auto"/>
              <w:jc w:val="both"/>
              <w:rPr>
                <w:sz w:val="16"/>
                <w:szCs w:val="16"/>
              </w:rPr>
            </w:pPr>
            <w:r w:rsidRPr="006B10E7">
              <w:rPr>
                <w:sz w:val="16"/>
                <w:szCs w:val="16"/>
              </w:rPr>
              <w:t>NA</w:t>
            </w:r>
          </w:p>
        </w:tc>
        <w:tc>
          <w:tcPr>
            <w:tcW w:w="2439" w:type="dxa"/>
            <w:shd w:val="clear" w:color="auto" w:fill="BDD6EE" w:themeFill="accent1" w:themeFillTint="66"/>
            <w:vAlign w:val="center"/>
          </w:tcPr>
          <w:p w14:paraId="38815138" w14:textId="6663C594" w:rsidR="00241343" w:rsidRPr="006B10E7" w:rsidRDefault="006B10E7" w:rsidP="003657DA">
            <w:pPr>
              <w:spacing w:line="259" w:lineRule="auto"/>
              <w:jc w:val="both"/>
              <w:rPr>
                <w:color w:val="00B050"/>
                <w:sz w:val="16"/>
                <w:szCs w:val="16"/>
              </w:rPr>
            </w:pPr>
            <w:r w:rsidRPr="006B10E7">
              <w:rPr>
                <w:sz w:val="16"/>
                <w:szCs w:val="16"/>
              </w:rPr>
              <w:t>NA</w:t>
            </w:r>
          </w:p>
        </w:tc>
        <w:tc>
          <w:tcPr>
            <w:tcW w:w="1666" w:type="dxa"/>
            <w:shd w:val="clear" w:color="auto" w:fill="9CC2E5" w:themeFill="accent1" w:themeFillTint="99"/>
            <w:vAlign w:val="center"/>
          </w:tcPr>
          <w:p w14:paraId="5415AA22" w14:textId="77777777" w:rsidR="00241343" w:rsidRPr="006B10E7" w:rsidRDefault="00241343" w:rsidP="003657DA">
            <w:pPr>
              <w:spacing w:line="259" w:lineRule="auto"/>
              <w:jc w:val="both"/>
              <w:rPr>
                <w:sz w:val="16"/>
                <w:szCs w:val="16"/>
              </w:rPr>
            </w:pPr>
            <w:r w:rsidRPr="006B10E7">
              <w:rPr>
                <w:sz w:val="16"/>
                <w:szCs w:val="16"/>
              </w:rPr>
              <w:t>1%</w:t>
            </w:r>
          </w:p>
        </w:tc>
      </w:tr>
      <w:tr w:rsidR="00241343" w:rsidRPr="00241343" w14:paraId="04A2126E" w14:textId="77777777" w:rsidTr="00824923">
        <w:tc>
          <w:tcPr>
            <w:tcW w:w="2547" w:type="dxa"/>
            <w:shd w:val="clear" w:color="auto" w:fill="8EAADB" w:themeFill="accent5" w:themeFillTint="99"/>
            <w:vAlign w:val="center"/>
          </w:tcPr>
          <w:p w14:paraId="7570DD4E" w14:textId="77777777" w:rsidR="00241343" w:rsidRPr="006B10E7" w:rsidRDefault="00241343" w:rsidP="003657DA">
            <w:pPr>
              <w:spacing w:line="259" w:lineRule="auto"/>
              <w:jc w:val="both"/>
              <w:rPr>
                <w:b/>
                <w:sz w:val="16"/>
                <w:szCs w:val="16"/>
              </w:rPr>
            </w:pPr>
            <w:r w:rsidRPr="006B10E7">
              <w:rPr>
                <w:b/>
                <w:color w:val="FFFF00"/>
                <w:sz w:val="16"/>
                <w:szCs w:val="16"/>
              </w:rPr>
              <w:t>Maux de tête</w:t>
            </w:r>
          </w:p>
        </w:tc>
        <w:tc>
          <w:tcPr>
            <w:tcW w:w="2410" w:type="dxa"/>
            <w:shd w:val="clear" w:color="auto" w:fill="DEEAF6" w:themeFill="accent1" w:themeFillTint="33"/>
            <w:vAlign w:val="center"/>
          </w:tcPr>
          <w:p w14:paraId="05E6E8AF" w14:textId="77777777" w:rsidR="00241343" w:rsidRPr="006B10E7" w:rsidRDefault="00241343" w:rsidP="003657DA">
            <w:pPr>
              <w:spacing w:line="259" w:lineRule="auto"/>
              <w:jc w:val="both"/>
              <w:rPr>
                <w:color w:val="00B050"/>
                <w:sz w:val="16"/>
                <w:szCs w:val="16"/>
              </w:rPr>
            </w:pPr>
            <w:r w:rsidRPr="006B10E7">
              <w:rPr>
                <w:color w:val="00B050"/>
                <w:sz w:val="16"/>
                <w:szCs w:val="16"/>
              </w:rPr>
              <w:t>7.2%</w:t>
            </w:r>
          </w:p>
          <w:p w14:paraId="0679320F" w14:textId="77777777" w:rsidR="00241343" w:rsidRPr="006B10E7" w:rsidRDefault="00241343" w:rsidP="003657DA">
            <w:pPr>
              <w:spacing w:line="259" w:lineRule="auto"/>
              <w:jc w:val="both"/>
              <w:rPr>
                <w:color w:val="00B050"/>
                <w:sz w:val="16"/>
                <w:szCs w:val="16"/>
              </w:rPr>
            </w:pPr>
            <w:r w:rsidRPr="006B10E7">
              <w:rPr>
                <w:color w:val="ED7D31" w:themeColor="accent2"/>
                <w:sz w:val="16"/>
                <w:szCs w:val="16"/>
              </w:rPr>
              <w:t>18.8%</w:t>
            </w:r>
          </w:p>
        </w:tc>
        <w:tc>
          <w:tcPr>
            <w:tcW w:w="2439" w:type="dxa"/>
            <w:shd w:val="clear" w:color="auto" w:fill="BDD6EE" w:themeFill="accent1" w:themeFillTint="66"/>
            <w:vAlign w:val="center"/>
          </w:tcPr>
          <w:p w14:paraId="72820A91" w14:textId="77777777" w:rsidR="00241343" w:rsidRPr="006B10E7" w:rsidRDefault="00241343" w:rsidP="003657DA">
            <w:pPr>
              <w:spacing w:line="259" w:lineRule="auto"/>
              <w:jc w:val="both"/>
              <w:rPr>
                <w:color w:val="00B050"/>
                <w:sz w:val="16"/>
                <w:szCs w:val="16"/>
              </w:rPr>
            </w:pPr>
            <w:r w:rsidRPr="006B10E7">
              <w:rPr>
                <w:color w:val="00B050"/>
                <w:sz w:val="16"/>
                <w:szCs w:val="16"/>
              </w:rPr>
              <w:t>53.6%</w:t>
            </w:r>
          </w:p>
          <w:p w14:paraId="01DC4175" w14:textId="77777777" w:rsidR="00241343" w:rsidRPr="006B10E7" w:rsidRDefault="00241343" w:rsidP="003657DA">
            <w:pPr>
              <w:spacing w:line="259" w:lineRule="auto"/>
              <w:jc w:val="both"/>
              <w:rPr>
                <w:color w:val="00B050"/>
                <w:sz w:val="16"/>
                <w:szCs w:val="16"/>
              </w:rPr>
            </w:pPr>
            <w:r w:rsidRPr="006B10E7">
              <w:rPr>
                <w:rFonts w:cstheme="minorHAnsi"/>
                <w:color w:val="ED7D31" w:themeColor="accent2"/>
                <w:sz w:val="16"/>
                <w:szCs w:val="16"/>
              </w:rPr>
              <w:t>≤</w:t>
            </w:r>
            <w:r w:rsidRPr="006B10E7">
              <w:rPr>
                <w:color w:val="ED7D31" w:themeColor="accent2"/>
                <w:sz w:val="16"/>
                <w:szCs w:val="16"/>
              </w:rPr>
              <w:t>5%</w:t>
            </w:r>
          </w:p>
        </w:tc>
        <w:tc>
          <w:tcPr>
            <w:tcW w:w="1666" w:type="dxa"/>
            <w:shd w:val="clear" w:color="auto" w:fill="9CC2E5" w:themeFill="accent1" w:themeFillTint="99"/>
            <w:vAlign w:val="center"/>
          </w:tcPr>
          <w:p w14:paraId="79C7E4D1" w14:textId="77777777" w:rsidR="00241343" w:rsidRPr="006B10E7" w:rsidRDefault="00241343" w:rsidP="003657DA">
            <w:pPr>
              <w:spacing w:line="259" w:lineRule="auto"/>
              <w:jc w:val="both"/>
              <w:rPr>
                <w:b/>
                <w:sz w:val="16"/>
                <w:szCs w:val="16"/>
              </w:rPr>
            </w:pPr>
            <w:r w:rsidRPr="006B10E7">
              <w:rPr>
                <w:b/>
                <w:color w:val="FFFF00"/>
                <w:sz w:val="16"/>
                <w:szCs w:val="16"/>
              </w:rPr>
              <w:t>44%</w:t>
            </w:r>
          </w:p>
        </w:tc>
      </w:tr>
      <w:tr w:rsidR="00241343" w:rsidRPr="00241343" w14:paraId="248AD07F" w14:textId="77777777" w:rsidTr="00824923">
        <w:tc>
          <w:tcPr>
            <w:tcW w:w="2547" w:type="dxa"/>
            <w:shd w:val="clear" w:color="auto" w:fill="8EAADB" w:themeFill="accent5" w:themeFillTint="99"/>
            <w:vAlign w:val="center"/>
          </w:tcPr>
          <w:p w14:paraId="58A9AAC0" w14:textId="77777777" w:rsidR="00241343" w:rsidRPr="006B10E7" w:rsidRDefault="00241343" w:rsidP="003657DA">
            <w:pPr>
              <w:spacing w:line="259" w:lineRule="auto"/>
              <w:jc w:val="both"/>
              <w:rPr>
                <w:sz w:val="16"/>
                <w:szCs w:val="16"/>
              </w:rPr>
            </w:pPr>
            <w:r w:rsidRPr="006B10E7">
              <w:rPr>
                <w:sz w:val="16"/>
                <w:szCs w:val="16"/>
              </w:rPr>
              <w:t>Vertige/Etourdissement</w:t>
            </w:r>
          </w:p>
        </w:tc>
        <w:tc>
          <w:tcPr>
            <w:tcW w:w="2410" w:type="dxa"/>
            <w:shd w:val="clear" w:color="auto" w:fill="DEEAF6" w:themeFill="accent1" w:themeFillTint="33"/>
            <w:vAlign w:val="center"/>
          </w:tcPr>
          <w:p w14:paraId="000868B6" w14:textId="77777777" w:rsidR="00241343" w:rsidRPr="006B10E7" w:rsidRDefault="00241343" w:rsidP="003657DA">
            <w:pPr>
              <w:spacing w:line="259" w:lineRule="auto"/>
              <w:jc w:val="both"/>
              <w:rPr>
                <w:color w:val="00B050"/>
                <w:sz w:val="16"/>
                <w:szCs w:val="16"/>
              </w:rPr>
            </w:pPr>
            <w:r w:rsidRPr="006B10E7">
              <w:rPr>
                <w:rFonts w:cstheme="minorHAnsi"/>
                <w:color w:val="FF0000"/>
                <w:sz w:val="16"/>
                <w:szCs w:val="16"/>
              </w:rPr>
              <w:t>≤</w:t>
            </w:r>
            <w:r w:rsidRPr="006B10E7">
              <w:rPr>
                <w:color w:val="FF0000"/>
                <w:sz w:val="16"/>
                <w:szCs w:val="16"/>
              </w:rPr>
              <w:t>5%</w:t>
            </w:r>
          </w:p>
        </w:tc>
        <w:tc>
          <w:tcPr>
            <w:tcW w:w="2439" w:type="dxa"/>
            <w:shd w:val="clear" w:color="auto" w:fill="BDD6EE" w:themeFill="accent1" w:themeFillTint="66"/>
            <w:vAlign w:val="center"/>
          </w:tcPr>
          <w:p w14:paraId="5DA5C33D" w14:textId="77777777" w:rsidR="00241343" w:rsidRPr="006B10E7" w:rsidRDefault="00241343" w:rsidP="003657DA">
            <w:pPr>
              <w:spacing w:line="259" w:lineRule="auto"/>
              <w:jc w:val="both"/>
              <w:rPr>
                <w:color w:val="00B050"/>
                <w:sz w:val="16"/>
                <w:szCs w:val="16"/>
              </w:rPr>
            </w:pPr>
            <w:r w:rsidRPr="006B10E7">
              <w:rPr>
                <w:color w:val="00B050"/>
                <w:sz w:val="16"/>
                <w:szCs w:val="16"/>
              </w:rPr>
              <w:t>30-40%</w:t>
            </w:r>
          </w:p>
          <w:p w14:paraId="3B3FF30C" w14:textId="77777777" w:rsidR="00241343" w:rsidRPr="006B10E7" w:rsidRDefault="00241343" w:rsidP="003657DA">
            <w:pPr>
              <w:spacing w:line="259" w:lineRule="auto"/>
              <w:jc w:val="both"/>
              <w:rPr>
                <w:color w:val="00B050"/>
                <w:sz w:val="16"/>
                <w:szCs w:val="16"/>
              </w:rPr>
            </w:pPr>
            <w:r w:rsidRPr="006B10E7">
              <w:rPr>
                <w:color w:val="ED7D31" w:themeColor="accent2"/>
                <w:sz w:val="16"/>
                <w:szCs w:val="16"/>
              </w:rPr>
              <w:t>6%</w:t>
            </w:r>
          </w:p>
        </w:tc>
        <w:tc>
          <w:tcPr>
            <w:tcW w:w="1666" w:type="dxa"/>
            <w:shd w:val="clear" w:color="auto" w:fill="9CC2E5" w:themeFill="accent1" w:themeFillTint="99"/>
            <w:vAlign w:val="center"/>
          </w:tcPr>
          <w:p w14:paraId="1F5BEC74" w14:textId="77777777" w:rsidR="00241343" w:rsidRPr="006B10E7" w:rsidRDefault="00241343" w:rsidP="003657DA">
            <w:pPr>
              <w:spacing w:line="259" w:lineRule="auto"/>
              <w:jc w:val="both"/>
              <w:rPr>
                <w:sz w:val="16"/>
                <w:szCs w:val="16"/>
              </w:rPr>
            </w:pPr>
            <w:r w:rsidRPr="006B10E7">
              <w:rPr>
                <w:sz w:val="16"/>
                <w:szCs w:val="16"/>
              </w:rPr>
              <w:t>3%</w:t>
            </w:r>
          </w:p>
        </w:tc>
      </w:tr>
      <w:tr w:rsidR="00241343" w:rsidRPr="00241343" w14:paraId="50E6820A" w14:textId="77777777" w:rsidTr="00824923">
        <w:tc>
          <w:tcPr>
            <w:tcW w:w="2547" w:type="dxa"/>
            <w:shd w:val="clear" w:color="auto" w:fill="8EAADB" w:themeFill="accent5" w:themeFillTint="99"/>
            <w:vAlign w:val="center"/>
          </w:tcPr>
          <w:p w14:paraId="7C6D4E02" w14:textId="77777777" w:rsidR="00241343" w:rsidRPr="006B10E7" w:rsidRDefault="00241343" w:rsidP="003657DA">
            <w:pPr>
              <w:spacing w:line="259" w:lineRule="auto"/>
              <w:jc w:val="both"/>
              <w:rPr>
                <w:b/>
                <w:sz w:val="16"/>
                <w:szCs w:val="16"/>
              </w:rPr>
            </w:pPr>
            <w:r w:rsidRPr="006B10E7">
              <w:rPr>
                <w:b/>
                <w:color w:val="FFFF00"/>
                <w:sz w:val="16"/>
                <w:szCs w:val="16"/>
              </w:rPr>
              <w:t>Agueusie/Anosmie</w:t>
            </w:r>
          </w:p>
        </w:tc>
        <w:tc>
          <w:tcPr>
            <w:tcW w:w="2410" w:type="dxa"/>
            <w:shd w:val="clear" w:color="auto" w:fill="DEEAF6" w:themeFill="accent1" w:themeFillTint="33"/>
            <w:vAlign w:val="center"/>
          </w:tcPr>
          <w:p w14:paraId="08569393"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00B050"/>
                <w:sz w:val="16"/>
                <w:szCs w:val="16"/>
              </w:rPr>
              <w:t>15.6% / 27.2%</w:t>
            </w:r>
          </w:p>
          <w:p w14:paraId="7C6810CB" w14:textId="77777777" w:rsidR="00241343" w:rsidRPr="006B10E7" w:rsidRDefault="00241343" w:rsidP="003657DA">
            <w:pPr>
              <w:spacing w:line="259" w:lineRule="auto"/>
              <w:jc w:val="both"/>
              <w:rPr>
                <w:rFonts w:cstheme="minorHAnsi"/>
                <w:color w:val="ED7D31" w:themeColor="accent2"/>
                <w:sz w:val="16"/>
                <w:szCs w:val="16"/>
              </w:rPr>
            </w:pPr>
            <w:r w:rsidRPr="006B10E7">
              <w:rPr>
                <w:rFonts w:cstheme="minorHAnsi"/>
                <w:color w:val="ED7D31" w:themeColor="accent2"/>
                <w:sz w:val="16"/>
                <w:szCs w:val="16"/>
              </w:rPr>
              <w:t>10.8% / 13.3%</w:t>
            </w:r>
          </w:p>
          <w:p w14:paraId="3F5923E6"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FF0000"/>
                <w:sz w:val="16"/>
                <w:szCs w:val="16"/>
              </w:rPr>
              <w:t>19% (combiné)</w:t>
            </w:r>
          </w:p>
        </w:tc>
        <w:tc>
          <w:tcPr>
            <w:tcW w:w="2439" w:type="dxa"/>
            <w:shd w:val="clear" w:color="auto" w:fill="BDD6EE" w:themeFill="accent1" w:themeFillTint="66"/>
            <w:vAlign w:val="center"/>
          </w:tcPr>
          <w:p w14:paraId="59C2F49D" w14:textId="77777777" w:rsidR="00241343" w:rsidRPr="006B10E7" w:rsidRDefault="00241343" w:rsidP="003657DA">
            <w:pPr>
              <w:spacing w:line="259" w:lineRule="auto"/>
              <w:jc w:val="both"/>
              <w:rPr>
                <w:color w:val="00B050"/>
                <w:sz w:val="16"/>
                <w:szCs w:val="16"/>
              </w:rPr>
            </w:pPr>
            <w:r w:rsidRPr="006B10E7">
              <w:rPr>
                <w:color w:val="00B050"/>
                <w:sz w:val="16"/>
                <w:szCs w:val="16"/>
              </w:rPr>
              <w:t>7% / 11%</w:t>
            </w:r>
          </w:p>
        </w:tc>
        <w:tc>
          <w:tcPr>
            <w:tcW w:w="1666" w:type="dxa"/>
            <w:shd w:val="clear" w:color="auto" w:fill="9CC2E5" w:themeFill="accent1" w:themeFillTint="99"/>
            <w:vAlign w:val="center"/>
          </w:tcPr>
          <w:p w14:paraId="272EFE82" w14:textId="77777777" w:rsidR="00241343" w:rsidRPr="006B10E7" w:rsidRDefault="00241343" w:rsidP="003657DA">
            <w:pPr>
              <w:spacing w:line="259" w:lineRule="auto"/>
              <w:jc w:val="both"/>
              <w:rPr>
                <w:b/>
                <w:sz w:val="16"/>
                <w:szCs w:val="16"/>
              </w:rPr>
            </w:pPr>
            <w:r w:rsidRPr="006B10E7">
              <w:rPr>
                <w:b/>
                <w:color w:val="FFFF00"/>
                <w:sz w:val="16"/>
                <w:szCs w:val="16"/>
              </w:rPr>
              <w:t>23% / 21%</w:t>
            </w:r>
          </w:p>
        </w:tc>
      </w:tr>
      <w:tr w:rsidR="00241343" w:rsidRPr="00241343" w14:paraId="109DD1CB" w14:textId="77777777" w:rsidTr="00824923">
        <w:tc>
          <w:tcPr>
            <w:tcW w:w="2547" w:type="dxa"/>
            <w:shd w:val="clear" w:color="auto" w:fill="8EAADB" w:themeFill="accent5" w:themeFillTint="99"/>
            <w:vAlign w:val="center"/>
          </w:tcPr>
          <w:p w14:paraId="3617980B" w14:textId="77777777" w:rsidR="00241343" w:rsidRPr="006B10E7" w:rsidRDefault="00241343" w:rsidP="003657DA">
            <w:pPr>
              <w:spacing w:line="259" w:lineRule="auto"/>
              <w:jc w:val="both"/>
              <w:rPr>
                <w:b/>
                <w:sz w:val="16"/>
                <w:szCs w:val="16"/>
              </w:rPr>
            </w:pPr>
            <w:r w:rsidRPr="006B10E7">
              <w:rPr>
                <w:b/>
                <w:color w:val="FFFF00"/>
                <w:sz w:val="16"/>
                <w:szCs w:val="16"/>
              </w:rPr>
              <w:t>Dyspnée</w:t>
            </w:r>
          </w:p>
        </w:tc>
        <w:tc>
          <w:tcPr>
            <w:tcW w:w="2410" w:type="dxa"/>
            <w:shd w:val="clear" w:color="auto" w:fill="DEEAF6" w:themeFill="accent1" w:themeFillTint="33"/>
            <w:vAlign w:val="center"/>
          </w:tcPr>
          <w:p w14:paraId="4230B2BD"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00B050"/>
                <w:sz w:val="16"/>
                <w:szCs w:val="16"/>
              </w:rPr>
              <w:t>8.3% – 21.4%</w:t>
            </w:r>
          </w:p>
          <w:p w14:paraId="6145E735" w14:textId="77777777" w:rsidR="00241343" w:rsidRPr="006B10E7" w:rsidRDefault="00241343" w:rsidP="003657DA">
            <w:pPr>
              <w:spacing w:line="259" w:lineRule="auto"/>
              <w:jc w:val="both"/>
              <w:rPr>
                <w:rFonts w:cstheme="minorHAnsi"/>
                <w:color w:val="ED7D31" w:themeColor="accent2"/>
                <w:sz w:val="16"/>
                <w:szCs w:val="16"/>
              </w:rPr>
            </w:pPr>
            <w:r w:rsidRPr="006B10E7">
              <w:rPr>
                <w:rFonts w:cstheme="minorHAnsi"/>
                <w:color w:val="ED7D31" w:themeColor="accent2"/>
                <w:sz w:val="16"/>
                <w:szCs w:val="16"/>
              </w:rPr>
              <w:t>14.58% - 61%</w:t>
            </w:r>
          </w:p>
          <w:p w14:paraId="51C3C155" w14:textId="77777777" w:rsidR="00241343" w:rsidRPr="006B10E7" w:rsidRDefault="00241343" w:rsidP="003657DA">
            <w:pPr>
              <w:spacing w:line="259" w:lineRule="auto"/>
              <w:jc w:val="both"/>
              <w:rPr>
                <w:rFonts w:cstheme="minorHAnsi"/>
                <w:color w:val="FF0000"/>
                <w:sz w:val="16"/>
                <w:szCs w:val="16"/>
              </w:rPr>
            </w:pPr>
            <w:r w:rsidRPr="006B10E7">
              <w:rPr>
                <w:rFonts w:cstheme="minorHAnsi"/>
                <w:color w:val="FF0000"/>
                <w:sz w:val="16"/>
                <w:szCs w:val="16"/>
              </w:rPr>
              <w:t>32.5% – 50%</w:t>
            </w:r>
          </w:p>
        </w:tc>
        <w:tc>
          <w:tcPr>
            <w:tcW w:w="2439" w:type="dxa"/>
            <w:shd w:val="clear" w:color="auto" w:fill="BDD6EE" w:themeFill="accent1" w:themeFillTint="66"/>
            <w:vAlign w:val="center"/>
          </w:tcPr>
          <w:p w14:paraId="5DDCB4FD" w14:textId="77777777" w:rsidR="00241343" w:rsidRPr="006B10E7" w:rsidRDefault="00241343" w:rsidP="003657DA">
            <w:pPr>
              <w:spacing w:line="259" w:lineRule="auto"/>
              <w:jc w:val="both"/>
              <w:rPr>
                <w:color w:val="00B050"/>
                <w:sz w:val="16"/>
                <w:szCs w:val="16"/>
              </w:rPr>
            </w:pPr>
            <w:r w:rsidRPr="006B10E7">
              <w:rPr>
                <w:color w:val="00B050"/>
                <w:sz w:val="16"/>
                <w:szCs w:val="16"/>
              </w:rPr>
              <w:t>30-40%</w:t>
            </w:r>
          </w:p>
          <w:p w14:paraId="77184950" w14:textId="77777777" w:rsidR="00241343" w:rsidRPr="006B10E7" w:rsidRDefault="00241343" w:rsidP="003657DA">
            <w:pPr>
              <w:spacing w:line="259" w:lineRule="auto"/>
              <w:jc w:val="both"/>
              <w:rPr>
                <w:color w:val="00B050"/>
                <w:sz w:val="16"/>
                <w:szCs w:val="16"/>
              </w:rPr>
            </w:pPr>
            <w:r w:rsidRPr="006B10E7">
              <w:rPr>
                <w:color w:val="ED7D31" w:themeColor="accent2"/>
                <w:sz w:val="16"/>
                <w:szCs w:val="16"/>
              </w:rPr>
              <w:t>14% – 26%</w:t>
            </w:r>
          </w:p>
        </w:tc>
        <w:tc>
          <w:tcPr>
            <w:tcW w:w="1666" w:type="dxa"/>
            <w:shd w:val="clear" w:color="auto" w:fill="9CC2E5" w:themeFill="accent1" w:themeFillTint="99"/>
            <w:vAlign w:val="center"/>
          </w:tcPr>
          <w:p w14:paraId="79C1887B" w14:textId="77777777" w:rsidR="00241343" w:rsidRPr="006B10E7" w:rsidRDefault="00241343" w:rsidP="003657DA">
            <w:pPr>
              <w:spacing w:line="259" w:lineRule="auto"/>
              <w:jc w:val="both"/>
              <w:rPr>
                <w:b/>
                <w:sz w:val="16"/>
                <w:szCs w:val="16"/>
              </w:rPr>
            </w:pPr>
            <w:r w:rsidRPr="006B10E7">
              <w:rPr>
                <w:b/>
                <w:color w:val="FFFF00"/>
                <w:sz w:val="16"/>
                <w:szCs w:val="16"/>
              </w:rPr>
              <w:t>24%</w:t>
            </w:r>
          </w:p>
        </w:tc>
      </w:tr>
      <w:tr w:rsidR="00241343" w:rsidRPr="00241343" w14:paraId="260BAAE4" w14:textId="77777777" w:rsidTr="00824923">
        <w:tc>
          <w:tcPr>
            <w:tcW w:w="2547" w:type="dxa"/>
            <w:shd w:val="clear" w:color="auto" w:fill="8EAADB" w:themeFill="accent5" w:themeFillTint="99"/>
            <w:vAlign w:val="center"/>
          </w:tcPr>
          <w:p w14:paraId="11861D02" w14:textId="77777777" w:rsidR="00241343" w:rsidRPr="006B10E7" w:rsidRDefault="00241343" w:rsidP="003657DA">
            <w:pPr>
              <w:spacing w:line="259" w:lineRule="auto"/>
              <w:jc w:val="both"/>
              <w:rPr>
                <w:sz w:val="16"/>
                <w:szCs w:val="16"/>
              </w:rPr>
            </w:pPr>
            <w:r w:rsidRPr="006B10E7">
              <w:rPr>
                <w:sz w:val="16"/>
                <w:szCs w:val="16"/>
              </w:rPr>
              <w:t>Douleur thoracique</w:t>
            </w:r>
          </w:p>
        </w:tc>
        <w:tc>
          <w:tcPr>
            <w:tcW w:w="2410" w:type="dxa"/>
            <w:shd w:val="clear" w:color="auto" w:fill="DEEAF6" w:themeFill="accent1" w:themeFillTint="33"/>
            <w:vAlign w:val="center"/>
          </w:tcPr>
          <w:p w14:paraId="61139B68"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FF0000"/>
                <w:sz w:val="16"/>
                <w:szCs w:val="16"/>
              </w:rPr>
              <w:t>12.3%</w:t>
            </w:r>
          </w:p>
        </w:tc>
        <w:tc>
          <w:tcPr>
            <w:tcW w:w="2439" w:type="dxa"/>
            <w:shd w:val="clear" w:color="auto" w:fill="BDD6EE" w:themeFill="accent1" w:themeFillTint="66"/>
            <w:vAlign w:val="center"/>
          </w:tcPr>
          <w:p w14:paraId="483DE223" w14:textId="77777777" w:rsidR="00241343" w:rsidRPr="006B10E7" w:rsidRDefault="00241343" w:rsidP="003657DA">
            <w:pPr>
              <w:spacing w:line="259" w:lineRule="auto"/>
              <w:jc w:val="both"/>
              <w:rPr>
                <w:color w:val="00B050"/>
                <w:sz w:val="16"/>
                <w:szCs w:val="16"/>
              </w:rPr>
            </w:pPr>
            <w:r w:rsidRPr="006B10E7">
              <w:rPr>
                <w:rFonts w:cstheme="minorHAnsi"/>
                <w:color w:val="00B050"/>
                <w:sz w:val="16"/>
                <w:szCs w:val="16"/>
              </w:rPr>
              <w:t>≤</w:t>
            </w:r>
            <w:r w:rsidRPr="006B10E7">
              <w:rPr>
                <w:color w:val="00B050"/>
                <w:sz w:val="16"/>
                <w:szCs w:val="16"/>
              </w:rPr>
              <w:t>5%</w:t>
            </w:r>
          </w:p>
        </w:tc>
        <w:tc>
          <w:tcPr>
            <w:tcW w:w="1666" w:type="dxa"/>
            <w:shd w:val="clear" w:color="auto" w:fill="9CC2E5" w:themeFill="accent1" w:themeFillTint="99"/>
            <w:vAlign w:val="center"/>
          </w:tcPr>
          <w:p w14:paraId="09192E23" w14:textId="77777777" w:rsidR="00241343" w:rsidRPr="006B10E7" w:rsidRDefault="00241343" w:rsidP="003657DA">
            <w:pPr>
              <w:spacing w:line="259" w:lineRule="auto"/>
              <w:jc w:val="both"/>
              <w:rPr>
                <w:rFonts w:cstheme="minorHAnsi"/>
                <w:sz w:val="16"/>
                <w:szCs w:val="16"/>
              </w:rPr>
            </w:pPr>
            <w:r w:rsidRPr="006B10E7">
              <w:rPr>
                <w:rFonts w:cstheme="minorHAnsi"/>
                <w:sz w:val="16"/>
                <w:szCs w:val="16"/>
              </w:rPr>
              <w:t>16%</w:t>
            </w:r>
          </w:p>
        </w:tc>
      </w:tr>
      <w:tr w:rsidR="00241343" w:rsidRPr="00241343" w14:paraId="118069A9" w14:textId="77777777" w:rsidTr="00824923">
        <w:tc>
          <w:tcPr>
            <w:tcW w:w="2547" w:type="dxa"/>
            <w:shd w:val="clear" w:color="auto" w:fill="8EAADB" w:themeFill="accent5" w:themeFillTint="99"/>
            <w:vAlign w:val="center"/>
          </w:tcPr>
          <w:p w14:paraId="28A7ACD2" w14:textId="77777777" w:rsidR="00241343" w:rsidRPr="006B10E7" w:rsidRDefault="00241343" w:rsidP="003657DA">
            <w:pPr>
              <w:spacing w:line="259" w:lineRule="auto"/>
              <w:jc w:val="both"/>
              <w:rPr>
                <w:sz w:val="16"/>
                <w:szCs w:val="16"/>
              </w:rPr>
            </w:pPr>
            <w:r w:rsidRPr="006B10E7">
              <w:rPr>
                <w:sz w:val="16"/>
                <w:szCs w:val="16"/>
              </w:rPr>
              <w:t>Oppression thoracique</w:t>
            </w:r>
          </w:p>
        </w:tc>
        <w:tc>
          <w:tcPr>
            <w:tcW w:w="2410" w:type="dxa"/>
            <w:shd w:val="clear" w:color="auto" w:fill="DEEAF6" w:themeFill="accent1" w:themeFillTint="33"/>
            <w:vAlign w:val="center"/>
          </w:tcPr>
          <w:p w14:paraId="439DAC69"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00B050"/>
                <w:sz w:val="16"/>
                <w:szCs w:val="16"/>
              </w:rPr>
              <w:t>6.1%</w:t>
            </w:r>
          </w:p>
          <w:p w14:paraId="05C29EFD" w14:textId="561DA9F3" w:rsidR="00241343" w:rsidRPr="006B10E7" w:rsidRDefault="006B10E7" w:rsidP="003657DA">
            <w:pPr>
              <w:spacing w:line="259" w:lineRule="auto"/>
              <w:jc w:val="both"/>
              <w:rPr>
                <w:rFonts w:cstheme="minorHAnsi"/>
                <w:color w:val="ED7D31" w:themeColor="accent2"/>
                <w:sz w:val="16"/>
                <w:szCs w:val="16"/>
              </w:rPr>
            </w:pPr>
            <w:r w:rsidRPr="006B10E7">
              <w:rPr>
                <w:rFonts w:cstheme="minorHAnsi"/>
                <w:color w:val="ED7D31" w:themeColor="accent2"/>
                <w:sz w:val="16"/>
                <w:szCs w:val="16"/>
              </w:rPr>
              <w:t>10.8% - 62%</w:t>
            </w:r>
          </w:p>
        </w:tc>
        <w:tc>
          <w:tcPr>
            <w:tcW w:w="2439" w:type="dxa"/>
            <w:shd w:val="clear" w:color="auto" w:fill="BDD6EE" w:themeFill="accent1" w:themeFillTint="66"/>
            <w:vAlign w:val="center"/>
          </w:tcPr>
          <w:p w14:paraId="165A0F01" w14:textId="77777777" w:rsidR="00241343" w:rsidRPr="006B10E7" w:rsidRDefault="00241343" w:rsidP="003657DA">
            <w:pPr>
              <w:spacing w:line="259" w:lineRule="auto"/>
              <w:jc w:val="both"/>
              <w:rPr>
                <w:color w:val="00B050"/>
                <w:sz w:val="16"/>
                <w:szCs w:val="16"/>
              </w:rPr>
            </w:pPr>
            <w:r w:rsidRPr="006B10E7">
              <w:rPr>
                <w:color w:val="00B050"/>
                <w:sz w:val="16"/>
                <w:szCs w:val="16"/>
              </w:rPr>
              <w:t>11%</w:t>
            </w:r>
          </w:p>
        </w:tc>
        <w:tc>
          <w:tcPr>
            <w:tcW w:w="1666" w:type="dxa"/>
            <w:shd w:val="clear" w:color="auto" w:fill="9CC2E5" w:themeFill="accent1" w:themeFillTint="99"/>
            <w:vAlign w:val="center"/>
          </w:tcPr>
          <w:p w14:paraId="17FE4A98" w14:textId="677B8BA6" w:rsidR="00241343" w:rsidRPr="006B10E7" w:rsidRDefault="006B10E7" w:rsidP="003657DA">
            <w:pPr>
              <w:spacing w:line="259" w:lineRule="auto"/>
              <w:jc w:val="both"/>
              <w:rPr>
                <w:sz w:val="16"/>
                <w:szCs w:val="16"/>
              </w:rPr>
            </w:pPr>
            <w:r w:rsidRPr="006B10E7">
              <w:rPr>
                <w:sz w:val="16"/>
                <w:szCs w:val="16"/>
              </w:rPr>
              <w:t xml:space="preserve">NA </w:t>
            </w:r>
          </w:p>
        </w:tc>
      </w:tr>
      <w:tr w:rsidR="00241343" w:rsidRPr="00241343" w14:paraId="755BC025" w14:textId="77777777" w:rsidTr="00824923">
        <w:tc>
          <w:tcPr>
            <w:tcW w:w="2547" w:type="dxa"/>
            <w:shd w:val="clear" w:color="auto" w:fill="8EAADB" w:themeFill="accent5" w:themeFillTint="99"/>
            <w:vAlign w:val="center"/>
          </w:tcPr>
          <w:p w14:paraId="066233F7" w14:textId="77777777" w:rsidR="00241343" w:rsidRPr="006B10E7" w:rsidRDefault="00241343" w:rsidP="003657DA">
            <w:pPr>
              <w:spacing w:line="259" w:lineRule="auto"/>
              <w:jc w:val="both"/>
              <w:rPr>
                <w:sz w:val="16"/>
                <w:szCs w:val="16"/>
              </w:rPr>
            </w:pPr>
            <w:r w:rsidRPr="006B10E7">
              <w:rPr>
                <w:sz w:val="16"/>
                <w:szCs w:val="16"/>
              </w:rPr>
              <w:t>Palpitation</w:t>
            </w:r>
          </w:p>
        </w:tc>
        <w:tc>
          <w:tcPr>
            <w:tcW w:w="2410" w:type="dxa"/>
            <w:shd w:val="clear" w:color="auto" w:fill="DEEAF6" w:themeFill="accent1" w:themeFillTint="33"/>
            <w:vAlign w:val="center"/>
          </w:tcPr>
          <w:p w14:paraId="00704DB8" w14:textId="34C124BD" w:rsidR="00241343" w:rsidRPr="006B10E7" w:rsidRDefault="006B10E7" w:rsidP="003657DA">
            <w:pPr>
              <w:spacing w:line="259" w:lineRule="auto"/>
              <w:jc w:val="both"/>
              <w:rPr>
                <w:rFonts w:cstheme="minorHAnsi"/>
                <w:sz w:val="16"/>
                <w:szCs w:val="16"/>
              </w:rPr>
            </w:pPr>
            <w:r w:rsidRPr="006B10E7">
              <w:rPr>
                <w:rFonts w:cstheme="minorHAnsi"/>
                <w:sz w:val="16"/>
                <w:szCs w:val="16"/>
              </w:rPr>
              <w:t>NA</w:t>
            </w:r>
          </w:p>
        </w:tc>
        <w:tc>
          <w:tcPr>
            <w:tcW w:w="2439" w:type="dxa"/>
            <w:shd w:val="clear" w:color="auto" w:fill="BDD6EE" w:themeFill="accent1" w:themeFillTint="66"/>
            <w:vAlign w:val="center"/>
          </w:tcPr>
          <w:p w14:paraId="6F624E27" w14:textId="728BDA8D" w:rsidR="00241343" w:rsidRPr="006B10E7" w:rsidRDefault="006B10E7" w:rsidP="003657DA">
            <w:pPr>
              <w:spacing w:line="259" w:lineRule="auto"/>
              <w:jc w:val="both"/>
              <w:rPr>
                <w:sz w:val="16"/>
                <w:szCs w:val="16"/>
              </w:rPr>
            </w:pPr>
            <w:r w:rsidRPr="006B10E7">
              <w:rPr>
                <w:sz w:val="16"/>
                <w:szCs w:val="16"/>
              </w:rPr>
              <w:t>NA</w:t>
            </w:r>
          </w:p>
        </w:tc>
        <w:tc>
          <w:tcPr>
            <w:tcW w:w="1666" w:type="dxa"/>
            <w:shd w:val="clear" w:color="auto" w:fill="9CC2E5" w:themeFill="accent1" w:themeFillTint="99"/>
            <w:vAlign w:val="center"/>
          </w:tcPr>
          <w:p w14:paraId="295D24DB" w14:textId="77777777" w:rsidR="00241343" w:rsidRPr="006B10E7" w:rsidRDefault="00241343" w:rsidP="003657DA">
            <w:pPr>
              <w:spacing w:line="259" w:lineRule="auto"/>
              <w:jc w:val="both"/>
              <w:rPr>
                <w:sz w:val="16"/>
                <w:szCs w:val="16"/>
              </w:rPr>
            </w:pPr>
            <w:r w:rsidRPr="006B10E7">
              <w:rPr>
                <w:sz w:val="16"/>
                <w:szCs w:val="16"/>
              </w:rPr>
              <w:t>11%</w:t>
            </w:r>
          </w:p>
        </w:tc>
      </w:tr>
      <w:tr w:rsidR="00241343" w:rsidRPr="00241343" w14:paraId="019F7DC2" w14:textId="77777777" w:rsidTr="00824923">
        <w:tc>
          <w:tcPr>
            <w:tcW w:w="2547" w:type="dxa"/>
            <w:shd w:val="clear" w:color="auto" w:fill="8EAADB" w:themeFill="accent5" w:themeFillTint="99"/>
            <w:vAlign w:val="center"/>
          </w:tcPr>
          <w:p w14:paraId="5BE73C6F" w14:textId="77777777" w:rsidR="00241343" w:rsidRPr="006B10E7" w:rsidRDefault="00241343" w:rsidP="003657DA">
            <w:pPr>
              <w:spacing w:line="259" w:lineRule="auto"/>
              <w:jc w:val="both"/>
              <w:rPr>
                <w:b/>
                <w:sz w:val="16"/>
                <w:szCs w:val="16"/>
              </w:rPr>
            </w:pPr>
            <w:r w:rsidRPr="006B10E7">
              <w:rPr>
                <w:b/>
                <w:color w:val="FFFF00"/>
                <w:sz w:val="16"/>
                <w:szCs w:val="16"/>
              </w:rPr>
              <w:t xml:space="preserve">Toux </w:t>
            </w:r>
          </w:p>
        </w:tc>
        <w:tc>
          <w:tcPr>
            <w:tcW w:w="2410" w:type="dxa"/>
            <w:shd w:val="clear" w:color="auto" w:fill="DEEAF6" w:themeFill="accent1" w:themeFillTint="33"/>
            <w:vAlign w:val="center"/>
          </w:tcPr>
          <w:p w14:paraId="510644DE"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00B050"/>
                <w:sz w:val="16"/>
                <w:szCs w:val="16"/>
              </w:rPr>
              <w:t>4.4%</w:t>
            </w:r>
          </w:p>
          <w:p w14:paraId="788CCA9E" w14:textId="77777777" w:rsidR="00241343" w:rsidRPr="006B10E7" w:rsidRDefault="00241343" w:rsidP="003657DA">
            <w:pPr>
              <w:spacing w:line="259" w:lineRule="auto"/>
              <w:jc w:val="both"/>
              <w:rPr>
                <w:rFonts w:cstheme="minorHAnsi"/>
                <w:color w:val="ED7D31" w:themeColor="accent2"/>
                <w:sz w:val="16"/>
                <w:szCs w:val="16"/>
              </w:rPr>
            </w:pPr>
            <w:r w:rsidRPr="006B10E7">
              <w:rPr>
                <w:rFonts w:cstheme="minorHAnsi"/>
                <w:color w:val="ED7D31" w:themeColor="accent2"/>
                <w:sz w:val="16"/>
                <w:szCs w:val="16"/>
              </w:rPr>
              <w:t>6.3% - 60%</w:t>
            </w:r>
          </w:p>
          <w:p w14:paraId="4C4604A9"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FF0000"/>
                <w:sz w:val="16"/>
                <w:szCs w:val="16"/>
              </w:rPr>
              <w:t>7.1% - 23%</w:t>
            </w:r>
          </w:p>
        </w:tc>
        <w:tc>
          <w:tcPr>
            <w:tcW w:w="2439" w:type="dxa"/>
            <w:shd w:val="clear" w:color="auto" w:fill="BDD6EE" w:themeFill="accent1" w:themeFillTint="66"/>
            <w:vAlign w:val="center"/>
          </w:tcPr>
          <w:p w14:paraId="352DAB93" w14:textId="77777777" w:rsidR="00241343" w:rsidRPr="006B10E7" w:rsidRDefault="00241343" w:rsidP="003657DA">
            <w:pPr>
              <w:spacing w:line="259" w:lineRule="auto"/>
              <w:jc w:val="both"/>
              <w:rPr>
                <w:color w:val="ED7D31" w:themeColor="accent2"/>
                <w:sz w:val="16"/>
                <w:szCs w:val="16"/>
              </w:rPr>
            </w:pPr>
            <w:r w:rsidRPr="006B10E7">
              <w:rPr>
                <w:color w:val="ED7D31" w:themeColor="accent2"/>
                <w:sz w:val="16"/>
                <w:szCs w:val="16"/>
              </w:rPr>
              <w:t>6.1%</w:t>
            </w:r>
          </w:p>
          <w:p w14:paraId="341BFA9F" w14:textId="77777777" w:rsidR="00241343" w:rsidRPr="006B10E7" w:rsidRDefault="00241343" w:rsidP="003657DA">
            <w:pPr>
              <w:spacing w:line="259" w:lineRule="auto"/>
              <w:jc w:val="both"/>
              <w:rPr>
                <w:color w:val="00B050"/>
                <w:sz w:val="16"/>
                <w:szCs w:val="16"/>
              </w:rPr>
            </w:pPr>
            <w:r w:rsidRPr="006B10E7">
              <w:rPr>
                <w:color w:val="FF0000"/>
                <w:sz w:val="16"/>
                <w:szCs w:val="16"/>
              </w:rPr>
              <w:t>≤5%</w:t>
            </w:r>
          </w:p>
        </w:tc>
        <w:tc>
          <w:tcPr>
            <w:tcW w:w="1666" w:type="dxa"/>
            <w:shd w:val="clear" w:color="auto" w:fill="9CC2E5" w:themeFill="accent1" w:themeFillTint="99"/>
            <w:vAlign w:val="center"/>
          </w:tcPr>
          <w:p w14:paraId="306A85E5" w14:textId="77777777" w:rsidR="00241343" w:rsidRPr="006B10E7" w:rsidRDefault="00241343" w:rsidP="003657DA">
            <w:pPr>
              <w:spacing w:line="259" w:lineRule="auto"/>
              <w:jc w:val="both"/>
              <w:rPr>
                <w:b/>
                <w:sz w:val="16"/>
                <w:szCs w:val="16"/>
              </w:rPr>
            </w:pPr>
            <w:r w:rsidRPr="006B10E7">
              <w:rPr>
                <w:b/>
                <w:color w:val="FFFF00"/>
                <w:sz w:val="16"/>
                <w:szCs w:val="16"/>
              </w:rPr>
              <w:t>19%</w:t>
            </w:r>
          </w:p>
        </w:tc>
      </w:tr>
      <w:tr w:rsidR="00241343" w:rsidRPr="00241343" w14:paraId="6CC9FB45" w14:textId="77777777" w:rsidTr="00824923">
        <w:tc>
          <w:tcPr>
            <w:tcW w:w="2547" w:type="dxa"/>
            <w:shd w:val="clear" w:color="auto" w:fill="8EAADB" w:themeFill="accent5" w:themeFillTint="99"/>
            <w:vAlign w:val="center"/>
          </w:tcPr>
          <w:p w14:paraId="5EA82D9A" w14:textId="77777777" w:rsidR="00241343" w:rsidRPr="006B10E7" w:rsidRDefault="00241343" w:rsidP="003657DA">
            <w:pPr>
              <w:spacing w:line="259" w:lineRule="auto"/>
              <w:jc w:val="both"/>
              <w:rPr>
                <w:sz w:val="16"/>
                <w:szCs w:val="16"/>
              </w:rPr>
            </w:pPr>
            <w:r w:rsidRPr="006B10E7">
              <w:rPr>
                <w:sz w:val="16"/>
                <w:szCs w:val="16"/>
              </w:rPr>
              <w:t>Myalgie</w:t>
            </w:r>
          </w:p>
        </w:tc>
        <w:tc>
          <w:tcPr>
            <w:tcW w:w="2410" w:type="dxa"/>
            <w:shd w:val="clear" w:color="auto" w:fill="DEEAF6" w:themeFill="accent1" w:themeFillTint="33"/>
            <w:vAlign w:val="center"/>
          </w:tcPr>
          <w:p w14:paraId="74EA5AA3"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00B050"/>
                <w:sz w:val="16"/>
                <w:szCs w:val="16"/>
              </w:rPr>
              <w:t>7.2%</w:t>
            </w:r>
          </w:p>
          <w:p w14:paraId="5DA427E2" w14:textId="77777777" w:rsidR="00241343" w:rsidRPr="006B10E7" w:rsidRDefault="00241343" w:rsidP="003657DA">
            <w:pPr>
              <w:spacing w:line="259" w:lineRule="auto"/>
              <w:jc w:val="both"/>
              <w:rPr>
                <w:rFonts w:cstheme="minorHAnsi"/>
                <w:color w:val="ED7D31" w:themeColor="accent2"/>
                <w:sz w:val="16"/>
                <w:szCs w:val="16"/>
              </w:rPr>
            </w:pPr>
            <w:r w:rsidRPr="006B10E7">
              <w:rPr>
                <w:rFonts w:cstheme="minorHAnsi"/>
                <w:color w:val="ED7D31" w:themeColor="accent2"/>
                <w:sz w:val="16"/>
                <w:szCs w:val="16"/>
              </w:rPr>
              <w:t>28.3%</w:t>
            </w:r>
          </w:p>
          <w:p w14:paraId="7D9AEEED"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FF0000"/>
                <w:sz w:val="16"/>
                <w:szCs w:val="16"/>
              </w:rPr>
              <w:t>≤5%</w:t>
            </w:r>
          </w:p>
        </w:tc>
        <w:tc>
          <w:tcPr>
            <w:tcW w:w="2439" w:type="dxa"/>
            <w:shd w:val="clear" w:color="auto" w:fill="BDD6EE" w:themeFill="accent1" w:themeFillTint="66"/>
            <w:vAlign w:val="center"/>
          </w:tcPr>
          <w:p w14:paraId="3BCCF488" w14:textId="77777777" w:rsidR="00241343" w:rsidRPr="006B10E7" w:rsidRDefault="00241343" w:rsidP="003657DA">
            <w:pPr>
              <w:spacing w:line="259" w:lineRule="auto"/>
              <w:jc w:val="both"/>
              <w:rPr>
                <w:color w:val="00B050"/>
                <w:sz w:val="16"/>
                <w:szCs w:val="16"/>
              </w:rPr>
            </w:pPr>
            <w:r w:rsidRPr="006B10E7">
              <w:rPr>
                <w:color w:val="00B050"/>
                <w:sz w:val="16"/>
                <w:szCs w:val="16"/>
              </w:rPr>
              <w:t>40-50%</w:t>
            </w:r>
          </w:p>
          <w:p w14:paraId="40CDD7C1" w14:textId="77777777" w:rsidR="00241343" w:rsidRPr="006B10E7" w:rsidRDefault="00241343" w:rsidP="003657DA">
            <w:pPr>
              <w:spacing w:line="259" w:lineRule="auto"/>
              <w:jc w:val="both"/>
              <w:rPr>
                <w:color w:val="00B050"/>
                <w:sz w:val="16"/>
                <w:szCs w:val="16"/>
              </w:rPr>
            </w:pPr>
          </w:p>
        </w:tc>
        <w:tc>
          <w:tcPr>
            <w:tcW w:w="1666" w:type="dxa"/>
            <w:shd w:val="clear" w:color="auto" w:fill="9CC2E5" w:themeFill="accent1" w:themeFillTint="99"/>
            <w:vAlign w:val="center"/>
          </w:tcPr>
          <w:p w14:paraId="33DAD27E" w14:textId="77777777" w:rsidR="00241343" w:rsidRPr="006B10E7" w:rsidRDefault="00241343" w:rsidP="003657DA">
            <w:pPr>
              <w:spacing w:line="259" w:lineRule="auto"/>
              <w:jc w:val="both"/>
              <w:rPr>
                <w:sz w:val="16"/>
                <w:szCs w:val="16"/>
              </w:rPr>
            </w:pPr>
            <w:r w:rsidRPr="006B10E7">
              <w:rPr>
                <w:sz w:val="16"/>
                <w:szCs w:val="16"/>
              </w:rPr>
              <w:t>11%</w:t>
            </w:r>
          </w:p>
        </w:tc>
      </w:tr>
      <w:tr w:rsidR="00241343" w:rsidRPr="00241343" w14:paraId="099148CA" w14:textId="77777777" w:rsidTr="00824923">
        <w:tc>
          <w:tcPr>
            <w:tcW w:w="2547" w:type="dxa"/>
            <w:shd w:val="clear" w:color="auto" w:fill="8EAADB" w:themeFill="accent5" w:themeFillTint="99"/>
            <w:vAlign w:val="center"/>
          </w:tcPr>
          <w:p w14:paraId="1BB97B8E" w14:textId="77777777" w:rsidR="00241343" w:rsidRPr="006B10E7" w:rsidRDefault="00241343" w:rsidP="003657DA">
            <w:pPr>
              <w:spacing w:line="259" w:lineRule="auto"/>
              <w:jc w:val="both"/>
              <w:rPr>
                <w:b/>
                <w:sz w:val="16"/>
                <w:szCs w:val="16"/>
              </w:rPr>
            </w:pPr>
            <w:r w:rsidRPr="006B10E7">
              <w:rPr>
                <w:b/>
                <w:color w:val="FFFF00"/>
                <w:sz w:val="16"/>
                <w:szCs w:val="16"/>
              </w:rPr>
              <w:t>Arthralgie</w:t>
            </w:r>
          </w:p>
        </w:tc>
        <w:tc>
          <w:tcPr>
            <w:tcW w:w="2410" w:type="dxa"/>
            <w:shd w:val="clear" w:color="auto" w:fill="DEEAF6" w:themeFill="accent1" w:themeFillTint="33"/>
            <w:vAlign w:val="center"/>
          </w:tcPr>
          <w:p w14:paraId="35C5C93C"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00B050"/>
                <w:sz w:val="16"/>
                <w:szCs w:val="16"/>
              </w:rPr>
              <w:t>11.1%</w:t>
            </w:r>
          </w:p>
          <w:p w14:paraId="7FC5C3AE"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FF0000"/>
                <w:sz w:val="16"/>
                <w:szCs w:val="16"/>
              </w:rPr>
              <w:t>≤5%</w:t>
            </w:r>
          </w:p>
        </w:tc>
        <w:tc>
          <w:tcPr>
            <w:tcW w:w="2439" w:type="dxa"/>
            <w:shd w:val="clear" w:color="auto" w:fill="BDD6EE" w:themeFill="accent1" w:themeFillTint="66"/>
            <w:vAlign w:val="center"/>
          </w:tcPr>
          <w:p w14:paraId="60F0F5F3" w14:textId="77777777" w:rsidR="00241343" w:rsidRPr="006B10E7" w:rsidRDefault="00241343" w:rsidP="003657DA">
            <w:pPr>
              <w:spacing w:line="259" w:lineRule="auto"/>
              <w:jc w:val="both"/>
              <w:rPr>
                <w:color w:val="00B050"/>
                <w:sz w:val="16"/>
                <w:szCs w:val="16"/>
              </w:rPr>
            </w:pPr>
            <w:r w:rsidRPr="006B10E7">
              <w:rPr>
                <w:color w:val="00B050"/>
                <w:sz w:val="16"/>
                <w:szCs w:val="16"/>
              </w:rPr>
              <w:t>30-40%</w:t>
            </w:r>
          </w:p>
          <w:p w14:paraId="17186257" w14:textId="77777777" w:rsidR="00241343" w:rsidRPr="006B10E7" w:rsidRDefault="00241343" w:rsidP="003657DA">
            <w:pPr>
              <w:spacing w:line="259" w:lineRule="auto"/>
              <w:jc w:val="both"/>
              <w:rPr>
                <w:color w:val="00B050"/>
                <w:sz w:val="16"/>
                <w:szCs w:val="16"/>
              </w:rPr>
            </w:pPr>
            <w:r w:rsidRPr="006B10E7">
              <w:rPr>
                <w:color w:val="ED7D31" w:themeColor="accent2"/>
                <w:sz w:val="16"/>
                <w:szCs w:val="16"/>
              </w:rPr>
              <w:t>9%</w:t>
            </w:r>
          </w:p>
        </w:tc>
        <w:tc>
          <w:tcPr>
            <w:tcW w:w="1666" w:type="dxa"/>
            <w:shd w:val="clear" w:color="auto" w:fill="9CC2E5" w:themeFill="accent1" w:themeFillTint="99"/>
            <w:vAlign w:val="center"/>
          </w:tcPr>
          <w:p w14:paraId="1D816F23" w14:textId="77777777" w:rsidR="00241343" w:rsidRPr="006B10E7" w:rsidRDefault="00241343" w:rsidP="003657DA">
            <w:pPr>
              <w:spacing w:line="259" w:lineRule="auto"/>
              <w:jc w:val="both"/>
              <w:rPr>
                <w:b/>
                <w:sz w:val="16"/>
                <w:szCs w:val="16"/>
              </w:rPr>
            </w:pPr>
            <w:r w:rsidRPr="006B10E7">
              <w:rPr>
                <w:b/>
                <w:color w:val="FFFF00"/>
                <w:sz w:val="16"/>
                <w:szCs w:val="16"/>
              </w:rPr>
              <w:t>19%</w:t>
            </w:r>
          </w:p>
        </w:tc>
      </w:tr>
      <w:tr w:rsidR="00241343" w:rsidRPr="00241343" w14:paraId="69EEAF91" w14:textId="77777777" w:rsidTr="00824923">
        <w:tc>
          <w:tcPr>
            <w:tcW w:w="2547" w:type="dxa"/>
            <w:shd w:val="clear" w:color="auto" w:fill="8EAADB" w:themeFill="accent5" w:themeFillTint="99"/>
            <w:vAlign w:val="center"/>
          </w:tcPr>
          <w:p w14:paraId="25A23444" w14:textId="77777777" w:rsidR="00241343" w:rsidRPr="006B10E7" w:rsidRDefault="00241343" w:rsidP="003657DA">
            <w:pPr>
              <w:spacing w:line="259" w:lineRule="auto"/>
              <w:jc w:val="both"/>
              <w:rPr>
                <w:sz w:val="16"/>
                <w:szCs w:val="16"/>
              </w:rPr>
            </w:pPr>
            <w:r w:rsidRPr="006B10E7">
              <w:rPr>
                <w:sz w:val="16"/>
                <w:szCs w:val="16"/>
              </w:rPr>
              <w:t xml:space="preserve">Diarrhée </w:t>
            </w:r>
          </w:p>
        </w:tc>
        <w:tc>
          <w:tcPr>
            <w:tcW w:w="2410" w:type="dxa"/>
            <w:shd w:val="clear" w:color="auto" w:fill="DEEAF6" w:themeFill="accent1" w:themeFillTint="33"/>
            <w:vAlign w:val="center"/>
          </w:tcPr>
          <w:p w14:paraId="5ABBE819"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00B050"/>
                <w:sz w:val="16"/>
                <w:szCs w:val="16"/>
              </w:rPr>
              <w:t>4.4%</w:t>
            </w:r>
          </w:p>
          <w:p w14:paraId="75C3E749" w14:textId="77777777" w:rsidR="00241343" w:rsidRPr="006B10E7" w:rsidRDefault="00241343" w:rsidP="003657DA">
            <w:pPr>
              <w:spacing w:line="259" w:lineRule="auto"/>
              <w:jc w:val="both"/>
              <w:rPr>
                <w:rFonts w:cstheme="minorHAnsi"/>
                <w:color w:val="ED7D31" w:themeColor="accent2"/>
                <w:sz w:val="16"/>
                <w:szCs w:val="16"/>
              </w:rPr>
            </w:pPr>
            <w:r w:rsidRPr="006B10E7">
              <w:rPr>
                <w:rFonts w:cstheme="minorHAnsi"/>
                <w:color w:val="ED7D31" w:themeColor="accent2"/>
                <w:sz w:val="16"/>
                <w:szCs w:val="16"/>
              </w:rPr>
              <w:t>26%</w:t>
            </w:r>
          </w:p>
          <w:p w14:paraId="778CE469"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FF0000"/>
                <w:sz w:val="16"/>
                <w:szCs w:val="16"/>
              </w:rPr>
              <w:t>9%</w:t>
            </w:r>
          </w:p>
        </w:tc>
        <w:tc>
          <w:tcPr>
            <w:tcW w:w="2439" w:type="dxa"/>
            <w:shd w:val="clear" w:color="auto" w:fill="BDD6EE" w:themeFill="accent1" w:themeFillTint="66"/>
            <w:vAlign w:val="center"/>
          </w:tcPr>
          <w:p w14:paraId="73238AF3" w14:textId="3DBF9E11" w:rsidR="00241343" w:rsidRPr="006B10E7" w:rsidRDefault="006B10E7" w:rsidP="003657DA">
            <w:pPr>
              <w:spacing w:line="259" w:lineRule="auto"/>
              <w:jc w:val="both"/>
              <w:rPr>
                <w:sz w:val="16"/>
                <w:szCs w:val="16"/>
              </w:rPr>
            </w:pPr>
            <w:r w:rsidRPr="006B10E7">
              <w:rPr>
                <w:sz w:val="16"/>
                <w:szCs w:val="16"/>
              </w:rPr>
              <w:t>NA</w:t>
            </w:r>
          </w:p>
        </w:tc>
        <w:tc>
          <w:tcPr>
            <w:tcW w:w="1666" w:type="dxa"/>
            <w:shd w:val="clear" w:color="auto" w:fill="9CC2E5" w:themeFill="accent1" w:themeFillTint="99"/>
            <w:vAlign w:val="center"/>
          </w:tcPr>
          <w:p w14:paraId="35968164" w14:textId="77777777" w:rsidR="00241343" w:rsidRPr="006B10E7" w:rsidRDefault="00241343" w:rsidP="003657DA">
            <w:pPr>
              <w:spacing w:line="259" w:lineRule="auto"/>
              <w:jc w:val="both"/>
              <w:rPr>
                <w:sz w:val="16"/>
                <w:szCs w:val="16"/>
              </w:rPr>
            </w:pPr>
            <w:r w:rsidRPr="006B10E7">
              <w:rPr>
                <w:sz w:val="16"/>
                <w:szCs w:val="16"/>
              </w:rPr>
              <w:t>12%</w:t>
            </w:r>
          </w:p>
        </w:tc>
      </w:tr>
      <w:tr w:rsidR="00241343" w:rsidRPr="00241343" w14:paraId="59F8DC61" w14:textId="77777777" w:rsidTr="00824923">
        <w:tc>
          <w:tcPr>
            <w:tcW w:w="2547" w:type="dxa"/>
            <w:shd w:val="clear" w:color="auto" w:fill="8EAADB" w:themeFill="accent5" w:themeFillTint="99"/>
            <w:vAlign w:val="center"/>
          </w:tcPr>
          <w:p w14:paraId="04D25081" w14:textId="77777777" w:rsidR="00241343" w:rsidRPr="006B10E7" w:rsidRDefault="00241343" w:rsidP="003657DA">
            <w:pPr>
              <w:spacing w:line="259" w:lineRule="auto"/>
              <w:jc w:val="both"/>
              <w:rPr>
                <w:sz w:val="16"/>
                <w:szCs w:val="16"/>
              </w:rPr>
            </w:pPr>
            <w:r w:rsidRPr="006B10E7">
              <w:rPr>
                <w:sz w:val="16"/>
                <w:szCs w:val="16"/>
              </w:rPr>
              <w:t>Vomissement</w:t>
            </w:r>
          </w:p>
        </w:tc>
        <w:tc>
          <w:tcPr>
            <w:tcW w:w="2410" w:type="dxa"/>
            <w:shd w:val="clear" w:color="auto" w:fill="DEEAF6" w:themeFill="accent1" w:themeFillTint="33"/>
            <w:vAlign w:val="center"/>
          </w:tcPr>
          <w:p w14:paraId="13671DE3" w14:textId="711CC62E" w:rsidR="00241343" w:rsidRPr="006B10E7" w:rsidRDefault="006B10E7" w:rsidP="003657DA">
            <w:pPr>
              <w:spacing w:line="259" w:lineRule="auto"/>
              <w:jc w:val="both"/>
              <w:rPr>
                <w:rFonts w:cstheme="minorHAnsi"/>
                <w:sz w:val="16"/>
                <w:szCs w:val="16"/>
              </w:rPr>
            </w:pPr>
            <w:r w:rsidRPr="006B10E7">
              <w:rPr>
                <w:rFonts w:cstheme="minorHAnsi"/>
                <w:sz w:val="16"/>
                <w:szCs w:val="16"/>
              </w:rPr>
              <w:t>NA</w:t>
            </w:r>
          </w:p>
        </w:tc>
        <w:tc>
          <w:tcPr>
            <w:tcW w:w="2439" w:type="dxa"/>
            <w:shd w:val="clear" w:color="auto" w:fill="BDD6EE" w:themeFill="accent1" w:themeFillTint="66"/>
            <w:vAlign w:val="center"/>
          </w:tcPr>
          <w:p w14:paraId="75F249B4" w14:textId="6B7F4456" w:rsidR="00241343" w:rsidRPr="006B10E7" w:rsidRDefault="006B10E7" w:rsidP="003657DA">
            <w:pPr>
              <w:spacing w:line="259" w:lineRule="auto"/>
              <w:jc w:val="both"/>
              <w:rPr>
                <w:sz w:val="16"/>
                <w:szCs w:val="16"/>
              </w:rPr>
            </w:pPr>
            <w:r w:rsidRPr="006B10E7">
              <w:rPr>
                <w:sz w:val="16"/>
                <w:szCs w:val="16"/>
              </w:rPr>
              <w:t>NA</w:t>
            </w:r>
          </w:p>
        </w:tc>
        <w:tc>
          <w:tcPr>
            <w:tcW w:w="1666" w:type="dxa"/>
            <w:shd w:val="clear" w:color="auto" w:fill="9CC2E5" w:themeFill="accent1" w:themeFillTint="99"/>
            <w:vAlign w:val="center"/>
          </w:tcPr>
          <w:p w14:paraId="6B028017" w14:textId="77777777" w:rsidR="00241343" w:rsidRPr="006B10E7" w:rsidRDefault="00241343" w:rsidP="003657DA">
            <w:pPr>
              <w:spacing w:line="259" w:lineRule="auto"/>
              <w:jc w:val="both"/>
              <w:rPr>
                <w:sz w:val="16"/>
                <w:szCs w:val="16"/>
              </w:rPr>
            </w:pPr>
            <w:r w:rsidRPr="006B10E7">
              <w:rPr>
                <w:sz w:val="16"/>
                <w:szCs w:val="16"/>
              </w:rPr>
              <w:t>12%</w:t>
            </w:r>
          </w:p>
        </w:tc>
      </w:tr>
      <w:tr w:rsidR="00241343" w:rsidRPr="00241343" w14:paraId="778B0273" w14:textId="77777777" w:rsidTr="00824923">
        <w:tc>
          <w:tcPr>
            <w:tcW w:w="2547" w:type="dxa"/>
            <w:shd w:val="clear" w:color="auto" w:fill="8EAADB" w:themeFill="accent5" w:themeFillTint="99"/>
            <w:vAlign w:val="center"/>
          </w:tcPr>
          <w:p w14:paraId="3B2B4FFA" w14:textId="77777777" w:rsidR="00241343" w:rsidRPr="006B10E7" w:rsidRDefault="00241343" w:rsidP="003657DA">
            <w:pPr>
              <w:spacing w:line="259" w:lineRule="auto"/>
              <w:jc w:val="both"/>
              <w:rPr>
                <w:sz w:val="16"/>
                <w:szCs w:val="16"/>
              </w:rPr>
            </w:pPr>
            <w:r w:rsidRPr="006B10E7">
              <w:rPr>
                <w:sz w:val="16"/>
                <w:szCs w:val="16"/>
              </w:rPr>
              <w:t>Nausée</w:t>
            </w:r>
          </w:p>
        </w:tc>
        <w:tc>
          <w:tcPr>
            <w:tcW w:w="2410" w:type="dxa"/>
            <w:shd w:val="clear" w:color="auto" w:fill="DEEAF6" w:themeFill="accent1" w:themeFillTint="33"/>
            <w:vAlign w:val="center"/>
          </w:tcPr>
          <w:p w14:paraId="07A80264" w14:textId="77777777" w:rsidR="00241343" w:rsidRPr="006B10E7" w:rsidRDefault="00241343" w:rsidP="003657DA">
            <w:pPr>
              <w:spacing w:line="259" w:lineRule="auto"/>
              <w:jc w:val="both"/>
              <w:rPr>
                <w:rFonts w:cstheme="minorHAnsi"/>
                <w:color w:val="00B050"/>
                <w:sz w:val="16"/>
                <w:szCs w:val="16"/>
              </w:rPr>
            </w:pPr>
            <w:r w:rsidRPr="006B10E7">
              <w:rPr>
                <w:rFonts w:cstheme="minorHAnsi"/>
                <w:color w:val="00B050"/>
                <w:sz w:val="16"/>
                <w:szCs w:val="16"/>
              </w:rPr>
              <w:t>6.1%</w:t>
            </w:r>
          </w:p>
        </w:tc>
        <w:tc>
          <w:tcPr>
            <w:tcW w:w="2439" w:type="dxa"/>
            <w:shd w:val="clear" w:color="auto" w:fill="BDD6EE" w:themeFill="accent1" w:themeFillTint="66"/>
            <w:vAlign w:val="center"/>
          </w:tcPr>
          <w:p w14:paraId="53705E44" w14:textId="5F8C2DDF" w:rsidR="00241343" w:rsidRPr="006B10E7" w:rsidRDefault="006B10E7" w:rsidP="003657DA">
            <w:pPr>
              <w:spacing w:line="259" w:lineRule="auto"/>
              <w:jc w:val="both"/>
              <w:rPr>
                <w:sz w:val="16"/>
                <w:szCs w:val="16"/>
              </w:rPr>
            </w:pPr>
            <w:r w:rsidRPr="006B10E7">
              <w:rPr>
                <w:sz w:val="16"/>
                <w:szCs w:val="16"/>
              </w:rPr>
              <w:t>NA</w:t>
            </w:r>
          </w:p>
        </w:tc>
        <w:tc>
          <w:tcPr>
            <w:tcW w:w="1666" w:type="dxa"/>
            <w:shd w:val="clear" w:color="auto" w:fill="9CC2E5" w:themeFill="accent1" w:themeFillTint="99"/>
            <w:vAlign w:val="center"/>
          </w:tcPr>
          <w:p w14:paraId="18DD296D" w14:textId="77777777" w:rsidR="00241343" w:rsidRPr="006B10E7" w:rsidRDefault="00241343" w:rsidP="003657DA">
            <w:pPr>
              <w:spacing w:line="259" w:lineRule="auto"/>
              <w:jc w:val="both"/>
              <w:rPr>
                <w:sz w:val="16"/>
                <w:szCs w:val="16"/>
              </w:rPr>
            </w:pPr>
            <w:r w:rsidRPr="006B10E7">
              <w:rPr>
                <w:sz w:val="16"/>
                <w:szCs w:val="16"/>
              </w:rPr>
              <w:t>16%</w:t>
            </w:r>
          </w:p>
        </w:tc>
      </w:tr>
    </w:tbl>
    <w:p w14:paraId="6DAB0333" w14:textId="24A99BFB" w:rsidR="00241343" w:rsidRPr="00241343" w:rsidRDefault="00241343" w:rsidP="00241343">
      <w:pPr>
        <w:jc w:val="both"/>
      </w:pPr>
    </w:p>
    <w:p w14:paraId="3472CAB1" w14:textId="67A515CB" w:rsidR="00B43F47" w:rsidRDefault="00241343" w:rsidP="00183BEF">
      <w:pPr>
        <w:jc w:val="both"/>
        <w:rPr>
          <w:i/>
        </w:rPr>
      </w:pPr>
      <w:r w:rsidRPr="00241343">
        <w:t>La liste de ces symptômes est longue, elle poursuit sa croissance avec l’apparition de nouveaux signes. Si les signes d’arthralgie, de myalgie, de dyspnée et de déconditionnement à l’effort peuvent être pris en char</w:t>
      </w:r>
      <w:r w:rsidR="00860EF6">
        <w:t>ge par le kinésithérapeute, son</w:t>
      </w:r>
      <w:r w:rsidRPr="00241343">
        <w:t xml:space="preserve"> attention doit être grande autour des autres symptômes les plus courant</w:t>
      </w:r>
      <w:r w:rsidR="00860EF6">
        <w:t>s</w:t>
      </w:r>
      <w:r w:rsidRPr="00241343">
        <w:t xml:space="preserve"> moyennant leur évaluation dans le but d’une réorientation pertinente vers le médecin généraliste pour une prise en charge pluridisciplinaire. Le kinésithérapeute de par sa proximité régulière avec le patient s’échelonnant sur plusieurs semaines à plusieurs mois pourrait jouer un rôle dans la détection/prévention de cette no</w:t>
      </w:r>
      <w:r w:rsidR="00A02C45">
        <w:t>uvelle entité qu’est le COVID-</w:t>
      </w:r>
      <w:r w:rsidRPr="00241343">
        <w:t xml:space="preserve">long. Cet </w:t>
      </w:r>
      <w:r w:rsidR="00860EF6">
        <w:t>à</w:t>
      </w:r>
      <w:r w:rsidRPr="00241343">
        <w:t xml:space="preserve"> cet effet que différe</w:t>
      </w:r>
      <w:r w:rsidR="00CC4BA9">
        <w:t xml:space="preserve">nts outils sont proposés dans </w:t>
      </w:r>
      <w:r w:rsidR="00CF642C">
        <w:rPr>
          <w:i/>
        </w:rPr>
        <w:t>l’article 4 : COVID-</w:t>
      </w:r>
      <w:r w:rsidR="00CC4BA9" w:rsidRPr="00CC4BA9">
        <w:rPr>
          <w:i/>
        </w:rPr>
        <w:t>long et kinésithérapie</w:t>
      </w:r>
      <w:r w:rsidR="00CF642C">
        <w:rPr>
          <w:i/>
        </w:rPr>
        <w:t>.</w:t>
      </w:r>
    </w:p>
    <w:p w14:paraId="4341F7AB" w14:textId="77777777" w:rsidR="00297E18" w:rsidRDefault="00297E18" w:rsidP="00183BEF">
      <w:pPr>
        <w:jc w:val="both"/>
        <w:rPr>
          <w:i/>
        </w:rPr>
      </w:pPr>
    </w:p>
    <w:p w14:paraId="2D209466" w14:textId="629634E8" w:rsidR="00CF642C" w:rsidRPr="000E0DCE" w:rsidRDefault="000E0DCE" w:rsidP="00183BEF">
      <w:pPr>
        <w:jc w:val="both"/>
        <w:rPr>
          <w:b/>
          <w:sz w:val="28"/>
        </w:rPr>
      </w:pPr>
      <w:r w:rsidRPr="000E0DCE">
        <w:rPr>
          <w:b/>
          <w:sz w:val="28"/>
        </w:rPr>
        <w:lastRenderedPageBreak/>
        <w:t>Q.C.M</w:t>
      </w:r>
    </w:p>
    <w:tbl>
      <w:tblPr>
        <w:tblStyle w:val="Grilledutableau"/>
        <w:tblW w:w="0" w:type="auto"/>
        <w:tblLook w:val="04A0" w:firstRow="1" w:lastRow="0" w:firstColumn="1" w:lastColumn="0" w:noHBand="0" w:noVBand="1"/>
      </w:tblPr>
      <w:tblGrid>
        <w:gridCol w:w="4531"/>
        <w:gridCol w:w="4531"/>
      </w:tblGrid>
      <w:tr w:rsidR="00CF642C" w14:paraId="426E5AC7" w14:textId="77777777" w:rsidTr="00CF642C">
        <w:tc>
          <w:tcPr>
            <w:tcW w:w="9062" w:type="dxa"/>
            <w:gridSpan w:val="2"/>
          </w:tcPr>
          <w:p w14:paraId="514796BB" w14:textId="06DC782F" w:rsidR="00CF642C" w:rsidRDefault="00CF642C" w:rsidP="00CF642C">
            <w:pPr>
              <w:jc w:val="both"/>
            </w:pPr>
            <w:r>
              <w:t>1) Le COVID-long touche :</w:t>
            </w:r>
          </w:p>
        </w:tc>
      </w:tr>
      <w:tr w:rsidR="00CF642C" w14:paraId="1370CFB6" w14:textId="77777777" w:rsidTr="00CF642C">
        <w:tc>
          <w:tcPr>
            <w:tcW w:w="9062" w:type="dxa"/>
            <w:gridSpan w:val="2"/>
          </w:tcPr>
          <w:p w14:paraId="193FD787" w14:textId="77777777" w:rsidR="00CF642C" w:rsidRDefault="00CF642C" w:rsidP="00DC491D">
            <w:pPr>
              <w:pStyle w:val="Paragraphedeliste"/>
              <w:numPr>
                <w:ilvl w:val="0"/>
                <w:numId w:val="32"/>
              </w:numPr>
              <w:jc w:val="both"/>
            </w:pPr>
            <w:r w:rsidRPr="00CF642C">
              <w:rPr>
                <w:highlight w:val="yellow"/>
              </w:rPr>
              <w:t>Les sujets âgés &gt; 70ans</w:t>
            </w:r>
          </w:p>
          <w:p w14:paraId="02038FCF" w14:textId="77777777" w:rsidR="00CF642C" w:rsidRPr="00CF642C" w:rsidRDefault="00CF642C" w:rsidP="00DC491D">
            <w:pPr>
              <w:pStyle w:val="Paragraphedeliste"/>
              <w:numPr>
                <w:ilvl w:val="0"/>
                <w:numId w:val="32"/>
              </w:numPr>
              <w:jc w:val="both"/>
              <w:rPr>
                <w:highlight w:val="yellow"/>
              </w:rPr>
            </w:pPr>
            <w:r w:rsidRPr="00CF642C">
              <w:rPr>
                <w:highlight w:val="yellow"/>
              </w:rPr>
              <w:t>Les enfants asymptomatiques</w:t>
            </w:r>
          </w:p>
          <w:p w14:paraId="234FA98C" w14:textId="77777777" w:rsidR="00CF642C" w:rsidRDefault="00CF642C" w:rsidP="00DC491D">
            <w:pPr>
              <w:pStyle w:val="Paragraphedeliste"/>
              <w:numPr>
                <w:ilvl w:val="0"/>
                <w:numId w:val="32"/>
              </w:numPr>
              <w:jc w:val="both"/>
            </w:pPr>
            <w:r>
              <w:t>Les formes initiales de COVID-aigu sévères-graves uniquement</w:t>
            </w:r>
          </w:p>
          <w:p w14:paraId="1017B0EE" w14:textId="77777777" w:rsidR="00CF642C" w:rsidRPr="00CF642C" w:rsidRDefault="00CF642C" w:rsidP="00DC491D">
            <w:pPr>
              <w:pStyle w:val="Paragraphedeliste"/>
              <w:numPr>
                <w:ilvl w:val="0"/>
                <w:numId w:val="32"/>
              </w:numPr>
              <w:jc w:val="both"/>
              <w:rPr>
                <w:highlight w:val="yellow"/>
              </w:rPr>
            </w:pPr>
            <w:r w:rsidRPr="00CF642C">
              <w:rPr>
                <w:highlight w:val="yellow"/>
              </w:rPr>
              <w:t>Toutes les tranches d’âge</w:t>
            </w:r>
          </w:p>
          <w:p w14:paraId="1E9D4BC7" w14:textId="53588118" w:rsidR="00CF642C" w:rsidRDefault="00CF642C" w:rsidP="00DC491D">
            <w:pPr>
              <w:pStyle w:val="Paragraphedeliste"/>
              <w:numPr>
                <w:ilvl w:val="0"/>
                <w:numId w:val="32"/>
              </w:numPr>
              <w:jc w:val="both"/>
            </w:pPr>
            <w:r w:rsidRPr="00CF642C">
              <w:rPr>
                <w:highlight w:val="yellow"/>
              </w:rPr>
              <w:t>Toutes les formes initiales de la maladie</w:t>
            </w:r>
          </w:p>
        </w:tc>
      </w:tr>
      <w:tr w:rsidR="00CF642C" w14:paraId="66C7E096" w14:textId="77777777" w:rsidTr="00CF642C">
        <w:tc>
          <w:tcPr>
            <w:tcW w:w="9062" w:type="dxa"/>
            <w:gridSpan w:val="2"/>
          </w:tcPr>
          <w:p w14:paraId="69DD385B" w14:textId="74D2FF8A" w:rsidR="00CF642C" w:rsidRDefault="00CF642C" w:rsidP="00183BEF">
            <w:pPr>
              <w:jc w:val="both"/>
            </w:pPr>
            <w:r>
              <w:t>2) Les 3 symptômes les plus fréquent</w:t>
            </w:r>
            <w:r w:rsidR="00860EF6">
              <w:t>s</w:t>
            </w:r>
            <w:r>
              <w:t xml:space="preserve"> du COVID-long sont :</w:t>
            </w:r>
          </w:p>
        </w:tc>
      </w:tr>
      <w:tr w:rsidR="00CF642C" w14:paraId="196B0A68" w14:textId="77777777" w:rsidTr="00955800">
        <w:tc>
          <w:tcPr>
            <w:tcW w:w="4531" w:type="dxa"/>
          </w:tcPr>
          <w:p w14:paraId="60E7576D" w14:textId="77777777" w:rsidR="00CF642C" w:rsidRDefault="00CF642C" w:rsidP="00DC491D">
            <w:pPr>
              <w:pStyle w:val="Paragraphedeliste"/>
              <w:numPr>
                <w:ilvl w:val="0"/>
                <w:numId w:val="33"/>
              </w:numPr>
              <w:jc w:val="both"/>
            </w:pPr>
            <w:r>
              <w:t>La diarrhée</w:t>
            </w:r>
          </w:p>
          <w:p w14:paraId="210F1C06" w14:textId="77777777" w:rsidR="00CF642C" w:rsidRDefault="00CF642C" w:rsidP="00DC491D">
            <w:pPr>
              <w:pStyle w:val="Paragraphedeliste"/>
              <w:numPr>
                <w:ilvl w:val="0"/>
                <w:numId w:val="33"/>
              </w:numPr>
              <w:jc w:val="both"/>
            </w:pPr>
            <w:r>
              <w:t>La dyspnée</w:t>
            </w:r>
          </w:p>
          <w:p w14:paraId="21E4E982" w14:textId="77777777" w:rsidR="00CF642C" w:rsidRDefault="00CF642C" w:rsidP="00DC491D">
            <w:pPr>
              <w:pStyle w:val="Paragraphedeliste"/>
              <w:numPr>
                <w:ilvl w:val="0"/>
                <w:numId w:val="33"/>
              </w:numPr>
              <w:jc w:val="both"/>
            </w:pPr>
            <w:r>
              <w:t>Les douleurs articulaires</w:t>
            </w:r>
          </w:p>
          <w:p w14:paraId="64AC78C3" w14:textId="1B2E36B1" w:rsidR="00EB6A0E" w:rsidRDefault="00EB6A0E" w:rsidP="00DC491D">
            <w:pPr>
              <w:pStyle w:val="Paragraphedeliste"/>
              <w:numPr>
                <w:ilvl w:val="0"/>
                <w:numId w:val="33"/>
              </w:numPr>
              <w:jc w:val="both"/>
            </w:pPr>
            <w:r w:rsidRPr="00EB6A0E">
              <w:rPr>
                <w:highlight w:val="yellow"/>
              </w:rPr>
              <w:t>Les maux de tête</w:t>
            </w:r>
          </w:p>
        </w:tc>
        <w:tc>
          <w:tcPr>
            <w:tcW w:w="4531" w:type="dxa"/>
          </w:tcPr>
          <w:p w14:paraId="2AB7C5F3" w14:textId="75FF7806" w:rsidR="00CF642C" w:rsidRPr="00EB6A0E" w:rsidRDefault="00CF642C" w:rsidP="00DC491D">
            <w:pPr>
              <w:pStyle w:val="Paragraphedeliste"/>
              <w:numPr>
                <w:ilvl w:val="0"/>
                <w:numId w:val="33"/>
              </w:numPr>
              <w:jc w:val="both"/>
              <w:rPr>
                <w:highlight w:val="yellow"/>
              </w:rPr>
            </w:pPr>
            <w:r w:rsidRPr="00EB6A0E">
              <w:rPr>
                <w:highlight w:val="yellow"/>
              </w:rPr>
              <w:t>La fatigue</w:t>
            </w:r>
          </w:p>
          <w:p w14:paraId="2B920EE0" w14:textId="77777777" w:rsidR="00CF642C" w:rsidRDefault="00CF642C" w:rsidP="00DC491D">
            <w:pPr>
              <w:pStyle w:val="Paragraphedeliste"/>
              <w:numPr>
                <w:ilvl w:val="0"/>
                <w:numId w:val="33"/>
              </w:numPr>
              <w:jc w:val="both"/>
            </w:pPr>
            <w:r>
              <w:t>La toux</w:t>
            </w:r>
          </w:p>
          <w:p w14:paraId="0B4B905B" w14:textId="77777777" w:rsidR="00CF642C" w:rsidRPr="00EB6A0E" w:rsidRDefault="00EB6A0E" w:rsidP="00DC491D">
            <w:pPr>
              <w:pStyle w:val="Paragraphedeliste"/>
              <w:numPr>
                <w:ilvl w:val="0"/>
                <w:numId w:val="33"/>
              </w:numPr>
              <w:jc w:val="both"/>
              <w:rPr>
                <w:highlight w:val="yellow"/>
              </w:rPr>
            </w:pPr>
            <w:r w:rsidRPr="00EB6A0E">
              <w:rPr>
                <w:highlight w:val="yellow"/>
              </w:rPr>
              <w:t>Les troubles de l’attention</w:t>
            </w:r>
          </w:p>
          <w:p w14:paraId="1CFFB90E" w14:textId="77D82FEA" w:rsidR="00EB6A0E" w:rsidRDefault="00EB6A0E" w:rsidP="00DC491D">
            <w:pPr>
              <w:pStyle w:val="Paragraphedeliste"/>
              <w:numPr>
                <w:ilvl w:val="0"/>
                <w:numId w:val="33"/>
              </w:numPr>
              <w:jc w:val="both"/>
            </w:pPr>
            <w:r>
              <w:t>Agueusie/Anosmie</w:t>
            </w:r>
          </w:p>
        </w:tc>
      </w:tr>
      <w:tr w:rsidR="00CF642C" w14:paraId="19E4E60A" w14:textId="77777777" w:rsidTr="00CF642C">
        <w:tc>
          <w:tcPr>
            <w:tcW w:w="9062" w:type="dxa"/>
            <w:gridSpan w:val="2"/>
          </w:tcPr>
          <w:p w14:paraId="3A7AF3B9" w14:textId="20F114E5" w:rsidR="00CF642C" w:rsidRDefault="00EB6A0E" w:rsidP="00EB6A0E">
            <w:pPr>
              <w:jc w:val="both"/>
            </w:pPr>
            <w:r>
              <w:t>3) Le COVID-long consiste en une persistance d’un ou plusieurs symptômes au-delà de :</w:t>
            </w:r>
          </w:p>
        </w:tc>
      </w:tr>
      <w:tr w:rsidR="00CF642C" w14:paraId="7674CACC" w14:textId="77777777" w:rsidTr="00CF642C">
        <w:tc>
          <w:tcPr>
            <w:tcW w:w="9062" w:type="dxa"/>
            <w:gridSpan w:val="2"/>
          </w:tcPr>
          <w:p w14:paraId="454CC278" w14:textId="77777777" w:rsidR="00CF642C" w:rsidRPr="00EB6A0E" w:rsidRDefault="00EB6A0E" w:rsidP="00DC491D">
            <w:pPr>
              <w:pStyle w:val="Paragraphedeliste"/>
              <w:numPr>
                <w:ilvl w:val="0"/>
                <w:numId w:val="34"/>
              </w:numPr>
              <w:jc w:val="both"/>
              <w:rPr>
                <w:highlight w:val="yellow"/>
              </w:rPr>
            </w:pPr>
            <w:r w:rsidRPr="00EB6A0E">
              <w:rPr>
                <w:highlight w:val="yellow"/>
              </w:rPr>
              <w:t>3 mois</w:t>
            </w:r>
          </w:p>
          <w:p w14:paraId="5A9B91FB" w14:textId="77777777" w:rsidR="00EB6A0E" w:rsidRDefault="00EB6A0E" w:rsidP="00DC491D">
            <w:pPr>
              <w:pStyle w:val="Paragraphedeliste"/>
              <w:numPr>
                <w:ilvl w:val="0"/>
                <w:numId w:val="34"/>
              </w:numPr>
              <w:jc w:val="both"/>
            </w:pPr>
            <w:r>
              <w:t>1 mois</w:t>
            </w:r>
          </w:p>
          <w:p w14:paraId="7D59BB56" w14:textId="58E53276" w:rsidR="00EB6A0E" w:rsidRDefault="00EB6A0E" w:rsidP="00DC491D">
            <w:pPr>
              <w:pStyle w:val="Paragraphedeliste"/>
              <w:numPr>
                <w:ilvl w:val="0"/>
                <w:numId w:val="34"/>
              </w:numPr>
              <w:jc w:val="both"/>
            </w:pPr>
            <w:r>
              <w:t>Période de 4 à 12 semaines</w:t>
            </w:r>
          </w:p>
        </w:tc>
      </w:tr>
    </w:tbl>
    <w:p w14:paraId="05D378D4" w14:textId="36789858" w:rsidR="00CF642C" w:rsidRDefault="00CF642C" w:rsidP="00183BEF">
      <w:pPr>
        <w:jc w:val="both"/>
      </w:pPr>
    </w:p>
    <w:p w14:paraId="4B792E8D" w14:textId="02FBB51D" w:rsidR="00A12FB4" w:rsidRDefault="00A12FB4" w:rsidP="00183BEF">
      <w:pPr>
        <w:jc w:val="both"/>
      </w:pPr>
    </w:p>
    <w:p w14:paraId="0D5FBD81" w14:textId="2CF5B889" w:rsidR="00A12FB4" w:rsidRDefault="00A12FB4" w:rsidP="00183BEF">
      <w:pPr>
        <w:jc w:val="both"/>
      </w:pPr>
    </w:p>
    <w:p w14:paraId="69B532DD" w14:textId="676D32FB" w:rsidR="00A12FB4" w:rsidRDefault="00A12FB4" w:rsidP="00183BEF">
      <w:pPr>
        <w:jc w:val="both"/>
      </w:pPr>
    </w:p>
    <w:p w14:paraId="6349BA32" w14:textId="1E790967" w:rsidR="00A12FB4" w:rsidRDefault="00A12FB4" w:rsidP="00183BEF">
      <w:pPr>
        <w:jc w:val="both"/>
      </w:pPr>
    </w:p>
    <w:p w14:paraId="246A63D9" w14:textId="208554D9" w:rsidR="00A12FB4" w:rsidRDefault="00A12FB4" w:rsidP="00183BEF">
      <w:pPr>
        <w:jc w:val="both"/>
      </w:pPr>
    </w:p>
    <w:p w14:paraId="3614DA94" w14:textId="5912401F" w:rsidR="00A12FB4" w:rsidRDefault="00A12FB4" w:rsidP="00183BEF">
      <w:pPr>
        <w:jc w:val="both"/>
      </w:pPr>
    </w:p>
    <w:p w14:paraId="2C32D5BB" w14:textId="353E3310" w:rsidR="00A12FB4" w:rsidRDefault="00A12FB4" w:rsidP="00183BEF">
      <w:pPr>
        <w:jc w:val="both"/>
      </w:pPr>
    </w:p>
    <w:p w14:paraId="2E39B545" w14:textId="76EBE457" w:rsidR="00A12FB4" w:rsidRDefault="00A12FB4" w:rsidP="00183BEF">
      <w:pPr>
        <w:jc w:val="both"/>
      </w:pPr>
    </w:p>
    <w:p w14:paraId="52A3DA5C" w14:textId="72FCE5E4" w:rsidR="00A12FB4" w:rsidRDefault="00A12FB4" w:rsidP="00183BEF">
      <w:pPr>
        <w:jc w:val="both"/>
      </w:pPr>
    </w:p>
    <w:p w14:paraId="6B0C604D" w14:textId="54D74935" w:rsidR="00A12FB4" w:rsidRDefault="00A12FB4" w:rsidP="00183BEF">
      <w:pPr>
        <w:jc w:val="both"/>
      </w:pPr>
    </w:p>
    <w:p w14:paraId="62204AFF" w14:textId="0BEA0330" w:rsidR="00A12FB4" w:rsidRDefault="00A12FB4" w:rsidP="00183BEF">
      <w:pPr>
        <w:jc w:val="both"/>
      </w:pPr>
    </w:p>
    <w:p w14:paraId="2B890727" w14:textId="42E43E48" w:rsidR="00A12FB4" w:rsidRDefault="00A12FB4" w:rsidP="00183BEF">
      <w:pPr>
        <w:jc w:val="both"/>
      </w:pPr>
    </w:p>
    <w:p w14:paraId="49362533" w14:textId="3D3DF596" w:rsidR="00A12FB4" w:rsidRDefault="00A12FB4" w:rsidP="00183BEF">
      <w:pPr>
        <w:jc w:val="both"/>
      </w:pPr>
    </w:p>
    <w:p w14:paraId="0D035017" w14:textId="5324389A" w:rsidR="00A12FB4" w:rsidRDefault="00A12FB4" w:rsidP="00183BEF">
      <w:pPr>
        <w:jc w:val="both"/>
      </w:pPr>
    </w:p>
    <w:p w14:paraId="2F9C5944" w14:textId="1C196012" w:rsidR="00A12FB4" w:rsidRDefault="00A12FB4" w:rsidP="00183BEF">
      <w:pPr>
        <w:jc w:val="both"/>
      </w:pPr>
    </w:p>
    <w:p w14:paraId="14874844" w14:textId="24EC153F" w:rsidR="00A12FB4" w:rsidRDefault="00A12FB4" w:rsidP="00183BEF">
      <w:pPr>
        <w:jc w:val="both"/>
      </w:pPr>
    </w:p>
    <w:p w14:paraId="0FF7E2BD" w14:textId="33C21FC3" w:rsidR="00A12FB4" w:rsidRDefault="00A12FB4" w:rsidP="00183BEF">
      <w:pPr>
        <w:jc w:val="both"/>
      </w:pPr>
    </w:p>
    <w:p w14:paraId="39495109" w14:textId="54C73CAD" w:rsidR="00A12FB4" w:rsidRDefault="00A12FB4" w:rsidP="00183BEF">
      <w:pPr>
        <w:jc w:val="both"/>
      </w:pPr>
    </w:p>
    <w:p w14:paraId="7A6FA5B7" w14:textId="28355AC3" w:rsidR="00297E18" w:rsidRDefault="00297E18" w:rsidP="00183BEF">
      <w:pPr>
        <w:jc w:val="both"/>
      </w:pPr>
    </w:p>
    <w:p w14:paraId="21E7B94B" w14:textId="77777777" w:rsidR="00297E18" w:rsidRDefault="00297E18" w:rsidP="00183BEF">
      <w:pPr>
        <w:jc w:val="both"/>
      </w:pPr>
    </w:p>
    <w:p w14:paraId="126EA346" w14:textId="397A6B6E" w:rsidR="00A12FB4" w:rsidRDefault="00A12FB4" w:rsidP="00183BEF">
      <w:pPr>
        <w:jc w:val="both"/>
      </w:pPr>
    </w:p>
    <w:p w14:paraId="34D8B4AF" w14:textId="00F0D56B" w:rsidR="00074A99" w:rsidRPr="00074A99" w:rsidRDefault="00074A99" w:rsidP="00074A99">
      <w:pPr>
        <w:jc w:val="both"/>
        <w:rPr>
          <w:b/>
          <w:u w:val="single"/>
        </w:rPr>
      </w:pPr>
      <w:r w:rsidRPr="00074A99">
        <w:rPr>
          <w:b/>
          <w:u w:val="single"/>
        </w:rPr>
        <w:lastRenderedPageBreak/>
        <w:t xml:space="preserve">Bibliographie </w:t>
      </w:r>
    </w:p>
    <w:p w14:paraId="78987490" w14:textId="77777777" w:rsidR="00074A99" w:rsidRPr="00074A99" w:rsidRDefault="00074A99" w:rsidP="00074A99">
      <w:pPr>
        <w:ind w:left="720"/>
        <w:contextualSpacing/>
        <w:jc w:val="both"/>
      </w:pPr>
    </w:p>
    <w:p w14:paraId="0BBCB419" w14:textId="77777777" w:rsidR="00074A99" w:rsidRPr="00074A99" w:rsidRDefault="00074A99" w:rsidP="00074A99">
      <w:pPr>
        <w:numPr>
          <w:ilvl w:val="0"/>
          <w:numId w:val="41"/>
        </w:numPr>
        <w:contextualSpacing/>
        <w:jc w:val="both"/>
        <w:rPr>
          <w:lang w:val="en-GB"/>
        </w:rPr>
      </w:pPr>
      <w:r w:rsidRPr="00074A99">
        <w:rPr>
          <w:lang w:val="en-GB"/>
        </w:rPr>
        <w:t>Rando HM, Bennett TD, Byrd JB, et al. Challenges in defining Long COVID: Striking differences across literature, Electronic Health Records, and patient-reported information. Published 2021 Mar 26. doi:10.1101/2021.03.20.21253896</w:t>
      </w:r>
    </w:p>
    <w:p w14:paraId="6155D941" w14:textId="77777777" w:rsidR="00074A99" w:rsidRPr="00297E18" w:rsidRDefault="00074A99" w:rsidP="00074A99">
      <w:pPr>
        <w:ind w:left="720"/>
        <w:contextualSpacing/>
        <w:jc w:val="both"/>
        <w:rPr>
          <w:sz w:val="16"/>
          <w:lang w:val="en-GB"/>
        </w:rPr>
      </w:pPr>
    </w:p>
    <w:p w14:paraId="357C78F7" w14:textId="77777777" w:rsidR="00074A99" w:rsidRPr="00074A99" w:rsidRDefault="00074A99" w:rsidP="00074A99">
      <w:pPr>
        <w:numPr>
          <w:ilvl w:val="0"/>
          <w:numId w:val="41"/>
        </w:numPr>
        <w:contextualSpacing/>
        <w:jc w:val="both"/>
        <w:rPr>
          <w:lang w:val="en-GB"/>
        </w:rPr>
      </w:pPr>
      <w:r w:rsidRPr="00074A99">
        <w:rPr>
          <w:lang w:val="en-GB"/>
        </w:rPr>
        <w:t xml:space="preserve">Sivan M, Taylor S. NICE guideline on long covid. BMJ. 2020 Dec 23;371:m4938. </w:t>
      </w:r>
      <w:proofErr w:type="spellStart"/>
      <w:r w:rsidRPr="00074A99">
        <w:rPr>
          <w:lang w:val="en-GB"/>
        </w:rPr>
        <w:t>doi</w:t>
      </w:r>
      <w:proofErr w:type="spellEnd"/>
      <w:r w:rsidRPr="00074A99">
        <w:rPr>
          <w:lang w:val="en-GB"/>
        </w:rPr>
        <w:t xml:space="preserve">: 10.1136/bmj.m4938. </w:t>
      </w:r>
    </w:p>
    <w:p w14:paraId="03397A38" w14:textId="77777777" w:rsidR="00074A99" w:rsidRPr="00297E18" w:rsidRDefault="00074A99" w:rsidP="00074A99">
      <w:pPr>
        <w:ind w:left="720"/>
        <w:contextualSpacing/>
        <w:jc w:val="both"/>
        <w:rPr>
          <w:sz w:val="16"/>
          <w:lang w:val="en-GB"/>
        </w:rPr>
      </w:pPr>
    </w:p>
    <w:p w14:paraId="4F126BB1" w14:textId="77777777" w:rsidR="00074A99" w:rsidRPr="00074A99" w:rsidRDefault="00074A99" w:rsidP="00074A99">
      <w:pPr>
        <w:numPr>
          <w:ilvl w:val="0"/>
          <w:numId w:val="41"/>
        </w:numPr>
        <w:contextualSpacing/>
        <w:jc w:val="both"/>
        <w:rPr>
          <w:lang w:val="en-GB"/>
        </w:rPr>
      </w:pPr>
      <w:r w:rsidRPr="00074A99">
        <w:t>Fernandez-de-Las-</w:t>
      </w:r>
      <w:proofErr w:type="spellStart"/>
      <w:r w:rsidRPr="00074A99">
        <w:t>Penas</w:t>
      </w:r>
      <w:proofErr w:type="spellEnd"/>
      <w:r w:rsidRPr="00074A99">
        <w:t xml:space="preserve"> C, </w:t>
      </w:r>
      <w:proofErr w:type="spellStart"/>
      <w:r w:rsidRPr="00074A99">
        <w:t>Palacios-Cena</w:t>
      </w:r>
      <w:proofErr w:type="spellEnd"/>
      <w:r w:rsidRPr="00074A99">
        <w:t xml:space="preserve"> D, Gomez-</w:t>
      </w:r>
      <w:proofErr w:type="spellStart"/>
      <w:r w:rsidRPr="00074A99">
        <w:t>Mayordomo</w:t>
      </w:r>
      <w:proofErr w:type="spellEnd"/>
      <w:r w:rsidRPr="00074A99">
        <w:t xml:space="preserve"> V, et al. . </w:t>
      </w:r>
      <w:r w:rsidRPr="00074A99">
        <w:rPr>
          <w:lang w:val="en-GB"/>
        </w:rPr>
        <w:t xml:space="preserve">Defining post-COVID symptoms (post-acute COVID, long COVID, persistent post-COVID): an integrative classification'. Int J Environ Res Public Health. 2021;18(5):2621. </w:t>
      </w:r>
    </w:p>
    <w:p w14:paraId="10BA4BBC" w14:textId="77777777" w:rsidR="00074A99" w:rsidRPr="00297E18" w:rsidRDefault="00074A99" w:rsidP="00074A99">
      <w:pPr>
        <w:ind w:left="720"/>
        <w:contextualSpacing/>
        <w:jc w:val="both"/>
        <w:rPr>
          <w:sz w:val="16"/>
          <w:lang w:val="en-GB"/>
        </w:rPr>
      </w:pPr>
    </w:p>
    <w:p w14:paraId="55F81B06" w14:textId="0D71C0C1" w:rsidR="00074A99" w:rsidRPr="00074A99" w:rsidRDefault="00074A99" w:rsidP="00074A99">
      <w:pPr>
        <w:numPr>
          <w:ilvl w:val="0"/>
          <w:numId w:val="41"/>
        </w:numPr>
        <w:contextualSpacing/>
        <w:jc w:val="both"/>
        <w:rPr>
          <w:lang w:val="en-GB"/>
        </w:rPr>
      </w:pPr>
      <w:proofErr w:type="spellStart"/>
      <w:r w:rsidRPr="00074A99">
        <w:t>Callard</w:t>
      </w:r>
      <w:proofErr w:type="spellEnd"/>
      <w:r w:rsidRPr="00074A99">
        <w:t xml:space="preserve"> F, </w:t>
      </w:r>
      <w:proofErr w:type="spellStart"/>
      <w:r w:rsidRPr="00074A99">
        <w:t>Perego</w:t>
      </w:r>
      <w:proofErr w:type="spellEnd"/>
      <w:r w:rsidRPr="00074A99">
        <w:t xml:space="preserve"> </w:t>
      </w:r>
      <w:r w:rsidR="00D72588" w:rsidRPr="00074A99">
        <w:t>E...</w:t>
      </w:r>
      <w:r w:rsidRPr="00074A99">
        <w:t xml:space="preserve"> Comment et pourquoi les patients ont fait Long Covid. </w:t>
      </w:r>
      <w:r w:rsidRPr="00074A99">
        <w:rPr>
          <w:lang w:val="en-GB"/>
        </w:rPr>
        <w:t xml:space="preserve">Sciences </w:t>
      </w:r>
      <w:r w:rsidRPr="00D72588">
        <w:t>sociales</w:t>
      </w:r>
      <w:r w:rsidRPr="00074A99">
        <w:rPr>
          <w:lang w:val="en-GB"/>
        </w:rPr>
        <w:t xml:space="preserve"> et </w:t>
      </w:r>
      <w:r w:rsidRPr="00D72588">
        <w:t>médecine</w:t>
      </w:r>
      <w:r w:rsidRPr="00074A99">
        <w:rPr>
          <w:lang w:val="en-GB"/>
        </w:rPr>
        <w:t xml:space="preserve">. 2021; 268:113426. </w:t>
      </w:r>
    </w:p>
    <w:p w14:paraId="2A31AA12" w14:textId="77777777" w:rsidR="00074A99" w:rsidRPr="00297E18" w:rsidRDefault="00074A99" w:rsidP="00074A99">
      <w:pPr>
        <w:ind w:left="720"/>
        <w:contextualSpacing/>
        <w:jc w:val="both"/>
        <w:rPr>
          <w:sz w:val="16"/>
          <w:lang w:val="en-GB"/>
        </w:rPr>
      </w:pPr>
    </w:p>
    <w:p w14:paraId="4E5635CD" w14:textId="77777777" w:rsidR="00074A99" w:rsidRPr="00074A99" w:rsidRDefault="00074A99" w:rsidP="00074A99">
      <w:pPr>
        <w:numPr>
          <w:ilvl w:val="0"/>
          <w:numId w:val="41"/>
        </w:numPr>
        <w:contextualSpacing/>
        <w:jc w:val="both"/>
        <w:rPr>
          <w:lang w:val="en-GB"/>
        </w:rPr>
      </w:pPr>
      <w:r w:rsidRPr="00074A99">
        <w:rPr>
          <w:lang w:val="en-GB"/>
        </w:rPr>
        <w:t xml:space="preserve">Lambert, N. J. &amp; Survivor Corps. COVID-19 “Long Hauler” Symptoms Survey Report. Indiana University School of Medicine; 2020. </w:t>
      </w:r>
    </w:p>
    <w:p w14:paraId="5C5ADB54" w14:textId="77777777" w:rsidR="00074A99" w:rsidRPr="00297E18" w:rsidRDefault="00074A99" w:rsidP="00074A99">
      <w:pPr>
        <w:ind w:left="720"/>
        <w:contextualSpacing/>
        <w:jc w:val="both"/>
        <w:rPr>
          <w:sz w:val="16"/>
          <w:lang w:val="en-GB"/>
        </w:rPr>
      </w:pPr>
    </w:p>
    <w:p w14:paraId="249D07E6" w14:textId="77777777" w:rsidR="00074A99" w:rsidRPr="00074A99" w:rsidRDefault="00074A99" w:rsidP="00074A99">
      <w:pPr>
        <w:numPr>
          <w:ilvl w:val="0"/>
          <w:numId w:val="41"/>
        </w:numPr>
        <w:contextualSpacing/>
        <w:jc w:val="both"/>
        <w:rPr>
          <w:lang w:val="en-GB"/>
        </w:rPr>
      </w:pPr>
      <w:proofErr w:type="spellStart"/>
      <w:r w:rsidRPr="00D72588">
        <w:t>Carfì</w:t>
      </w:r>
      <w:proofErr w:type="spellEnd"/>
      <w:r w:rsidRPr="00074A99">
        <w:rPr>
          <w:lang w:val="en-GB"/>
        </w:rPr>
        <w:t xml:space="preserve"> A, Bernabei R, Landi F; Gemelli Against COVID-19 Post-Acute Care Study Group. Persistent Symptoms in Patients After Acute COVID-19. JAMA. 2020 Aug 11;324(6):603-605. </w:t>
      </w:r>
      <w:proofErr w:type="spellStart"/>
      <w:r w:rsidRPr="00074A99">
        <w:rPr>
          <w:lang w:val="en-GB"/>
        </w:rPr>
        <w:t>doi</w:t>
      </w:r>
      <w:proofErr w:type="spellEnd"/>
      <w:r w:rsidRPr="00074A99">
        <w:rPr>
          <w:lang w:val="en-GB"/>
        </w:rPr>
        <w:t xml:space="preserve">: 10.1001/jama.2020.12603. </w:t>
      </w:r>
    </w:p>
    <w:p w14:paraId="3744C8FD" w14:textId="77777777" w:rsidR="00074A99" w:rsidRPr="00297E18" w:rsidRDefault="00074A99" w:rsidP="00074A99">
      <w:pPr>
        <w:ind w:left="720"/>
        <w:contextualSpacing/>
        <w:jc w:val="both"/>
        <w:rPr>
          <w:sz w:val="16"/>
          <w:lang w:val="en-GB"/>
        </w:rPr>
      </w:pPr>
    </w:p>
    <w:p w14:paraId="64DF61DB" w14:textId="77777777" w:rsidR="00074A99" w:rsidRPr="00074A99" w:rsidRDefault="00074A99" w:rsidP="00074A99">
      <w:pPr>
        <w:numPr>
          <w:ilvl w:val="0"/>
          <w:numId w:val="41"/>
        </w:numPr>
        <w:contextualSpacing/>
        <w:jc w:val="both"/>
        <w:rPr>
          <w:lang w:val="en-GB"/>
        </w:rPr>
      </w:pPr>
      <w:r w:rsidRPr="00074A99">
        <w:rPr>
          <w:lang w:val="en-GB"/>
        </w:rPr>
        <w:t xml:space="preserve">Paterson RW, Brown RL, Benjamin L, </w:t>
      </w:r>
      <w:proofErr w:type="spellStart"/>
      <w:r w:rsidRPr="00074A99">
        <w:rPr>
          <w:lang w:val="en-GB"/>
        </w:rPr>
        <w:t>Nortley</w:t>
      </w:r>
      <w:proofErr w:type="spellEnd"/>
      <w:r w:rsidRPr="00074A99">
        <w:rPr>
          <w:lang w:val="en-GB"/>
        </w:rPr>
        <w:t xml:space="preserve"> R, Wiethoff S, Bharucha T &amp; al. The emerging spectrum of COVID-19 neurology: clinical, radiological and laboratory findings. Brain. 2020 Oct 1;143(10):3104-3120. </w:t>
      </w:r>
      <w:proofErr w:type="spellStart"/>
      <w:r w:rsidRPr="00074A99">
        <w:rPr>
          <w:lang w:val="en-GB"/>
        </w:rPr>
        <w:t>doi</w:t>
      </w:r>
      <w:proofErr w:type="spellEnd"/>
      <w:r w:rsidRPr="00074A99">
        <w:rPr>
          <w:lang w:val="en-GB"/>
        </w:rPr>
        <w:t xml:space="preserve">: 10.1093/brain/awaa240. </w:t>
      </w:r>
    </w:p>
    <w:p w14:paraId="68BA077E" w14:textId="77777777" w:rsidR="00074A99" w:rsidRPr="00297E18" w:rsidRDefault="00074A99" w:rsidP="00074A99">
      <w:pPr>
        <w:ind w:left="720"/>
        <w:contextualSpacing/>
        <w:jc w:val="both"/>
        <w:rPr>
          <w:sz w:val="16"/>
          <w:lang w:val="en-GB"/>
        </w:rPr>
      </w:pPr>
    </w:p>
    <w:p w14:paraId="43BE4D0E" w14:textId="464A3033" w:rsidR="00074A99" w:rsidRPr="00074A99" w:rsidRDefault="00074A99" w:rsidP="00074A99">
      <w:pPr>
        <w:numPr>
          <w:ilvl w:val="0"/>
          <w:numId w:val="41"/>
        </w:numPr>
        <w:contextualSpacing/>
        <w:jc w:val="both"/>
        <w:rPr>
          <w:lang w:val="en-GB"/>
        </w:rPr>
      </w:pPr>
      <w:r w:rsidRPr="00074A99">
        <w:t xml:space="preserve">Moreno-Pérez O, </w:t>
      </w:r>
      <w:proofErr w:type="spellStart"/>
      <w:r w:rsidRPr="00074A99">
        <w:t>Merino</w:t>
      </w:r>
      <w:proofErr w:type="spellEnd"/>
      <w:r w:rsidRPr="00074A99">
        <w:t xml:space="preserve"> E, Leon-Ramirez JM, et al. </w:t>
      </w:r>
      <w:r w:rsidRPr="00074A99">
        <w:rPr>
          <w:lang w:val="en-GB"/>
        </w:rPr>
        <w:t xml:space="preserve">Post-acute COVID-19 syndrome. Incidence and risk factors: A Mediterranean cohort study. J Infect. 2021;82(3):378-383. </w:t>
      </w:r>
      <w:proofErr w:type="spellStart"/>
      <w:r w:rsidR="00D72588" w:rsidRPr="00074A99">
        <w:rPr>
          <w:lang w:val="en-GB"/>
        </w:rPr>
        <w:t>doi</w:t>
      </w:r>
      <w:proofErr w:type="spellEnd"/>
      <w:r w:rsidR="00D72588" w:rsidRPr="00074A99">
        <w:rPr>
          <w:lang w:val="en-GB"/>
        </w:rPr>
        <w:t>: 10.1016/j.jinf</w:t>
      </w:r>
      <w:r w:rsidRPr="00074A99">
        <w:rPr>
          <w:lang w:val="en-GB"/>
        </w:rPr>
        <w:t>.2021.01.004</w:t>
      </w:r>
    </w:p>
    <w:p w14:paraId="769EFB95" w14:textId="77777777" w:rsidR="00074A99" w:rsidRPr="00297E18" w:rsidRDefault="00074A99" w:rsidP="00074A99">
      <w:pPr>
        <w:ind w:left="720"/>
        <w:contextualSpacing/>
        <w:jc w:val="both"/>
        <w:rPr>
          <w:sz w:val="16"/>
          <w:lang w:val="en-GB"/>
        </w:rPr>
      </w:pPr>
    </w:p>
    <w:p w14:paraId="4C2679BD" w14:textId="77777777" w:rsidR="00074A99" w:rsidRPr="00074A99" w:rsidRDefault="00074A99" w:rsidP="00074A99">
      <w:pPr>
        <w:numPr>
          <w:ilvl w:val="0"/>
          <w:numId w:val="41"/>
        </w:numPr>
        <w:contextualSpacing/>
        <w:jc w:val="both"/>
        <w:rPr>
          <w:lang w:val="en-GB"/>
        </w:rPr>
      </w:pPr>
      <w:r w:rsidRPr="00074A99">
        <w:rPr>
          <w:lang w:val="en-GB"/>
        </w:rPr>
        <w:t xml:space="preserve">Wong TL, Weitzer DJ. Long COVID and </w:t>
      </w:r>
      <w:proofErr w:type="spellStart"/>
      <w:r w:rsidRPr="00074A99">
        <w:rPr>
          <w:lang w:val="en-GB"/>
        </w:rPr>
        <w:t>Myalgic</w:t>
      </w:r>
      <w:proofErr w:type="spellEnd"/>
      <w:r w:rsidRPr="00074A99">
        <w:rPr>
          <w:lang w:val="en-GB"/>
        </w:rPr>
        <w:t xml:space="preserve"> Encephalomyelitis/Chronic Fatigue Syndrome (ME/CFS)-A Systemic Review and Comparison of Clinical Presentation and Symptomatology. </w:t>
      </w:r>
      <w:proofErr w:type="spellStart"/>
      <w:r w:rsidRPr="00074A99">
        <w:rPr>
          <w:lang w:val="en-GB"/>
        </w:rPr>
        <w:t>Medicina</w:t>
      </w:r>
      <w:proofErr w:type="spellEnd"/>
      <w:r w:rsidRPr="00074A99">
        <w:rPr>
          <w:lang w:val="en-GB"/>
        </w:rPr>
        <w:t xml:space="preserve"> (Kaunas). 2021 Apr 26;57(5):418. </w:t>
      </w:r>
      <w:proofErr w:type="spellStart"/>
      <w:r w:rsidRPr="00074A99">
        <w:rPr>
          <w:lang w:val="en-GB"/>
        </w:rPr>
        <w:t>doi</w:t>
      </w:r>
      <w:proofErr w:type="spellEnd"/>
      <w:r w:rsidRPr="00074A99">
        <w:rPr>
          <w:lang w:val="en-GB"/>
        </w:rPr>
        <w:t>: 10.3390/medicina57050418.</w:t>
      </w:r>
    </w:p>
    <w:p w14:paraId="7B19362D" w14:textId="77777777" w:rsidR="00074A99" w:rsidRPr="00297E18" w:rsidRDefault="00074A99" w:rsidP="00074A99">
      <w:pPr>
        <w:ind w:left="720"/>
        <w:contextualSpacing/>
        <w:jc w:val="both"/>
        <w:rPr>
          <w:sz w:val="16"/>
          <w:lang w:val="en-GB"/>
        </w:rPr>
      </w:pPr>
    </w:p>
    <w:p w14:paraId="1140597B" w14:textId="77777777" w:rsidR="00074A99" w:rsidRPr="00074A99" w:rsidRDefault="00074A99" w:rsidP="00074A99">
      <w:pPr>
        <w:numPr>
          <w:ilvl w:val="0"/>
          <w:numId w:val="41"/>
        </w:numPr>
        <w:contextualSpacing/>
        <w:jc w:val="both"/>
        <w:rPr>
          <w:lang w:val="en-GB"/>
        </w:rPr>
      </w:pPr>
      <w:r w:rsidRPr="00074A99">
        <w:rPr>
          <w:lang w:val="en-GB"/>
        </w:rPr>
        <w:t xml:space="preserve">Raj SR, Guzman JC, Harvey P, Richer L, Schondorf R, Seifer C &amp; al. Canadian Cardiovascular Society Position Statement on Postural Orthostatic Tachycardia Syndrome (POTS) and Related Disorders of Chronic Orthostatic Intolerance. Can J </w:t>
      </w:r>
      <w:proofErr w:type="spellStart"/>
      <w:r w:rsidRPr="00074A99">
        <w:rPr>
          <w:lang w:val="en-GB"/>
        </w:rPr>
        <w:t>Cardiol</w:t>
      </w:r>
      <w:proofErr w:type="spellEnd"/>
      <w:r w:rsidRPr="00074A99">
        <w:rPr>
          <w:lang w:val="en-GB"/>
        </w:rPr>
        <w:t xml:space="preserve">. 2020 Mar;36(3):357-372. </w:t>
      </w:r>
      <w:proofErr w:type="spellStart"/>
      <w:r w:rsidRPr="00074A99">
        <w:rPr>
          <w:lang w:val="en-GB"/>
        </w:rPr>
        <w:t>doi</w:t>
      </w:r>
      <w:proofErr w:type="spellEnd"/>
      <w:r w:rsidRPr="00074A99">
        <w:rPr>
          <w:lang w:val="en-GB"/>
        </w:rPr>
        <w:t xml:space="preserve">: 10.1016/j.cjca.2019.12.024. </w:t>
      </w:r>
    </w:p>
    <w:p w14:paraId="6CB58458" w14:textId="77777777" w:rsidR="00074A99" w:rsidRPr="00297E18" w:rsidRDefault="00074A99" w:rsidP="00074A99">
      <w:pPr>
        <w:ind w:left="720"/>
        <w:contextualSpacing/>
        <w:jc w:val="both"/>
        <w:rPr>
          <w:sz w:val="16"/>
          <w:lang w:val="en-GB"/>
        </w:rPr>
      </w:pPr>
    </w:p>
    <w:p w14:paraId="0AA31ACF" w14:textId="77777777" w:rsidR="00074A99" w:rsidRPr="00074A99" w:rsidRDefault="00074A99" w:rsidP="00074A99">
      <w:pPr>
        <w:numPr>
          <w:ilvl w:val="0"/>
          <w:numId w:val="41"/>
        </w:numPr>
        <w:contextualSpacing/>
        <w:jc w:val="both"/>
        <w:rPr>
          <w:lang w:val="en-GB"/>
        </w:rPr>
      </w:pPr>
      <w:proofErr w:type="spellStart"/>
      <w:r w:rsidRPr="00074A99">
        <w:rPr>
          <w:lang w:val="en-GB"/>
        </w:rPr>
        <w:t>Theoharides</w:t>
      </w:r>
      <w:proofErr w:type="spellEnd"/>
      <w:r w:rsidRPr="00074A99">
        <w:rPr>
          <w:lang w:val="en-GB"/>
        </w:rPr>
        <w:t xml:space="preserve"> TC. COVID-19, pulmonary mast cells, cytokine storms, and beneficial actions of luteolin. </w:t>
      </w:r>
      <w:proofErr w:type="spellStart"/>
      <w:r w:rsidRPr="00074A99">
        <w:rPr>
          <w:lang w:val="en-GB"/>
        </w:rPr>
        <w:t>Biofactors</w:t>
      </w:r>
      <w:proofErr w:type="spellEnd"/>
      <w:r w:rsidRPr="00074A99">
        <w:rPr>
          <w:lang w:val="en-GB"/>
        </w:rPr>
        <w:t xml:space="preserve">. 2020 May;46(3):306-308. </w:t>
      </w:r>
      <w:proofErr w:type="spellStart"/>
      <w:r w:rsidRPr="00074A99">
        <w:rPr>
          <w:lang w:val="en-GB"/>
        </w:rPr>
        <w:t>doi</w:t>
      </w:r>
      <w:proofErr w:type="spellEnd"/>
      <w:r w:rsidRPr="00074A99">
        <w:rPr>
          <w:lang w:val="en-GB"/>
        </w:rPr>
        <w:t xml:space="preserve">: 10.1002/biof.1633. </w:t>
      </w:r>
      <w:proofErr w:type="spellStart"/>
      <w:r w:rsidRPr="00074A99">
        <w:rPr>
          <w:lang w:val="en-GB"/>
        </w:rPr>
        <w:t>Epub</w:t>
      </w:r>
      <w:proofErr w:type="spellEnd"/>
      <w:r w:rsidRPr="00074A99">
        <w:rPr>
          <w:lang w:val="en-GB"/>
        </w:rPr>
        <w:t xml:space="preserve"> 2020 Apr 27. </w:t>
      </w:r>
    </w:p>
    <w:p w14:paraId="2E482DF9" w14:textId="77777777" w:rsidR="00074A99" w:rsidRPr="00297E18" w:rsidRDefault="00074A99" w:rsidP="00074A99">
      <w:pPr>
        <w:ind w:left="720"/>
        <w:contextualSpacing/>
        <w:jc w:val="both"/>
        <w:rPr>
          <w:sz w:val="16"/>
          <w:lang w:val="en-GB"/>
        </w:rPr>
      </w:pPr>
    </w:p>
    <w:p w14:paraId="22187AD5" w14:textId="4196573C" w:rsidR="00074A99" w:rsidRPr="00074A99" w:rsidRDefault="00074A99" w:rsidP="00074A99">
      <w:pPr>
        <w:numPr>
          <w:ilvl w:val="0"/>
          <w:numId w:val="41"/>
        </w:numPr>
        <w:contextualSpacing/>
        <w:jc w:val="both"/>
        <w:rPr>
          <w:lang w:val="en-GB"/>
        </w:rPr>
      </w:pPr>
      <w:r w:rsidRPr="00074A99">
        <w:t xml:space="preserve">Valent P, Akin C, </w:t>
      </w:r>
      <w:proofErr w:type="spellStart"/>
      <w:r w:rsidRPr="00074A99">
        <w:t>Bonadonna</w:t>
      </w:r>
      <w:proofErr w:type="spellEnd"/>
      <w:r w:rsidRPr="00074A99">
        <w:t xml:space="preserve"> P, et al. </w:t>
      </w:r>
      <w:r w:rsidRPr="00074A99">
        <w:rPr>
          <w:lang w:val="en-GB"/>
        </w:rPr>
        <w:t xml:space="preserve">Proposed Diagnostic Algorithm for Patients with Suspected Mast Cell Activation Syndrome. J Allergy Clin Immunol </w:t>
      </w:r>
      <w:proofErr w:type="spellStart"/>
      <w:r w:rsidRPr="00074A99">
        <w:rPr>
          <w:lang w:val="en-GB"/>
        </w:rPr>
        <w:t>Pract</w:t>
      </w:r>
      <w:proofErr w:type="spellEnd"/>
      <w:r w:rsidRPr="00074A99">
        <w:rPr>
          <w:lang w:val="en-GB"/>
        </w:rPr>
        <w:t xml:space="preserve">. 2019;7(4):1125-1133.e1. </w:t>
      </w:r>
      <w:proofErr w:type="spellStart"/>
      <w:r w:rsidR="00D72588" w:rsidRPr="00074A99">
        <w:rPr>
          <w:lang w:val="en-GB"/>
        </w:rPr>
        <w:t>doi</w:t>
      </w:r>
      <w:proofErr w:type="spellEnd"/>
      <w:r w:rsidR="00D72588" w:rsidRPr="00074A99">
        <w:rPr>
          <w:lang w:val="en-GB"/>
        </w:rPr>
        <w:t>: 10.1016/j.jaip</w:t>
      </w:r>
      <w:r w:rsidRPr="00074A99">
        <w:rPr>
          <w:lang w:val="en-GB"/>
        </w:rPr>
        <w:t>.2019.01.006</w:t>
      </w:r>
    </w:p>
    <w:p w14:paraId="202CFAE6" w14:textId="77777777" w:rsidR="00074A99" w:rsidRPr="00297E18" w:rsidRDefault="00074A99" w:rsidP="00074A99">
      <w:pPr>
        <w:ind w:left="720"/>
        <w:contextualSpacing/>
        <w:jc w:val="both"/>
        <w:rPr>
          <w:sz w:val="16"/>
          <w:lang w:val="en-GB"/>
        </w:rPr>
      </w:pPr>
    </w:p>
    <w:p w14:paraId="78A201E6" w14:textId="77777777" w:rsidR="00074A99" w:rsidRPr="00074A99" w:rsidRDefault="00074A99" w:rsidP="00074A99">
      <w:pPr>
        <w:numPr>
          <w:ilvl w:val="0"/>
          <w:numId w:val="41"/>
        </w:numPr>
        <w:contextualSpacing/>
        <w:jc w:val="both"/>
        <w:rPr>
          <w:lang w:val="en-GB"/>
        </w:rPr>
      </w:pPr>
      <w:r w:rsidRPr="00074A99">
        <w:rPr>
          <w:lang w:val="en-GB"/>
        </w:rPr>
        <w:t xml:space="preserve">Gold JE, </w:t>
      </w:r>
      <w:proofErr w:type="spellStart"/>
      <w:r w:rsidRPr="00074A99">
        <w:rPr>
          <w:lang w:val="en-GB"/>
        </w:rPr>
        <w:t>Okyay</w:t>
      </w:r>
      <w:proofErr w:type="spellEnd"/>
      <w:r w:rsidRPr="00074A99">
        <w:rPr>
          <w:lang w:val="en-GB"/>
        </w:rPr>
        <w:t xml:space="preserve"> RA, Licht WE, Hurley DJ. Investigation of Long COVID Prevalence and Its Relationship to Epstein-Barr Virus Reactivation. Pathogens. 2021 Jun 17;10(6):763. </w:t>
      </w:r>
      <w:proofErr w:type="spellStart"/>
      <w:r w:rsidRPr="00074A99">
        <w:rPr>
          <w:lang w:val="en-GB"/>
        </w:rPr>
        <w:t>doi</w:t>
      </w:r>
      <w:proofErr w:type="spellEnd"/>
      <w:r w:rsidRPr="00074A99">
        <w:rPr>
          <w:lang w:val="en-GB"/>
        </w:rPr>
        <w:t xml:space="preserve">: 10.3390/pathogens10060763. </w:t>
      </w:r>
    </w:p>
    <w:p w14:paraId="7A2FC52B" w14:textId="77777777" w:rsidR="00074A99" w:rsidRPr="00074A99" w:rsidRDefault="00074A99" w:rsidP="00074A99">
      <w:pPr>
        <w:ind w:left="720"/>
        <w:contextualSpacing/>
        <w:jc w:val="both"/>
        <w:rPr>
          <w:lang w:val="en-GB"/>
        </w:rPr>
      </w:pPr>
    </w:p>
    <w:p w14:paraId="15AC0320" w14:textId="77777777" w:rsidR="00074A99" w:rsidRPr="00074A99" w:rsidRDefault="00074A99" w:rsidP="00074A99">
      <w:pPr>
        <w:numPr>
          <w:ilvl w:val="0"/>
          <w:numId w:val="41"/>
        </w:numPr>
        <w:contextualSpacing/>
        <w:jc w:val="both"/>
        <w:rPr>
          <w:lang w:val="en-GB"/>
        </w:rPr>
      </w:pPr>
      <w:proofErr w:type="spellStart"/>
      <w:r w:rsidRPr="00074A99">
        <w:lastRenderedPageBreak/>
        <w:t>Asadi-Pooya</w:t>
      </w:r>
      <w:proofErr w:type="spellEnd"/>
      <w:r w:rsidRPr="00074A99">
        <w:t xml:space="preserve"> AA, </w:t>
      </w:r>
      <w:proofErr w:type="spellStart"/>
      <w:r w:rsidRPr="00074A99">
        <w:t>Nemati</w:t>
      </w:r>
      <w:proofErr w:type="spellEnd"/>
      <w:r w:rsidRPr="00074A99">
        <w:t xml:space="preserve"> H, </w:t>
      </w:r>
      <w:proofErr w:type="spellStart"/>
      <w:r w:rsidRPr="00074A99">
        <w:t>Shahisavandi</w:t>
      </w:r>
      <w:proofErr w:type="spellEnd"/>
      <w:r w:rsidRPr="00074A99">
        <w:t xml:space="preserve"> M, et al. </w:t>
      </w:r>
      <w:r w:rsidRPr="00074A99">
        <w:rPr>
          <w:lang w:val="en-GB"/>
        </w:rPr>
        <w:t xml:space="preserve">Long COVID in children and adolescents [published online ahead of print, 2021 Sep 3]. World J </w:t>
      </w:r>
      <w:proofErr w:type="spellStart"/>
      <w:r w:rsidRPr="00074A99">
        <w:rPr>
          <w:lang w:val="en-GB"/>
        </w:rPr>
        <w:t>Pediatr</w:t>
      </w:r>
      <w:proofErr w:type="spellEnd"/>
      <w:r w:rsidRPr="00074A99">
        <w:rPr>
          <w:lang w:val="en-GB"/>
        </w:rPr>
        <w:t>. 2021;1-5. doi:10.1007/s12519-021-00457-6</w:t>
      </w:r>
    </w:p>
    <w:p w14:paraId="0300A9E3" w14:textId="77777777" w:rsidR="00074A99" w:rsidRPr="00297E18" w:rsidRDefault="00074A99" w:rsidP="00074A99">
      <w:pPr>
        <w:ind w:left="720"/>
        <w:contextualSpacing/>
        <w:jc w:val="both"/>
        <w:rPr>
          <w:sz w:val="16"/>
          <w:lang w:val="en-GB"/>
        </w:rPr>
      </w:pPr>
    </w:p>
    <w:p w14:paraId="4B8212FA" w14:textId="77777777" w:rsidR="00074A99" w:rsidRPr="00074A99" w:rsidRDefault="00074A99" w:rsidP="00074A99">
      <w:pPr>
        <w:numPr>
          <w:ilvl w:val="0"/>
          <w:numId w:val="41"/>
        </w:numPr>
        <w:contextualSpacing/>
        <w:jc w:val="both"/>
        <w:rPr>
          <w:lang w:val="en-GB"/>
        </w:rPr>
      </w:pPr>
      <w:r w:rsidRPr="00074A99">
        <w:rPr>
          <w:lang w:val="en-GB"/>
        </w:rPr>
        <w:t xml:space="preserve">Yong SJ. Long COVID or post-COVID-19 syndrome: putative pathophysiology, risk factors, and treatments. Infect Dis (Lond). 2021 Oct;53(10):737-754. </w:t>
      </w:r>
      <w:proofErr w:type="spellStart"/>
      <w:r w:rsidRPr="00074A99">
        <w:rPr>
          <w:lang w:val="en-GB"/>
        </w:rPr>
        <w:t>doi</w:t>
      </w:r>
      <w:proofErr w:type="spellEnd"/>
      <w:r w:rsidRPr="00074A99">
        <w:rPr>
          <w:lang w:val="en-GB"/>
        </w:rPr>
        <w:t xml:space="preserve">: 10.1080/23744235.2021.1924397. </w:t>
      </w:r>
    </w:p>
    <w:p w14:paraId="581ECC6D" w14:textId="77777777" w:rsidR="00074A99" w:rsidRPr="00297E18" w:rsidRDefault="00074A99" w:rsidP="00074A99">
      <w:pPr>
        <w:ind w:left="720"/>
        <w:contextualSpacing/>
        <w:jc w:val="both"/>
        <w:rPr>
          <w:sz w:val="16"/>
          <w:lang w:val="en-GB"/>
        </w:rPr>
      </w:pPr>
    </w:p>
    <w:p w14:paraId="309546A4" w14:textId="77777777" w:rsidR="00074A99" w:rsidRPr="00074A99" w:rsidRDefault="00074A99" w:rsidP="00074A99">
      <w:pPr>
        <w:numPr>
          <w:ilvl w:val="0"/>
          <w:numId w:val="41"/>
        </w:numPr>
        <w:contextualSpacing/>
        <w:jc w:val="both"/>
        <w:rPr>
          <w:lang w:val="en-GB"/>
        </w:rPr>
      </w:pPr>
      <w:r w:rsidRPr="00074A99">
        <w:rPr>
          <w:lang w:val="en-GB"/>
        </w:rPr>
        <w:t xml:space="preserve">Jimeno-Almazán A, </w:t>
      </w:r>
      <w:proofErr w:type="spellStart"/>
      <w:r w:rsidRPr="00074A99">
        <w:rPr>
          <w:lang w:val="en-GB"/>
        </w:rPr>
        <w:t>Pallarés</w:t>
      </w:r>
      <w:proofErr w:type="spellEnd"/>
      <w:r w:rsidRPr="00074A99">
        <w:rPr>
          <w:lang w:val="en-GB"/>
        </w:rPr>
        <w:t xml:space="preserve"> JG, Buendía-Romero Á, Martínez-Cava A, Franco-López F, Sánchez-Alcaraz Martínez BJ &amp; al. Post-COVID-19 Syndrome and the Potential Benefits of Exercise. Int J Environ Res Public Health. 2021 May 17;18(10):5329. </w:t>
      </w:r>
      <w:proofErr w:type="spellStart"/>
      <w:r w:rsidRPr="00074A99">
        <w:rPr>
          <w:lang w:val="en-GB"/>
        </w:rPr>
        <w:t>doi</w:t>
      </w:r>
      <w:proofErr w:type="spellEnd"/>
      <w:r w:rsidRPr="00074A99">
        <w:rPr>
          <w:lang w:val="en-GB"/>
        </w:rPr>
        <w:t xml:space="preserve">: 10.3390/ijerph18105329. </w:t>
      </w:r>
    </w:p>
    <w:p w14:paraId="69C3E1A2" w14:textId="77777777" w:rsidR="00074A99" w:rsidRPr="00297E18" w:rsidRDefault="00074A99" w:rsidP="00074A99">
      <w:pPr>
        <w:ind w:left="720"/>
        <w:contextualSpacing/>
        <w:jc w:val="both"/>
        <w:rPr>
          <w:sz w:val="16"/>
          <w:lang w:val="en-GB"/>
        </w:rPr>
      </w:pPr>
    </w:p>
    <w:p w14:paraId="1AB3FED0" w14:textId="1BBC3B8D" w:rsidR="00074A99" w:rsidRPr="00074A99" w:rsidRDefault="00074A99" w:rsidP="00074A99">
      <w:pPr>
        <w:numPr>
          <w:ilvl w:val="0"/>
          <w:numId w:val="41"/>
        </w:numPr>
        <w:contextualSpacing/>
        <w:jc w:val="both"/>
        <w:rPr>
          <w:lang w:val="en-GB"/>
        </w:rPr>
      </w:pPr>
      <w:r w:rsidRPr="00074A99">
        <w:t xml:space="preserve">Logue JK, </w:t>
      </w:r>
      <w:proofErr w:type="spellStart"/>
      <w:r w:rsidRPr="00074A99">
        <w:t>Franko</w:t>
      </w:r>
      <w:proofErr w:type="spellEnd"/>
      <w:r w:rsidRPr="00074A99">
        <w:t xml:space="preserve"> NM, </w:t>
      </w:r>
      <w:proofErr w:type="spellStart"/>
      <w:r w:rsidRPr="00074A99">
        <w:t>McCulloch</w:t>
      </w:r>
      <w:proofErr w:type="spellEnd"/>
      <w:r w:rsidRPr="00074A99">
        <w:t xml:space="preserve"> DJ, et al. </w:t>
      </w:r>
      <w:r w:rsidRPr="00074A99">
        <w:rPr>
          <w:lang w:val="en-GB"/>
        </w:rPr>
        <w:t xml:space="preserve">Sequelae in Adults at 6 Months After COVID-19 Infection [published correction appears in JAMA </w:t>
      </w:r>
      <w:proofErr w:type="spellStart"/>
      <w:r w:rsidRPr="00074A99">
        <w:rPr>
          <w:lang w:val="en-GB"/>
        </w:rPr>
        <w:t>Netw</w:t>
      </w:r>
      <w:proofErr w:type="spellEnd"/>
      <w:r w:rsidRPr="00074A99">
        <w:rPr>
          <w:lang w:val="en-GB"/>
        </w:rPr>
        <w:t xml:space="preserve"> Open. 2021 Mar 1;4(3</w:t>
      </w:r>
      <w:r w:rsidR="00D72588" w:rsidRPr="00074A99">
        <w:rPr>
          <w:lang w:val="en-GB"/>
        </w:rPr>
        <w:t>): e</w:t>
      </w:r>
      <w:r w:rsidRPr="00074A99">
        <w:rPr>
          <w:lang w:val="en-GB"/>
        </w:rPr>
        <w:t xml:space="preserve">214572]. JAMA </w:t>
      </w:r>
      <w:proofErr w:type="spellStart"/>
      <w:r w:rsidRPr="00074A99">
        <w:rPr>
          <w:lang w:val="en-GB"/>
        </w:rPr>
        <w:t>Netw</w:t>
      </w:r>
      <w:proofErr w:type="spellEnd"/>
      <w:r w:rsidRPr="00074A99">
        <w:rPr>
          <w:lang w:val="en-GB"/>
        </w:rPr>
        <w:t xml:space="preserve"> Open. 2021;4(2</w:t>
      </w:r>
      <w:r w:rsidR="00D72588" w:rsidRPr="00074A99">
        <w:rPr>
          <w:lang w:val="en-GB"/>
        </w:rPr>
        <w:t>): e</w:t>
      </w:r>
      <w:r w:rsidRPr="00074A99">
        <w:rPr>
          <w:lang w:val="en-GB"/>
        </w:rPr>
        <w:t>210830. Published 2021 Feb 1. doi:10.1001/jamanetworkopen.2021.0830</w:t>
      </w:r>
    </w:p>
    <w:p w14:paraId="064327D0" w14:textId="77777777" w:rsidR="00074A99" w:rsidRPr="00297E18" w:rsidRDefault="00074A99" w:rsidP="00074A99">
      <w:pPr>
        <w:ind w:left="720"/>
        <w:contextualSpacing/>
        <w:jc w:val="both"/>
        <w:rPr>
          <w:sz w:val="16"/>
          <w:lang w:val="en-GB"/>
        </w:rPr>
      </w:pPr>
    </w:p>
    <w:p w14:paraId="595B1D85" w14:textId="77777777" w:rsidR="00074A99" w:rsidRPr="00074A99" w:rsidRDefault="00074A99" w:rsidP="00074A99">
      <w:pPr>
        <w:numPr>
          <w:ilvl w:val="0"/>
          <w:numId w:val="41"/>
        </w:numPr>
        <w:contextualSpacing/>
        <w:jc w:val="both"/>
        <w:rPr>
          <w:lang w:val="en-GB"/>
        </w:rPr>
      </w:pPr>
      <w:r w:rsidRPr="00074A99">
        <w:rPr>
          <w:lang w:val="en-GB"/>
        </w:rPr>
        <w:t xml:space="preserve">Daniel </w:t>
      </w:r>
      <w:proofErr w:type="spellStart"/>
      <w:r w:rsidRPr="00074A99">
        <w:rPr>
          <w:lang w:val="en-GB"/>
        </w:rPr>
        <w:t>Ayoubkhani</w:t>
      </w:r>
      <w:proofErr w:type="spellEnd"/>
      <w:r w:rsidRPr="00074A99">
        <w:rPr>
          <w:lang w:val="en-GB"/>
        </w:rPr>
        <w:t>, Statistical bulletin, Office of National Statistics. Prevalence of ongoing symptoms following coronavirus (COVID-19) infection in the UK: 1 April 2021. Prevalence of ongoing symptoms following coronavirus (COVID-19) infection in the UK - Office for National Statistics (ons.gov.uk)</w:t>
      </w:r>
    </w:p>
    <w:p w14:paraId="178851AF" w14:textId="77777777" w:rsidR="00074A99" w:rsidRPr="00297E18" w:rsidRDefault="00074A99" w:rsidP="00074A99">
      <w:pPr>
        <w:ind w:left="720"/>
        <w:contextualSpacing/>
        <w:jc w:val="both"/>
        <w:rPr>
          <w:sz w:val="16"/>
          <w:lang w:val="en-GB"/>
        </w:rPr>
      </w:pPr>
    </w:p>
    <w:p w14:paraId="63B25C4C" w14:textId="20D89076" w:rsidR="00074A99" w:rsidRPr="00074A99" w:rsidRDefault="00074A99" w:rsidP="00074A99">
      <w:pPr>
        <w:numPr>
          <w:ilvl w:val="0"/>
          <w:numId w:val="41"/>
        </w:numPr>
        <w:contextualSpacing/>
        <w:jc w:val="both"/>
        <w:rPr>
          <w:lang w:val="en-GB"/>
        </w:rPr>
      </w:pPr>
      <w:r w:rsidRPr="00074A99">
        <w:rPr>
          <w:lang w:val="en-GB"/>
        </w:rPr>
        <w:t>Dennis A, Wamil M, Alberts J, Oben J, Cuthbertson DJ, Wootton D &amp; al. Multiorgan impairment in low-risk individuals with post-COVID-19 syndrome: a prospective, community-based study. BMJ Open. 2021 Mar 30;11(3</w:t>
      </w:r>
      <w:r w:rsidR="00D72588" w:rsidRPr="00074A99">
        <w:rPr>
          <w:lang w:val="en-GB"/>
        </w:rPr>
        <w:t>): e</w:t>
      </w:r>
      <w:r w:rsidRPr="00074A99">
        <w:rPr>
          <w:lang w:val="en-GB"/>
        </w:rPr>
        <w:t xml:space="preserve">048391. </w:t>
      </w:r>
      <w:proofErr w:type="spellStart"/>
      <w:r w:rsidRPr="00074A99">
        <w:rPr>
          <w:lang w:val="en-GB"/>
        </w:rPr>
        <w:t>doi</w:t>
      </w:r>
      <w:proofErr w:type="spellEnd"/>
      <w:r w:rsidRPr="00074A99">
        <w:rPr>
          <w:lang w:val="en-GB"/>
        </w:rPr>
        <w:t xml:space="preserve">: 10.1136/bmjopen-2020-048391. </w:t>
      </w:r>
    </w:p>
    <w:p w14:paraId="4C8BB284" w14:textId="77777777" w:rsidR="00074A99" w:rsidRPr="00297E18" w:rsidRDefault="00074A99" w:rsidP="00074A99">
      <w:pPr>
        <w:ind w:left="720"/>
        <w:contextualSpacing/>
        <w:jc w:val="both"/>
        <w:rPr>
          <w:sz w:val="16"/>
          <w:lang w:val="en-GB"/>
        </w:rPr>
      </w:pPr>
    </w:p>
    <w:p w14:paraId="264C42CD" w14:textId="77777777" w:rsidR="00074A99" w:rsidRPr="00074A99" w:rsidRDefault="00074A99" w:rsidP="00074A99">
      <w:pPr>
        <w:numPr>
          <w:ilvl w:val="0"/>
          <w:numId w:val="41"/>
        </w:numPr>
        <w:contextualSpacing/>
        <w:jc w:val="both"/>
        <w:rPr>
          <w:lang w:val="en-GB"/>
        </w:rPr>
      </w:pPr>
      <w:proofErr w:type="spellStart"/>
      <w:r w:rsidRPr="00074A99">
        <w:rPr>
          <w:lang w:val="en-GB"/>
        </w:rPr>
        <w:t>Desimmie</w:t>
      </w:r>
      <w:proofErr w:type="spellEnd"/>
      <w:r w:rsidRPr="00074A99">
        <w:rPr>
          <w:lang w:val="en-GB"/>
        </w:rPr>
        <w:t xml:space="preserve"> BA, </w:t>
      </w:r>
      <w:proofErr w:type="spellStart"/>
      <w:r w:rsidRPr="00074A99">
        <w:rPr>
          <w:lang w:val="en-GB"/>
        </w:rPr>
        <w:t>Raru</w:t>
      </w:r>
      <w:proofErr w:type="spellEnd"/>
      <w:r w:rsidRPr="00074A99">
        <w:rPr>
          <w:lang w:val="en-GB"/>
        </w:rPr>
        <w:t xml:space="preserve"> YY, Awadh HM, He P, Teka S, Willenburg KS. Insights into SARS-CoV-2 Persistence and Its Relevance. Viruses. 2021;13(6):1025. Published 2021 May 29. doi:10.3390/v13061025.</w:t>
      </w:r>
    </w:p>
    <w:p w14:paraId="56AB8BF0" w14:textId="77777777" w:rsidR="00074A99" w:rsidRPr="00297E18" w:rsidRDefault="00074A99" w:rsidP="00074A99">
      <w:pPr>
        <w:ind w:left="720"/>
        <w:contextualSpacing/>
        <w:jc w:val="both"/>
        <w:rPr>
          <w:sz w:val="16"/>
          <w:lang w:val="en-GB"/>
        </w:rPr>
      </w:pPr>
    </w:p>
    <w:p w14:paraId="0E244B62" w14:textId="4A15D495" w:rsidR="00074A99" w:rsidRDefault="00074A99" w:rsidP="00074A99">
      <w:pPr>
        <w:numPr>
          <w:ilvl w:val="0"/>
          <w:numId w:val="41"/>
        </w:numPr>
        <w:contextualSpacing/>
        <w:jc w:val="both"/>
      </w:pPr>
      <w:proofErr w:type="spellStart"/>
      <w:r w:rsidRPr="00D72588">
        <w:t>Cathébras</w:t>
      </w:r>
      <w:proofErr w:type="spellEnd"/>
      <w:r w:rsidRPr="00D72588">
        <w:t xml:space="preserve"> P, Goutte J, Gramont B, Killian M. « COVID long » : une opportunité pour approcher la complexité des syndromes fonctionnels post-infectieux ["Long-</w:t>
      </w:r>
      <w:proofErr w:type="spellStart"/>
      <w:r w:rsidRPr="00D72588">
        <w:t>haul</w:t>
      </w:r>
      <w:proofErr w:type="spellEnd"/>
      <w:r w:rsidRPr="00D72588">
        <w:t xml:space="preserve"> COVID": An </w:t>
      </w:r>
      <w:proofErr w:type="spellStart"/>
      <w:r w:rsidRPr="00D72588">
        <w:t>opportunity</w:t>
      </w:r>
      <w:proofErr w:type="spellEnd"/>
      <w:r w:rsidRPr="00D72588">
        <w:t xml:space="preserve"> to </w:t>
      </w:r>
      <w:proofErr w:type="spellStart"/>
      <w:r w:rsidRPr="00D72588">
        <w:t>address</w:t>
      </w:r>
      <w:proofErr w:type="spellEnd"/>
      <w:r w:rsidRPr="00D72588">
        <w:t xml:space="preserve"> the </w:t>
      </w:r>
      <w:proofErr w:type="spellStart"/>
      <w:r w:rsidRPr="00D72588">
        <w:t>complexity</w:t>
      </w:r>
      <w:proofErr w:type="spellEnd"/>
      <w:r w:rsidRPr="00D72588">
        <w:t xml:space="preserve"> of post-</w:t>
      </w:r>
      <w:proofErr w:type="spellStart"/>
      <w:r w:rsidRPr="00D72588">
        <w:t>infectious</w:t>
      </w:r>
      <w:proofErr w:type="spellEnd"/>
      <w:r w:rsidRPr="00D72588">
        <w:t xml:space="preserve"> </w:t>
      </w:r>
      <w:proofErr w:type="spellStart"/>
      <w:r w:rsidRPr="00D72588">
        <w:t>functional</w:t>
      </w:r>
      <w:proofErr w:type="spellEnd"/>
      <w:r w:rsidRPr="00D72588">
        <w:t xml:space="preserve"> syndromes]. </w:t>
      </w:r>
      <w:proofErr w:type="spellStart"/>
      <w:r w:rsidRPr="00D72588">
        <w:t>Rev</w:t>
      </w:r>
      <w:proofErr w:type="spellEnd"/>
      <w:r w:rsidRPr="00D72588">
        <w:t xml:space="preserve"> Med Interne. 2021 Jul;42(7):492-497. French. </w:t>
      </w:r>
      <w:proofErr w:type="spellStart"/>
      <w:r w:rsidRPr="00D72588">
        <w:t>doi</w:t>
      </w:r>
      <w:proofErr w:type="spellEnd"/>
      <w:r w:rsidRPr="00D72588">
        <w:t xml:space="preserve">: 10.1016/j.revmed.2021.05.020. Epub 2021 Jun 9. </w:t>
      </w:r>
    </w:p>
    <w:p w14:paraId="42894560" w14:textId="77777777" w:rsidR="00297E18" w:rsidRPr="00297E18" w:rsidRDefault="00297E18" w:rsidP="00297E18">
      <w:pPr>
        <w:contextualSpacing/>
        <w:jc w:val="both"/>
        <w:rPr>
          <w:sz w:val="16"/>
        </w:rPr>
      </w:pPr>
    </w:p>
    <w:p w14:paraId="216CB63C" w14:textId="77777777" w:rsidR="00074A99" w:rsidRPr="00D72588" w:rsidRDefault="00074A99" w:rsidP="00074A99">
      <w:pPr>
        <w:numPr>
          <w:ilvl w:val="0"/>
          <w:numId w:val="41"/>
        </w:numPr>
        <w:contextualSpacing/>
        <w:jc w:val="both"/>
      </w:pPr>
      <w:r w:rsidRPr="00297E18">
        <w:rPr>
          <w:lang w:val="en-GB"/>
        </w:rPr>
        <w:t xml:space="preserve">Ambrosino P, Calcaterra I, Molino A, Moretta P, Lupoli R, </w:t>
      </w:r>
      <w:proofErr w:type="spellStart"/>
      <w:r w:rsidRPr="00297E18">
        <w:rPr>
          <w:lang w:val="en-GB"/>
        </w:rPr>
        <w:t>Spedicato</w:t>
      </w:r>
      <w:proofErr w:type="spellEnd"/>
      <w:r w:rsidRPr="00297E18">
        <w:rPr>
          <w:lang w:val="en-GB"/>
        </w:rPr>
        <w:t xml:space="preserve"> GA &amp; al. </w:t>
      </w:r>
      <w:r w:rsidRPr="00D72588">
        <w:t xml:space="preserve">Persistent </w:t>
      </w:r>
      <w:proofErr w:type="spellStart"/>
      <w:r w:rsidRPr="00D72588">
        <w:t>Endothelial</w:t>
      </w:r>
      <w:proofErr w:type="spellEnd"/>
      <w:r w:rsidRPr="00D72588">
        <w:t xml:space="preserve"> </w:t>
      </w:r>
      <w:proofErr w:type="spellStart"/>
      <w:r w:rsidRPr="00D72588">
        <w:t>Dysfunction</w:t>
      </w:r>
      <w:proofErr w:type="spellEnd"/>
      <w:r w:rsidRPr="00D72588">
        <w:t xml:space="preserve"> in Post-Acute COVID-19 Syndrome: A Case-Control </w:t>
      </w:r>
      <w:proofErr w:type="spellStart"/>
      <w:r w:rsidRPr="00D72588">
        <w:t>Study</w:t>
      </w:r>
      <w:proofErr w:type="spellEnd"/>
      <w:r w:rsidRPr="00D72588">
        <w:t xml:space="preserve">. </w:t>
      </w:r>
      <w:proofErr w:type="spellStart"/>
      <w:r w:rsidRPr="00D72588">
        <w:t>Biomedicines</w:t>
      </w:r>
      <w:proofErr w:type="spellEnd"/>
      <w:r w:rsidRPr="00D72588">
        <w:t xml:space="preserve">. 2021 </w:t>
      </w:r>
      <w:proofErr w:type="spellStart"/>
      <w:r w:rsidRPr="00D72588">
        <w:t>Aug</w:t>
      </w:r>
      <w:proofErr w:type="spellEnd"/>
      <w:r w:rsidRPr="00D72588">
        <w:t xml:space="preserve"> 4;9(8):957. </w:t>
      </w:r>
      <w:proofErr w:type="spellStart"/>
      <w:r w:rsidRPr="00D72588">
        <w:t>doi</w:t>
      </w:r>
      <w:proofErr w:type="spellEnd"/>
      <w:r w:rsidRPr="00D72588">
        <w:t>: 10.3390/biomedicines9080957.</w:t>
      </w:r>
    </w:p>
    <w:p w14:paraId="6297E826" w14:textId="77777777" w:rsidR="00074A99" w:rsidRPr="00297E18" w:rsidRDefault="00074A99" w:rsidP="00074A99">
      <w:pPr>
        <w:ind w:left="720"/>
        <w:contextualSpacing/>
        <w:jc w:val="both"/>
        <w:rPr>
          <w:sz w:val="20"/>
        </w:rPr>
      </w:pPr>
    </w:p>
    <w:p w14:paraId="78B1D72A" w14:textId="77777777" w:rsidR="00074A99" w:rsidRPr="00074A99" w:rsidRDefault="00074A99" w:rsidP="00074A99">
      <w:pPr>
        <w:numPr>
          <w:ilvl w:val="0"/>
          <w:numId w:val="41"/>
        </w:numPr>
        <w:contextualSpacing/>
        <w:jc w:val="both"/>
        <w:rPr>
          <w:lang w:val="en-GB"/>
        </w:rPr>
      </w:pPr>
      <w:r w:rsidRPr="00074A99">
        <w:rPr>
          <w:lang w:val="en-GB"/>
        </w:rPr>
        <w:t>Schmidt C. Long-</w:t>
      </w:r>
      <w:r w:rsidRPr="00D72588">
        <w:t>courriers</w:t>
      </w:r>
      <w:r w:rsidRPr="00074A99">
        <w:rPr>
          <w:lang w:val="en-GB"/>
        </w:rPr>
        <w:t xml:space="preserve"> COVID-19. </w:t>
      </w:r>
      <w:r w:rsidRPr="00074A99">
        <w:t xml:space="preserve">Nat </w:t>
      </w:r>
      <w:proofErr w:type="spellStart"/>
      <w:r w:rsidRPr="00074A99">
        <w:t>Biotechnol</w:t>
      </w:r>
      <w:proofErr w:type="spellEnd"/>
      <w:r w:rsidRPr="00074A99">
        <w:t xml:space="preserve">. 2021 Août;39(8):908-913. </w:t>
      </w:r>
      <w:proofErr w:type="spellStart"/>
      <w:r w:rsidRPr="00074A99">
        <w:t>doi</w:t>
      </w:r>
      <w:proofErr w:type="spellEnd"/>
      <w:r w:rsidRPr="00074A99">
        <w:t xml:space="preserve">: 10.1038/s41587-021-00984-7. </w:t>
      </w:r>
    </w:p>
    <w:p w14:paraId="59984C89" w14:textId="77777777" w:rsidR="00074A99" w:rsidRPr="00297E18" w:rsidRDefault="00074A99" w:rsidP="00074A99">
      <w:pPr>
        <w:ind w:left="720"/>
        <w:contextualSpacing/>
        <w:jc w:val="both"/>
        <w:rPr>
          <w:sz w:val="20"/>
          <w:lang w:val="en-GB"/>
        </w:rPr>
      </w:pPr>
    </w:p>
    <w:p w14:paraId="42BCFB5C" w14:textId="77777777" w:rsidR="00074A99" w:rsidRPr="00074A99" w:rsidRDefault="00074A99" w:rsidP="00074A99">
      <w:pPr>
        <w:numPr>
          <w:ilvl w:val="0"/>
          <w:numId w:val="41"/>
        </w:numPr>
        <w:contextualSpacing/>
        <w:jc w:val="both"/>
        <w:rPr>
          <w:lang w:val="en-GB"/>
        </w:rPr>
      </w:pPr>
      <w:r w:rsidRPr="00074A99">
        <w:t xml:space="preserve">Silva Andrade B, </w:t>
      </w:r>
      <w:proofErr w:type="spellStart"/>
      <w:r w:rsidRPr="00074A99">
        <w:t>Siqueira</w:t>
      </w:r>
      <w:proofErr w:type="spellEnd"/>
      <w:r w:rsidRPr="00074A99">
        <w:t xml:space="preserve"> S, de Assis Soares WR, de Souza </w:t>
      </w:r>
      <w:proofErr w:type="spellStart"/>
      <w:r w:rsidRPr="00074A99">
        <w:t>Rangel</w:t>
      </w:r>
      <w:proofErr w:type="spellEnd"/>
      <w:r w:rsidRPr="00074A99">
        <w:t xml:space="preserve"> F, Santos NO, Dos Santos Freitas A &amp; al. </w:t>
      </w:r>
      <w:r w:rsidRPr="00074A99">
        <w:rPr>
          <w:lang w:val="en-GB"/>
        </w:rPr>
        <w:t xml:space="preserve">Long-COVID and Post-COVID Health Complications: An Up-to-Date Review on Clinical Conditions and Their Possible Molecular Mechanisms. Viruses. 2021 Apr 18;13(4):700. </w:t>
      </w:r>
      <w:proofErr w:type="spellStart"/>
      <w:r w:rsidRPr="00074A99">
        <w:rPr>
          <w:lang w:val="en-GB"/>
        </w:rPr>
        <w:t>doi</w:t>
      </w:r>
      <w:proofErr w:type="spellEnd"/>
      <w:r w:rsidRPr="00074A99">
        <w:rPr>
          <w:lang w:val="en-GB"/>
        </w:rPr>
        <w:t xml:space="preserve">: 10.3390/v13040700. </w:t>
      </w:r>
    </w:p>
    <w:p w14:paraId="6703DF39" w14:textId="77777777" w:rsidR="00074A99" w:rsidRPr="00297E18" w:rsidRDefault="00074A99" w:rsidP="00074A99">
      <w:pPr>
        <w:ind w:left="720"/>
        <w:contextualSpacing/>
        <w:jc w:val="both"/>
        <w:rPr>
          <w:sz w:val="20"/>
          <w:lang w:val="en-GB"/>
        </w:rPr>
      </w:pPr>
    </w:p>
    <w:p w14:paraId="1A976FA4" w14:textId="6818873A" w:rsidR="00074A99" w:rsidRPr="00074A99" w:rsidRDefault="00074A99" w:rsidP="00074A99">
      <w:pPr>
        <w:numPr>
          <w:ilvl w:val="0"/>
          <w:numId w:val="41"/>
        </w:numPr>
        <w:contextualSpacing/>
        <w:jc w:val="both"/>
        <w:rPr>
          <w:lang w:val="en-GB"/>
        </w:rPr>
      </w:pPr>
      <w:r w:rsidRPr="00074A99">
        <w:rPr>
          <w:lang w:val="en-GB"/>
        </w:rPr>
        <w:t xml:space="preserve">Giustino G, Pinney SP, Lala A, et al. Coronavirus and Cardiovascular Disease, Myocardial Injury, and Arrhythmia: JACC Focus Seminar. J Am Coll </w:t>
      </w:r>
      <w:proofErr w:type="spellStart"/>
      <w:r w:rsidRPr="00074A99">
        <w:rPr>
          <w:lang w:val="en-GB"/>
        </w:rPr>
        <w:t>Cardiol</w:t>
      </w:r>
      <w:proofErr w:type="spellEnd"/>
      <w:r w:rsidRPr="00074A99">
        <w:rPr>
          <w:lang w:val="en-GB"/>
        </w:rPr>
        <w:t xml:space="preserve">. 2020;76(17):2011-2023. </w:t>
      </w:r>
      <w:proofErr w:type="spellStart"/>
      <w:r w:rsidR="00D72588" w:rsidRPr="00074A99">
        <w:rPr>
          <w:lang w:val="en-GB"/>
        </w:rPr>
        <w:t>doi</w:t>
      </w:r>
      <w:proofErr w:type="spellEnd"/>
      <w:r w:rsidR="00D72588" w:rsidRPr="00074A99">
        <w:rPr>
          <w:lang w:val="en-GB"/>
        </w:rPr>
        <w:t>: 10.1016/j.jacc</w:t>
      </w:r>
      <w:r w:rsidRPr="00074A99">
        <w:rPr>
          <w:lang w:val="en-GB"/>
        </w:rPr>
        <w:t>.2020.08.059</w:t>
      </w:r>
    </w:p>
    <w:p w14:paraId="3EA2A990" w14:textId="77777777" w:rsidR="00074A99" w:rsidRPr="00297E18" w:rsidRDefault="00074A99" w:rsidP="00074A99">
      <w:pPr>
        <w:ind w:left="720"/>
        <w:contextualSpacing/>
        <w:jc w:val="both"/>
        <w:rPr>
          <w:sz w:val="20"/>
          <w:lang w:val="en-GB"/>
        </w:rPr>
      </w:pPr>
    </w:p>
    <w:p w14:paraId="014FE1FE" w14:textId="77777777" w:rsidR="00074A99" w:rsidRPr="00074A99" w:rsidRDefault="00074A99" w:rsidP="00074A99">
      <w:pPr>
        <w:numPr>
          <w:ilvl w:val="0"/>
          <w:numId w:val="41"/>
        </w:numPr>
        <w:contextualSpacing/>
        <w:jc w:val="both"/>
        <w:rPr>
          <w:lang w:val="en-GB"/>
        </w:rPr>
      </w:pPr>
      <w:r w:rsidRPr="00074A99">
        <w:rPr>
          <w:lang w:val="en-GB"/>
        </w:rPr>
        <w:t xml:space="preserve">Yong SJ. Persistent Brainstem Dysfunction in Long-COVID: A Hypothesis. ACS Chem </w:t>
      </w:r>
      <w:proofErr w:type="spellStart"/>
      <w:r w:rsidRPr="00074A99">
        <w:rPr>
          <w:lang w:val="en-GB"/>
        </w:rPr>
        <w:t>Neurosci</w:t>
      </w:r>
      <w:proofErr w:type="spellEnd"/>
      <w:r w:rsidRPr="00074A99">
        <w:rPr>
          <w:lang w:val="en-GB"/>
        </w:rPr>
        <w:t xml:space="preserve">. 2021 Feb 17;12(4):573-580. </w:t>
      </w:r>
      <w:proofErr w:type="spellStart"/>
      <w:r w:rsidRPr="00074A99">
        <w:rPr>
          <w:lang w:val="en-GB"/>
        </w:rPr>
        <w:t>doi</w:t>
      </w:r>
      <w:proofErr w:type="spellEnd"/>
      <w:r w:rsidRPr="00074A99">
        <w:rPr>
          <w:lang w:val="en-GB"/>
        </w:rPr>
        <w:t xml:space="preserve">: 10.1021/acschemneuro.0c00793. </w:t>
      </w:r>
      <w:proofErr w:type="spellStart"/>
      <w:r w:rsidRPr="00074A99">
        <w:rPr>
          <w:lang w:val="en-GB"/>
        </w:rPr>
        <w:t>Epub</w:t>
      </w:r>
      <w:proofErr w:type="spellEnd"/>
      <w:r w:rsidRPr="00074A99">
        <w:rPr>
          <w:lang w:val="en-GB"/>
        </w:rPr>
        <w:t xml:space="preserve"> 2021 Feb 4. </w:t>
      </w:r>
    </w:p>
    <w:p w14:paraId="709D773B" w14:textId="77777777" w:rsidR="00074A99" w:rsidRPr="00297E18" w:rsidRDefault="00074A99" w:rsidP="00074A99">
      <w:pPr>
        <w:ind w:left="720"/>
        <w:contextualSpacing/>
        <w:jc w:val="both"/>
        <w:rPr>
          <w:sz w:val="20"/>
          <w:lang w:val="en-GB"/>
        </w:rPr>
      </w:pPr>
    </w:p>
    <w:p w14:paraId="63F407D8" w14:textId="77777777" w:rsidR="00074A99" w:rsidRPr="00074A99" w:rsidRDefault="00074A99" w:rsidP="00074A99">
      <w:pPr>
        <w:numPr>
          <w:ilvl w:val="0"/>
          <w:numId w:val="41"/>
        </w:numPr>
        <w:contextualSpacing/>
        <w:jc w:val="both"/>
        <w:rPr>
          <w:lang w:val="en-GB"/>
        </w:rPr>
      </w:pPr>
      <w:r w:rsidRPr="00074A99">
        <w:rPr>
          <w:lang w:val="en-GB"/>
        </w:rPr>
        <w:lastRenderedPageBreak/>
        <w:t xml:space="preserve">Lamers MM, Beumer J, van der </w:t>
      </w:r>
      <w:proofErr w:type="spellStart"/>
      <w:r w:rsidRPr="00074A99">
        <w:rPr>
          <w:lang w:val="en-GB"/>
        </w:rPr>
        <w:t>Vaart</w:t>
      </w:r>
      <w:proofErr w:type="spellEnd"/>
      <w:r w:rsidRPr="00074A99">
        <w:rPr>
          <w:lang w:val="en-GB"/>
        </w:rPr>
        <w:t xml:space="preserve"> J, Knoops K, </w:t>
      </w:r>
      <w:proofErr w:type="spellStart"/>
      <w:r w:rsidRPr="00074A99">
        <w:rPr>
          <w:lang w:val="en-GB"/>
        </w:rPr>
        <w:t>Puschhof</w:t>
      </w:r>
      <w:proofErr w:type="spellEnd"/>
      <w:r w:rsidRPr="00074A99">
        <w:rPr>
          <w:lang w:val="en-GB"/>
        </w:rPr>
        <w:t xml:space="preserve"> J, </w:t>
      </w:r>
      <w:proofErr w:type="spellStart"/>
      <w:r w:rsidRPr="00074A99">
        <w:rPr>
          <w:lang w:val="en-GB"/>
        </w:rPr>
        <w:t>Breugem</w:t>
      </w:r>
      <w:proofErr w:type="spellEnd"/>
      <w:r w:rsidRPr="00074A99">
        <w:rPr>
          <w:lang w:val="en-GB"/>
        </w:rPr>
        <w:t xml:space="preserve"> TI&amp; al. SARS-CoV-2 productively infects human gut enterocytes. Science. 2020 Jul 3;369(6499):50-54. </w:t>
      </w:r>
      <w:proofErr w:type="spellStart"/>
      <w:r w:rsidRPr="00074A99">
        <w:rPr>
          <w:lang w:val="en-GB"/>
        </w:rPr>
        <w:t>doi</w:t>
      </w:r>
      <w:proofErr w:type="spellEnd"/>
      <w:r w:rsidRPr="00074A99">
        <w:rPr>
          <w:lang w:val="en-GB"/>
        </w:rPr>
        <w:t xml:space="preserve">: 10.1126/science.abc1669. </w:t>
      </w:r>
      <w:proofErr w:type="spellStart"/>
      <w:r w:rsidRPr="00074A99">
        <w:rPr>
          <w:lang w:val="en-GB"/>
        </w:rPr>
        <w:t>Epub</w:t>
      </w:r>
      <w:proofErr w:type="spellEnd"/>
      <w:r w:rsidRPr="00074A99">
        <w:rPr>
          <w:lang w:val="en-GB"/>
        </w:rPr>
        <w:t xml:space="preserve"> 2020 May 1. </w:t>
      </w:r>
    </w:p>
    <w:p w14:paraId="23DDE720" w14:textId="77777777" w:rsidR="00074A99" w:rsidRPr="00297E18" w:rsidRDefault="00074A99" w:rsidP="00074A99">
      <w:pPr>
        <w:ind w:left="720"/>
        <w:contextualSpacing/>
        <w:jc w:val="both"/>
        <w:rPr>
          <w:sz w:val="20"/>
          <w:lang w:val="en-GB"/>
        </w:rPr>
      </w:pPr>
    </w:p>
    <w:p w14:paraId="12F8818E" w14:textId="77777777" w:rsidR="00074A99" w:rsidRPr="00074A99" w:rsidRDefault="00074A99" w:rsidP="00074A99">
      <w:pPr>
        <w:numPr>
          <w:ilvl w:val="0"/>
          <w:numId w:val="41"/>
        </w:numPr>
        <w:contextualSpacing/>
        <w:jc w:val="both"/>
        <w:rPr>
          <w:lang w:val="en-GB"/>
        </w:rPr>
      </w:pPr>
      <w:r w:rsidRPr="00074A99">
        <w:t xml:space="preserve">Bryce, C., Grimes, Z., </w:t>
      </w:r>
      <w:proofErr w:type="spellStart"/>
      <w:r w:rsidRPr="00074A99">
        <w:t>Pujadas</w:t>
      </w:r>
      <w:proofErr w:type="spellEnd"/>
      <w:r w:rsidRPr="00074A99">
        <w:t xml:space="preserve">, E. et al. </w:t>
      </w:r>
      <w:r w:rsidRPr="00074A99">
        <w:rPr>
          <w:lang w:val="en-GB"/>
        </w:rPr>
        <w:t xml:space="preserve">Pathophysiology of SARS-CoV-2: the Mount Sinai COVID-19 autopsy experience. Mod </w:t>
      </w:r>
      <w:proofErr w:type="spellStart"/>
      <w:r w:rsidRPr="00D72588">
        <w:t>Pathol</w:t>
      </w:r>
      <w:proofErr w:type="spellEnd"/>
      <w:r w:rsidRPr="00074A99">
        <w:rPr>
          <w:lang w:val="en-GB"/>
        </w:rPr>
        <w:t xml:space="preserve"> 34, 1456–1467 (2021). </w:t>
      </w:r>
      <w:hyperlink r:id="rId23" w:history="1">
        <w:r w:rsidRPr="00074A99">
          <w:rPr>
            <w:color w:val="0563C1" w:themeColor="hyperlink"/>
            <w:u w:val="single"/>
            <w:lang w:val="en-GB"/>
          </w:rPr>
          <w:t>https://doi.org/10.1038/s41379-021-00793-y</w:t>
        </w:r>
      </w:hyperlink>
    </w:p>
    <w:p w14:paraId="628EF0A3" w14:textId="77777777" w:rsidR="00074A99" w:rsidRPr="00297E18" w:rsidRDefault="00074A99" w:rsidP="00074A99">
      <w:pPr>
        <w:ind w:left="720"/>
        <w:contextualSpacing/>
        <w:jc w:val="both"/>
        <w:rPr>
          <w:sz w:val="20"/>
          <w:lang w:val="en-GB"/>
        </w:rPr>
      </w:pPr>
    </w:p>
    <w:p w14:paraId="20B28511" w14:textId="7F611B31" w:rsidR="00074A99" w:rsidRPr="00074A99" w:rsidRDefault="00074A99" w:rsidP="00074A99">
      <w:pPr>
        <w:numPr>
          <w:ilvl w:val="0"/>
          <w:numId w:val="41"/>
        </w:numPr>
        <w:contextualSpacing/>
        <w:jc w:val="both"/>
        <w:rPr>
          <w:lang w:val="en-GB"/>
        </w:rPr>
      </w:pPr>
      <w:r w:rsidRPr="00074A99">
        <w:t xml:space="preserve">Chen S, Han Y, Yang L, et al. SARS-CoV-2 Infection Causes </w:t>
      </w:r>
      <w:proofErr w:type="spellStart"/>
      <w:r w:rsidRPr="00074A99">
        <w:t>Dopaminergic</w:t>
      </w:r>
      <w:proofErr w:type="spellEnd"/>
      <w:r w:rsidRPr="00074A99">
        <w:t xml:space="preserve"> </w:t>
      </w:r>
      <w:proofErr w:type="spellStart"/>
      <w:r w:rsidRPr="00074A99">
        <w:t>Neuron</w:t>
      </w:r>
      <w:proofErr w:type="spellEnd"/>
      <w:r w:rsidRPr="00074A99">
        <w:t xml:space="preserve"> Senescence. </w:t>
      </w:r>
      <w:r w:rsidRPr="00074A99">
        <w:rPr>
          <w:lang w:val="en-GB"/>
        </w:rPr>
        <w:t xml:space="preserve">Preprint. Res Sq. </w:t>
      </w:r>
      <w:r w:rsidR="00D92E0C" w:rsidRPr="00074A99">
        <w:rPr>
          <w:lang w:val="en-GB"/>
        </w:rPr>
        <w:t>2021; rs.3.rs</w:t>
      </w:r>
      <w:r w:rsidRPr="00074A99">
        <w:rPr>
          <w:lang w:val="en-GB"/>
        </w:rPr>
        <w:t>-513461. Published 2021 May 21. doi:10.21203/rs.3.rs-513461/v1</w:t>
      </w:r>
    </w:p>
    <w:p w14:paraId="7BA7AD92" w14:textId="77777777" w:rsidR="00074A99" w:rsidRPr="00297E18" w:rsidRDefault="00074A99" w:rsidP="00074A99">
      <w:pPr>
        <w:ind w:left="720"/>
        <w:contextualSpacing/>
        <w:jc w:val="both"/>
        <w:rPr>
          <w:sz w:val="20"/>
          <w:lang w:val="en-GB"/>
        </w:rPr>
      </w:pPr>
    </w:p>
    <w:p w14:paraId="6ABAB66B" w14:textId="77777777" w:rsidR="00074A99" w:rsidRPr="00074A99" w:rsidRDefault="00074A99" w:rsidP="00074A99">
      <w:pPr>
        <w:numPr>
          <w:ilvl w:val="0"/>
          <w:numId w:val="41"/>
        </w:numPr>
        <w:contextualSpacing/>
        <w:jc w:val="both"/>
        <w:rPr>
          <w:lang w:val="en-GB"/>
        </w:rPr>
      </w:pPr>
      <w:r w:rsidRPr="00074A99">
        <w:rPr>
          <w:lang w:val="en-GB"/>
        </w:rPr>
        <w:t xml:space="preserve">Baig AM. Deleterious Outcomes in Long-Hauler COVID-19: The Effects of SARS-CoV-2 on the CNS in Chronic COVID Syndrome. ACS Chem </w:t>
      </w:r>
      <w:proofErr w:type="spellStart"/>
      <w:r w:rsidRPr="00074A99">
        <w:rPr>
          <w:lang w:val="en-GB"/>
        </w:rPr>
        <w:t>Neurosci</w:t>
      </w:r>
      <w:proofErr w:type="spellEnd"/>
      <w:r w:rsidRPr="00074A99">
        <w:rPr>
          <w:lang w:val="en-GB"/>
        </w:rPr>
        <w:t xml:space="preserve">. 2020 Dec 16;11(24):4017-4020. </w:t>
      </w:r>
      <w:proofErr w:type="spellStart"/>
      <w:r w:rsidRPr="00074A99">
        <w:rPr>
          <w:lang w:val="en-GB"/>
        </w:rPr>
        <w:t>doi</w:t>
      </w:r>
      <w:proofErr w:type="spellEnd"/>
      <w:r w:rsidRPr="00074A99">
        <w:rPr>
          <w:lang w:val="en-GB"/>
        </w:rPr>
        <w:t xml:space="preserve">: 10.1021/acschemneuro.0c00725. </w:t>
      </w:r>
      <w:proofErr w:type="spellStart"/>
      <w:r w:rsidRPr="00074A99">
        <w:rPr>
          <w:lang w:val="en-GB"/>
        </w:rPr>
        <w:t>Epub</w:t>
      </w:r>
      <w:proofErr w:type="spellEnd"/>
      <w:r w:rsidRPr="00074A99">
        <w:rPr>
          <w:lang w:val="en-GB"/>
        </w:rPr>
        <w:t xml:space="preserve"> 2020 Dec 4. </w:t>
      </w:r>
    </w:p>
    <w:p w14:paraId="17F514CB" w14:textId="77777777" w:rsidR="00074A99" w:rsidRPr="00297E18" w:rsidRDefault="00074A99" w:rsidP="00074A99">
      <w:pPr>
        <w:ind w:left="720"/>
        <w:contextualSpacing/>
        <w:jc w:val="both"/>
        <w:rPr>
          <w:sz w:val="20"/>
          <w:lang w:val="en-GB"/>
        </w:rPr>
      </w:pPr>
    </w:p>
    <w:p w14:paraId="302B7522" w14:textId="77777777" w:rsidR="00074A99" w:rsidRPr="00074A99" w:rsidRDefault="00074A99" w:rsidP="00074A99">
      <w:pPr>
        <w:numPr>
          <w:ilvl w:val="0"/>
          <w:numId w:val="41"/>
        </w:numPr>
        <w:contextualSpacing/>
        <w:jc w:val="both"/>
        <w:rPr>
          <w:lang w:val="en-GB"/>
        </w:rPr>
      </w:pPr>
      <w:r w:rsidRPr="00074A99">
        <w:rPr>
          <w:lang w:val="en-GB"/>
        </w:rPr>
        <w:t xml:space="preserve">Clark IA, </w:t>
      </w:r>
      <w:proofErr w:type="spellStart"/>
      <w:r w:rsidRPr="00D92E0C">
        <w:t>Vissel</w:t>
      </w:r>
      <w:proofErr w:type="spellEnd"/>
      <w:r w:rsidRPr="00074A99">
        <w:rPr>
          <w:lang w:val="en-GB"/>
        </w:rPr>
        <w:t xml:space="preserve"> B. Broader Insights into Understanding </w:t>
      </w:r>
      <w:proofErr w:type="spellStart"/>
      <w:r w:rsidRPr="00074A99">
        <w:rPr>
          <w:lang w:val="en-GB"/>
        </w:rPr>
        <w:t>Tumor</w:t>
      </w:r>
      <w:proofErr w:type="spellEnd"/>
      <w:r w:rsidRPr="00074A99">
        <w:rPr>
          <w:lang w:val="en-GB"/>
        </w:rPr>
        <w:t xml:space="preserve"> Necrosis Factor and Neurodegenerative Disease Pathogenesis Infer New Therapeutic Approaches. J </w:t>
      </w:r>
      <w:proofErr w:type="spellStart"/>
      <w:r w:rsidRPr="00D92E0C">
        <w:t>Alzheimers</w:t>
      </w:r>
      <w:proofErr w:type="spellEnd"/>
      <w:r w:rsidRPr="00074A99">
        <w:rPr>
          <w:lang w:val="en-GB"/>
        </w:rPr>
        <w:t xml:space="preserve"> Dis. 2021;79(3):931-948. </w:t>
      </w:r>
      <w:proofErr w:type="spellStart"/>
      <w:r w:rsidRPr="00074A99">
        <w:rPr>
          <w:lang w:val="en-GB"/>
        </w:rPr>
        <w:t>doi</w:t>
      </w:r>
      <w:proofErr w:type="spellEnd"/>
      <w:r w:rsidRPr="00074A99">
        <w:rPr>
          <w:lang w:val="en-GB"/>
        </w:rPr>
        <w:t xml:space="preserve">: 10.3233/JAD-201186. </w:t>
      </w:r>
    </w:p>
    <w:p w14:paraId="0E395479" w14:textId="77777777" w:rsidR="00074A99" w:rsidRPr="00297E18" w:rsidRDefault="00074A99" w:rsidP="00074A99">
      <w:pPr>
        <w:ind w:left="720"/>
        <w:contextualSpacing/>
        <w:jc w:val="both"/>
        <w:rPr>
          <w:sz w:val="20"/>
          <w:lang w:val="en-GB"/>
        </w:rPr>
      </w:pPr>
    </w:p>
    <w:p w14:paraId="486A657F" w14:textId="0EB60247" w:rsidR="00074A99" w:rsidRDefault="00074A99" w:rsidP="00074A99">
      <w:pPr>
        <w:numPr>
          <w:ilvl w:val="0"/>
          <w:numId w:val="41"/>
        </w:numPr>
        <w:contextualSpacing/>
        <w:jc w:val="both"/>
        <w:rPr>
          <w:lang w:val="en-GB"/>
        </w:rPr>
      </w:pPr>
      <w:r w:rsidRPr="00074A99">
        <w:rPr>
          <w:lang w:val="en-GB"/>
        </w:rPr>
        <w:t xml:space="preserve">Dani M, Dirksen A, Taraborrelli P, </w:t>
      </w:r>
      <w:proofErr w:type="spellStart"/>
      <w:r w:rsidRPr="00074A99">
        <w:rPr>
          <w:lang w:val="en-GB"/>
        </w:rPr>
        <w:t>Torocastro</w:t>
      </w:r>
      <w:proofErr w:type="spellEnd"/>
      <w:r w:rsidRPr="00074A99">
        <w:rPr>
          <w:lang w:val="en-GB"/>
        </w:rPr>
        <w:t xml:space="preserve"> M, Panagopoulos D, Sutton R, Lim PB. Autonomic dysfunction in 'long COVID': rationale, physiology and management strategies. Clin Med (Lond). 2021 Jan;21(1</w:t>
      </w:r>
      <w:r w:rsidR="00D92E0C" w:rsidRPr="00074A99">
        <w:rPr>
          <w:lang w:val="en-GB"/>
        </w:rPr>
        <w:t>): e</w:t>
      </w:r>
      <w:r w:rsidRPr="00074A99">
        <w:rPr>
          <w:lang w:val="en-GB"/>
        </w:rPr>
        <w:t xml:space="preserve">63-e67. </w:t>
      </w:r>
      <w:proofErr w:type="spellStart"/>
      <w:r w:rsidRPr="00074A99">
        <w:rPr>
          <w:lang w:val="en-GB"/>
        </w:rPr>
        <w:t>doi</w:t>
      </w:r>
      <w:proofErr w:type="spellEnd"/>
      <w:r w:rsidRPr="00074A99">
        <w:rPr>
          <w:lang w:val="en-GB"/>
        </w:rPr>
        <w:t xml:space="preserve">: 10.7861/clinmed.2020-0896. </w:t>
      </w:r>
      <w:proofErr w:type="spellStart"/>
      <w:r w:rsidRPr="00074A99">
        <w:rPr>
          <w:lang w:val="en-GB"/>
        </w:rPr>
        <w:t>Epub</w:t>
      </w:r>
      <w:proofErr w:type="spellEnd"/>
      <w:r w:rsidRPr="00074A99">
        <w:rPr>
          <w:lang w:val="en-GB"/>
        </w:rPr>
        <w:t xml:space="preserve"> 2020 Nov 26. </w:t>
      </w:r>
    </w:p>
    <w:p w14:paraId="778219F5" w14:textId="77777777" w:rsidR="00297E18" w:rsidRPr="00297E18" w:rsidRDefault="00297E18" w:rsidP="00297E18">
      <w:pPr>
        <w:contextualSpacing/>
        <w:jc w:val="both"/>
        <w:rPr>
          <w:sz w:val="20"/>
          <w:lang w:val="en-GB"/>
        </w:rPr>
      </w:pPr>
    </w:p>
    <w:p w14:paraId="7475506C" w14:textId="1F513FED" w:rsidR="00074A99" w:rsidRPr="00074A99" w:rsidRDefault="00D92E0C" w:rsidP="00074A99">
      <w:pPr>
        <w:numPr>
          <w:ilvl w:val="0"/>
          <w:numId w:val="41"/>
        </w:numPr>
        <w:contextualSpacing/>
        <w:jc w:val="both"/>
        <w:rPr>
          <w:lang w:val="en-GB"/>
        </w:rPr>
      </w:pPr>
      <w:r w:rsidRPr="00074A99">
        <w:rPr>
          <w:lang w:val="en-GB"/>
        </w:rPr>
        <w:t>Almutairi</w:t>
      </w:r>
      <w:r w:rsidR="00074A99" w:rsidRPr="00074A99">
        <w:rPr>
          <w:lang w:val="en-GB"/>
        </w:rPr>
        <w:t xml:space="preserve"> I, </w:t>
      </w:r>
      <w:proofErr w:type="spellStart"/>
      <w:r w:rsidR="00074A99" w:rsidRPr="00074A99">
        <w:rPr>
          <w:lang w:val="en-GB"/>
        </w:rPr>
        <w:t>Uus</w:t>
      </w:r>
      <w:proofErr w:type="spellEnd"/>
      <w:r w:rsidR="00074A99" w:rsidRPr="00074A99">
        <w:rPr>
          <w:lang w:val="en-GB"/>
        </w:rPr>
        <w:t xml:space="preserve"> K, Munro KJ. Does coronavirus affect the audio-vestibular system? A rapid systematic review. Int J </w:t>
      </w:r>
      <w:proofErr w:type="spellStart"/>
      <w:r w:rsidR="00074A99" w:rsidRPr="00074A99">
        <w:rPr>
          <w:lang w:val="en-GB"/>
        </w:rPr>
        <w:t>Audiol</w:t>
      </w:r>
      <w:proofErr w:type="spellEnd"/>
      <w:r w:rsidR="00074A99" w:rsidRPr="00074A99">
        <w:rPr>
          <w:lang w:val="en-GB"/>
        </w:rPr>
        <w:t xml:space="preserve">. 2020 Jul;59(7):487-491. </w:t>
      </w:r>
      <w:proofErr w:type="spellStart"/>
      <w:r w:rsidR="00074A99" w:rsidRPr="00074A99">
        <w:rPr>
          <w:lang w:val="en-GB"/>
        </w:rPr>
        <w:t>doi</w:t>
      </w:r>
      <w:proofErr w:type="spellEnd"/>
      <w:r w:rsidR="00074A99" w:rsidRPr="00074A99">
        <w:rPr>
          <w:lang w:val="en-GB"/>
        </w:rPr>
        <w:t xml:space="preserve">: 10.1080/14992027.2020.1776406. </w:t>
      </w:r>
      <w:proofErr w:type="spellStart"/>
      <w:r w:rsidR="00074A99" w:rsidRPr="00074A99">
        <w:rPr>
          <w:lang w:val="en-GB"/>
        </w:rPr>
        <w:t>Epub</w:t>
      </w:r>
      <w:proofErr w:type="spellEnd"/>
      <w:r w:rsidR="00074A99" w:rsidRPr="00074A99">
        <w:rPr>
          <w:lang w:val="en-GB"/>
        </w:rPr>
        <w:t xml:space="preserve"> 2020 Jun 12. PMID: 32530326.</w:t>
      </w:r>
    </w:p>
    <w:p w14:paraId="539B236A" w14:textId="77777777" w:rsidR="00074A99" w:rsidRPr="00297E18" w:rsidRDefault="00074A99" w:rsidP="00074A99">
      <w:pPr>
        <w:ind w:left="720"/>
        <w:contextualSpacing/>
        <w:jc w:val="both"/>
        <w:rPr>
          <w:sz w:val="20"/>
          <w:lang w:val="en-GB"/>
        </w:rPr>
      </w:pPr>
    </w:p>
    <w:p w14:paraId="01AA6DCE" w14:textId="77777777" w:rsidR="00074A99" w:rsidRPr="00074A99" w:rsidRDefault="00074A99" w:rsidP="00074A99">
      <w:pPr>
        <w:numPr>
          <w:ilvl w:val="0"/>
          <w:numId w:val="41"/>
        </w:numPr>
        <w:contextualSpacing/>
        <w:jc w:val="both"/>
        <w:rPr>
          <w:lang w:val="en-GB"/>
        </w:rPr>
      </w:pPr>
      <w:r w:rsidRPr="00074A99">
        <w:rPr>
          <w:lang w:val="en-GB"/>
        </w:rPr>
        <w:t xml:space="preserve">Roy D, Ghosh R, Dubey S, Dubey MJ, Benito-León J, Kanti Ray B. Neurological and Neuropsychiatric Impacts of COVID-19 Pandemic. Can J </w:t>
      </w:r>
      <w:proofErr w:type="spellStart"/>
      <w:r w:rsidRPr="00074A99">
        <w:rPr>
          <w:lang w:val="en-GB"/>
        </w:rPr>
        <w:t>Neurol</w:t>
      </w:r>
      <w:proofErr w:type="spellEnd"/>
      <w:r w:rsidRPr="00074A99">
        <w:rPr>
          <w:lang w:val="en-GB"/>
        </w:rPr>
        <w:t xml:space="preserve"> Sci. 2021 Jan;48(1):9-24. </w:t>
      </w:r>
      <w:proofErr w:type="spellStart"/>
      <w:r w:rsidRPr="00074A99">
        <w:rPr>
          <w:lang w:val="en-GB"/>
        </w:rPr>
        <w:t>doi</w:t>
      </w:r>
      <w:proofErr w:type="spellEnd"/>
      <w:r w:rsidRPr="00074A99">
        <w:rPr>
          <w:lang w:val="en-GB"/>
        </w:rPr>
        <w:t xml:space="preserve">: 10.1017/cjn.2020.173. </w:t>
      </w:r>
      <w:proofErr w:type="spellStart"/>
      <w:r w:rsidRPr="00074A99">
        <w:rPr>
          <w:lang w:val="en-GB"/>
        </w:rPr>
        <w:t>Epub</w:t>
      </w:r>
      <w:proofErr w:type="spellEnd"/>
      <w:r w:rsidRPr="00074A99">
        <w:rPr>
          <w:lang w:val="en-GB"/>
        </w:rPr>
        <w:t xml:space="preserve"> 2020 Aug 5. </w:t>
      </w:r>
    </w:p>
    <w:p w14:paraId="02433894" w14:textId="77777777" w:rsidR="00074A99" w:rsidRPr="00297E18" w:rsidRDefault="00074A99" w:rsidP="00074A99">
      <w:pPr>
        <w:ind w:left="720"/>
        <w:contextualSpacing/>
        <w:jc w:val="both"/>
        <w:rPr>
          <w:sz w:val="20"/>
          <w:lang w:val="en-GB"/>
        </w:rPr>
      </w:pPr>
    </w:p>
    <w:p w14:paraId="67DE36D8" w14:textId="4D66CC0B" w:rsidR="00074A99" w:rsidRPr="00074A99" w:rsidRDefault="00074A99" w:rsidP="00074A99">
      <w:pPr>
        <w:numPr>
          <w:ilvl w:val="0"/>
          <w:numId w:val="41"/>
        </w:numPr>
        <w:contextualSpacing/>
        <w:jc w:val="both"/>
        <w:rPr>
          <w:lang w:val="en-GB"/>
        </w:rPr>
      </w:pPr>
      <w:r w:rsidRPr="00074A99">
        <w:rPr>
          <w:lang w:val="en-GB"/>
        </w:rPr>
        <w:t xml:space="preserve">Devaux CA, Lagier JC, </w:t>
      </w:r>
      <w:proofErr w:type="spellStart"/>
      <w:r w:rsidRPr="00074A99">
        <w:rPr>
          <w:lang w:val="en-GB"/>
        </w:rPr>
        <w:t>Raoult</w:t>
      </w:r>
      <w:proofErr w:type="spellEnd"/>
      <w:r w:rsidRPr="00074A99">
        <w:rPr>
          <w:lang w:val="en-GB"/>
        </w:rPr>
        <w:t xml:space="preserve"> D. New Insights Into the Physiopathology of COVID-19: SARS-CoV-2-Associated Gastrointestinal Illness. Front Med (Lausanne). 2021 Feb </w:t>
      </w:r>
      <w:r w:rsidR="00D92E0C" w:rsidRPr="00074A99">
        <w:rPr>
          <w:lang w:val="en-GB"/>
        </w:rPr>
        <w:t>18; 8:640073</w:t>
      </w:r>
      <w:r w:rsidRPr="00074A99">
        <w:rPr>
          <w:lang w:val="en-GB"/>
        </w:rPr>
        <w:t xml:space="preserve">. </w:t>
      </w:r>
      <w:proofErr w:type="spellStart"/>
      <w:r w:rsidRPr="00074A99">
        <w:rPr>
          <w:lang w:val="en-GB"/>
        </w:rPr>
        <w:t>doi</w:t>
      </w:r>
      <w:proofErr w:type="spellEnd"/>
      <w:r w:rsidRPr="00074A99">
        <w:rPr>
          <w:lang w:val="en-GB"/>
        </w:rPr>
        <w:t xml:space="preserve">: 10.3389/fmed.2021.640073. </w:t>
      </w:r>
    </w:p>
    <w:p w14:paraId="52EAEC55" w14:textId="77777777" w:rsidR="00074A99" w:rsidRPr="00297E18" w:rsidRDefault="00074A99" w:rsidP="00074A99">
      <w:pPr>
        <w:ind w:left="720"/>
        <w:contextualSpacing/>
        <w:jc w:val="both"/>
        <w:rPr>
          <w:sz w:val="20"/>
          <w:lang w:val="en-GB"/>
        </w:rPr>
      </w:pPr>
    </w:p>
    <w:p w14:paraId="19795259" w14:textId="72C37EE2" w:rsidR="00074A99" w:rsidRPr="00074A99" w:rsidRDefault="00074A99" w:rsidP="00074A99">
      <w:pPr>
        <w:numPr>
          <w:ilvl w:val="0"/>
          <w:numId w:val="41"/>
        </w:numPr>
        <w:contextualSpacing/>
        <w:jc w:val="both"/>
        <w:rPr>
          <w:lang w:val="en-GB"/>
        </w:rPr>
      </w:pPr>
      <w:r w:rsidRPr="00074A99">
        <w:rPr>
          <w:lang w:val="en-GB"/>
        </w:rPr>
        <w:t xml:space="preserve">Torres-Castro R, </w:t>
      </w:r>
      <w:proofErr w:type="spellStart"/>
      <w:r w:rsidRPr="00074A99">
        <w:rPr>
          <w:lang w:val="en-GB"/>
        </w:rPr>
        <w:t>Vasconcello</w:t>
      </w:r>
      <w:proofErr w:type="spellEnd"/>
      <w:r w:rsidRPr="00074A99">
        <w:rPr>
          <w:lang w:val="en-GB"/>
        </w:rPr>
        <w:t>-Castillo L, Alsina-</w:t>
      </w:r>
      <w:proofErr w:type="spellStart"/>
      <w:r w:rsidRPr="00074A99">
        <w:rPr>
          <w:lang w:val="en-GB"/>
        </w:rPr>
        <w:t>Restoy</w:t>
      </w:r>
      <w:proofErr w:type="spellEnd"/>
      <w:r w:rsidRPr="00074A99">
        <w:rPr>
          <w:lang w:val="en-GB"/>
        </w:rPr>
        <w:t xml:space="preserve"> X, Solis-Navarro L, Burgos F, Puppo H, Vilaró J. Respiratory function in patients post-infection by COVID-19: a systematic review and meta-analysis. Pulmonology. 2021 Jul-Aug;27(4</w:t>
      </w:r>
      <w:r w:rsidR="00D92E0C" w:rsidRPr="00074A99">
        <w:rPr>
          <w:lang w:val="en-GB"/>
        </w:rPr>
        <w:t>): 328-337.doi: 10.1016/j.pulmoe</w:t>
      </w:r>
      <w:r w:rsidRPr="00074A99">
        <w:rPr>
          <w:lang w:val="en-GB"/>
        </w:rPr>
        <w:t xml:space="preserve">.2020.10.013. </w:t>
      </w:r>
    </w:p>
    <w:p w14:paraId="5E58CF29" w14:textId="77777777" w:rsidR="00074A99" w:rsidRPr="00297E18" w:rsidRDefault="00074A99" w:rsidP="00074A99">
      <w:pPr>
        <w:ind w:left="720"/>
        <w:contextualSpacing/>
        <w:jc w:val="both"/>
        <w:rPr>
          <w:sz w:val="20"/>
          <w:lang w:val="en-GB"/>
        </w:rPr>
      </w:pPr>
    </w:p>
    <w:p w14:paraId="101045E4" w14:textId="77777777" w:rsidR="00074A99" w:rsidRPr="00074A99" w:rsidRDefault="00074A99" w:rsidP="00074A99">
      <w:pPr>
        <w:numPr>
          <w:ilvl w:val="0"/>
          <w:numId w:val="41"/>
        </w:numPr>
        <w:contextualSpacing/>
        <w:jc w:val="both"/>
        <w:rPr>
          <w:lang w:val="en-GB"/>
        </w:rPr>
      </w:pPr>
      <w:r w:rsidRPr="00074A99">
        <w:rPr>
          <w:lang w:val="en-GB"/>
        </w:rPr>
        <w:t>Taquet M, Geddes JR, Husain M, Luciano S, Harrison PJ. 6-month neurological and psychiatric outcomes in 236 379 survivors of COVID-19: a retrospective cohort study using electronic health records. Lancet Psychiatry. 2021;8(5):416-427. doi:10.1016/S2215-0366(21)00084-5</w:t>
      </w:r>
    </w:p>
    <w:p w14:paraId="5B56082E" w14:textId="77777777" w:rsidR="00074A99" w:rsidRPr="00297E18" w:rsidRDefault="00074A99" w:rsidP="00074A99">
      <w:pPr>
        <w:ind w:left="720"/>
        <w:contextualSpacing/>
        <w:jc w:val="both"/>
        <w:rPr>
          <w:sz w:val="20"/>
          <w:lang w:val="en-GB"/>
        </w:rPr>
      </w:pPr>
    </w:p>
    <w:p w14:paraId="0E84AA13" w14:textId="77777777" w:rsidR="00074A99" w:rsidRPr="00074A99" w:rsidRDefault="00074A99" w:rsidP="00074A99">
      <w:pPr>
        <w:numPr>
          <w:ilvl w:val="0"/>
          <w:numId w:val="41"/>
        </w:numPr>
        <w:contextualSpacing/>
        <w:jc w:val="both"/>
        <w:rPr>
          <w:lang w:val="en-GB"/>
        </w:rPr>
      </w:pPr>
      <w:r w:rsidRPr="00074A99">
        <w:rPr>
          <w:lang w:val="en-GB"/>
        </w:rPr>
        <w:t>Rogers JP, Chesney E, Oliver D, et al. Psychiatric and neuropsychiatric presentations associated with severe coronavirus infections: a systematic review and meta-analysis with comparison to the COVID-19 pandemic. Lancet Psychiatry. 2020;7(7):611-627. doi:10.1016/S2215-0366(20)30203-0.</w:t>
      </w:r>
    </w:p>
    <w:p w14:paraId="127D5AD2" w14:textId="77777777" w:rsidR="00074A99" w:rsidRPr="00297E18" w:rsidRDefault="00074A99" w:rsidP="00074A99">
      <w:pPr>
        <w:ind w:left="720"/>
        <w:contextualSpacing/>
        <w:jc w:val="both"/>
        <w:rPr>
          <w:sz w:val="20"/>
          <w:lang w:val="en-GB"/>
        </w:rPr>
      </w:pPr>
    </w:p>
    <w:p w14:paraId="6E11DB71" w14:textId="77777777" w:rsidR="00074A99" w:rsidRPr="00074A99" w:rsidRDefault="00074A99" w:rsidP="00074A99">
      <w:pPr>
        <w:numPr>
          <w:ilvl w:val="0"/>
          <w:numId w:val="41"/>
        </w:numPr>
        <w:contextualSpacing/>
        <w:jc w:val="both"/>
        <w:rPr>
          <w:lang w:val="en-GB"/>
        </w:rPr>
      </w:pPr>
      <w:r w:rsidRPr="00074A99">
        <w:rPr>
          <w:lang w:val="en-GB"/>
        </w:rPr>
        <w:t xml:space="preserve">Tillett RL, Sevinsky JR, Hartley PD, et al. Genomic evidence for reinfection with SARS-CoV-2: a case study. Lancet Infect Dis. 2021;21(1):52-58. doi:10.1016/S1473-3099(20)30764-7 </w:t>
      </w:r>
    </w:p>
    <w:p w14:paraId="3E1C5DE2" w14:textId="77777777" w:rsidR="00074A99" w:rsidRPr="00297E18" w:rsidRDefault="00074A99" w:rsidP="00074A99">
      <w:pPr>
        <w:ind w:left="720"/>
        <w:contextualSpacing/>
        <w:jc w:val="both"/>
        <w:rPr>
          <w:sz w:val="20"/>
          <w:lang w:val="en-GB"/>
        </w:rPr>
      </w:pPr>
      <w:r w:rsidRPr="00074A99">
        <w:rPr>
          <w:lang w:val="en-GB"/>
        </w:rPr>
        <w:t xml:space="preserve"> </w:t>
      </w:r>
    </w:p>
    <w:p w14:paraId="614A8D3A" w14:textId="74BD70B5" w:rsidR="00074A99" w:rsidRPr="00074A99" w:rsidRDefault="00074A99" w:rsidP="00074A99">
      <w:pPr>
        <w:numPr>
          <w:ilvl w:val="0"/>
          <w:numId w:val="41"/>
        </w:numPr>
        <w:contextualSpacing/>
        <w:jc w:val="both"/>
        <w:rPr>
          <w:lang w:val="en-GB"/>
        </w:rPr>
      </w:pPr>
      <w:r w:rsidRPr="00074A99">
        <w:rPr>
          <w:lang w:val="en-GB"/>
        </w:rPr>
        <w:lastRenderedPageBreak/>
        <w:t xml:space="preserve">Gupta V, Bhoyar RC, Jain A, Srivastava S, </w:t>
      </w:r>
      <w:proofErr w:type="spellStart"/>
      <w:r w:rsidRPr="00074A99">
        <w:rPr>
          <w:lang w:val="en-GB"/>
        </w:rPr>
        <w:t>Upadhayay</w:t>
      </w:r>
      <w:proofErr w:type="spellEnd"/>
      <w:r w:rsidRPr="00074A99">
        <w:rPr>
          <w:lang w:val="en-GB"/>
        </w:rPr>
        <w:t xml:space="preserve"> R, Imran M &amp; al. Asymptomatic reinfection in two healthcare workers from India with genetically distinct SARS-CoV-2. Clin Infect Dis. 2020 Sep </w:t>
      </w:r>
      <w:r w:rsidR="00D92E0C" w:rsidRPr="00074A99">
        <w:rPr>
          <w:lang w:val="en-GB"/>
        </w:rPr>
        <w:t>23: ciaa</w:t>
      </w:r>
      <w:r w:rsidRPr="00074A99">
        <w:rPr>
          <w:lang w:val="en-GB"/>
        </w:rPr>
        <w:t xml:space="preserve">1451. </w:t>
      </w:r>
      <w:proofErr w:type="spellStart"/>
      <w:r w:rsidRPr="00074A99">
        <w:rPr>
          <w:lang w:val="en-GB"/>
        </w:rPr>
        <w:t>doi</w:t>
      </w:r>
      <w:proofErr w:type="spellEnd"/>
      <w:r w:rsidRPr="00074A99">
        <w:rPr>
          <w:lang w:val="en-GB"/>
        </w:rPr>
        <w:t>: 10.1093/</w:t>
      </w:r>
      <w:proofErr w:type="spellStart"/>
      <w:r w:rsidRPr="00074A99">
        <w:rPr>
          <w:lang w:val="en-GB"/>
        </w:rPr>
        <w:t>cid</w:t>
      </w:r>
      <w:proofErr w:type="spellEnd"/>
      <w:r w:rsidRPr="00074A99">
        <w:rPr>
          <w:lang w:val="en-GB"/>
        </w:rPr>
        <w:t xml:space="preserve">/ciaa1451. </w:t>
      </w:r>
      <w:proofErr w:type="spellStart"/>
      <w:r w:rsidRPr="00074A99">
        <w:rPr>
          <w:lang w:val="en-GB"/>
        </w:rPr>
        <w:t>Epub</w:t>
      </w:r>
      <w:proofErr w:type="spellEnd"/>
      <w:r w:rsidRPr="00074A99">
        <w:rPr>
          <w:lang w:val="en-GB"/>
        </w:rPr>
        <w:t xml:space="preserve"> ahead of print. </w:t>
      </w:r>
    </w:p>
    <w:p w14:paraId="0418DA04" w14:textId="77777777" w:rsidR="00074A99" w:rsidRPr="00297E18" w:rsidRDefault="00074A99" w:rsidP="00074A99">
      <w:pPr>
        <w:ind w:left="720"/>
        <w:contextualSpacing/>
        <w:jc w:val="both"/>
        <w:rPr>
          <w:sz w:val="20"/>
          <w:lang w:val="en-GB"/>
        </w:rPr>
      </w:pPr>
    </w:p>
    <w:p w14:paraId="48708D2A" w14:textId="77777777" w:rsidR="00074A99" w:rsidRPr="00074A99" w:rsidRDefault="00074A99" w:rsidP="00074A99">
      <w:pPr>
        <w:numPr>
          <w:ilvl w:val="0"/>
          <w:numId w:val="41"/>
        </w:numPr>
        <w:contextualSpacing/>
        <w:jc w:val="both"/>
        <w:rPr>
          <w:lang w:val="en-GB"/>
        </w:rPr>
      </w:pPr>
      <w:r w:rsidRPr="00074A99">
        <w:rPr>
          <w:lang w:val="en-GB"/>
        </w:rPr>
        <w:t xml:space="preserve">Van </w:t>
      </w:r>
      <w:proofErr w:type="spellStart"/>
      <w:r w:rsidRPr="00074A99">
        <w:rPr>
          <w:lang w:val="en-GB"/>
        </w:rPr>
        <w:t>Elslande</w:t>
      </w:r>
      <w:proofErr w:type="spellEnd"/>
      <w:r w:rsidRPr="00074A99">
        <w:rPr>
          <w:lang w:val="en-GB"/>
        </w:rPr>
        <w:t xml:space="preserve"> J, Vermeersch P, Vandervoort K, </w:t>
      </w:r>
      <w:proofErr w:type="spellStart"/>
      <w:r w:rsidRPr="00074A99">
        <w:rPr>
          <w:lang w:val="en-GB"/>
        </w:rPr>
        <w:t>Wawina-Bokalanga</w:t>
      </w:r>
      <w:proofErr w:type="spellEnd"/>
      <w:r w:rsidRPr="00074A99">
        <w:rPr>
          <w:lang w:val="en-GB"/>
        </w:rPr>
        <w:t xml:space="preserve"> T, </w:t>
      </w:r>
      <w:proofErr w:type="spellStart"/>
      <w:r w:rsidRPr="00074A99">
        <w:rPr>
          <w:lang w:val="en-GB"/>
        </w:rPr>
        <w:t>Vanmechelen</w:t>
      </w:r>
      <w:proofErr w:type="spellEnd"/>
      <w:r w:rsidRPr="00074A99">
        <w:rPr>
          <w:lang w:val="en-GB"/>
        </w:rPr>
        <w:t xml:space="preserve"> B, </w:t>
      </w:r>
      <w:proofErr w:type="spellStart"/>
      <w:r w:rsidRPr="00074A99">
        <w:rPr>
          <w:lang w:val="en-GB"/>
        </w:rPr>
        <w:t>Wollants</w:t>
      </w:r>
      <w:proofErr w:type="spellEnd"/>
      <w:r w:rsidRPr="00074A99">
        <w:rPr>
          <w:lang w:val="en-GB"/>
        </w:rPr>
        <w:t xml:space="preserve"> E &amp; al.  Symptomatic Severe Acute Respiratory Syndrome Coronavirus 2 (SARS-CoV-2) Reinfection by a Phylogenetically Distinct Strain. Clin Infect Dis. 2021 Jul 15;73(2):354-356. </w:t>
      </w:r>
      <w:proofErr w:type="spellStart"/>
      <w:r w:rsidRPr="00074A99">
        <w:rPr>
          <w:lang w:val="en-GB"/>
        </w:rPr>
        <w:t>doi</w:t>
      </w:r>
      <w:proofErr w:type="spellEnd"/>
      <w:r w:rsidRPr="00074A99">
        <w:rPr>
          <w:lang w:val="en-GB"/>
        </w:rPr>
        <w:t>: 10.1093/</w:t>
      </w:r>
      <w:proofErr w:type="spellStart"/>
      <w:r w:rsidRPr="00074A99">
        <w:rPr>
          <w:lang w:val="en-GB"/>
        </w:rPr>
        <w:t>cid</w:t>
      </w:r>
      <w:proofErr w:type="spellEnd"/>
      <w:r w:rsidRPr="00074A99">
        <w:rPr>
          <w:lang w:val="en-GB"/>
        </w:rPr>
        <w:t xml:space="preserve">/ciaa1330. </w:t>
      </w:r>
    </w:p>
    <w:p w14:paraId="20E46990" w14:textId="77777777" w:rsidR="00074A99" w:rsidRPr="00297E18" w:rsidRDefault="00074A99" w:rsidP="00074A99">
      <w:pPr>
        <w:ind w:left="720"/>
        <w:contextualSpacing/>
        <w:jc w:val="both"/>
        <w:rPr>
          <w:sz w:val="20"/>
          <w:lang w:val="en-GB"/>
        </w:rPr>
      </w:pPr>
    </w:p>
    <w:p w14:paraId="75B282F7" w14:textId="4D444861" w:rsidR="00074A99" w:rsidRPr="00074A99" w:rsidRDefault="00074A99" w:rsidP="00074A99">
      <w:pPr>
        <w:numPr>
          <w:ilvl w:val="0"/>
          <w:numId w:val="41"/>
        </w:numPr>
        <w:contextualSpacing/>
        <w:jc w:val="both"/>
        <w:rPr>
          <w:lang w:val="en-GB"/>
        </w:rPr>
      </w:pPr>
      <w:r w:rsidRPr="00074A99">
        <w:rPr>
          <w:lang w:val="en-GB"/>
        </w:rPr>
        <w:t xml:space="preserve">Babiker A, Marvil CE, Waggoner JJ, Collins MH, Piantadosi A. The Importance and Challenges of Identifying SARS-CoV-2 Reinfections. J Clin </w:t>
      </w:r>
      <w:proofErr w:type="spellStart"/>
      <w:r w:rsidRPr="00074A99">
        <w:rPr>
          <w:lang w:val="en-GB"/>
        </w:rPr>
        <w:t>Microbiol</w:t>
      </w:r>
      <w:proofErr w:type="spellEnd"/>
      <w:r w:rsidRPr="00074A99">
        <w:rPr>
          <w:lang w:val="en-GB"/>
        </w:rPr>
        <w:t>. 2021;59(4</w:t>
      </w:r>
      <w:r w:rsidR="00D92E0C" w:rsidRPr="00074A99">
        <w:rPr>
          <w:lang w:val="en-GB"/>
        </w:rPr>
        <w:t>): e</w:t>
      </w:r>
      <w:r w:rsidRPr="00074A99">
        <w:rPr>
          <w:lang w:val="en-GB"/>
        </w:rPr>
        <w:t>02769-20. Published 2021 Mar 19. doi:10.1128/JCM.02769-20.</w:t>
      </w:r>
    </w:p>
    <w:p w14:paraId="5C572CC6" w14:textId="77777777" w:rsidR="00074A99" w:rsidRPr="00297E18" w:rsidRDefault="00074A99" w:rsidP="00074A99">
      <w:pPr>
        <w:ind w:left="720"/>
        <w:contextualSpacing/>
        <w:jc w:val="both"/>
        <w:rPr>
          <w:sz w:val="20"/>
          <w:lang w:val="en-GB"/>
        </w:rPr>
      </w:pPr>
    </w:p>
    <w:p w14:paraId="175D8944" w14:textId="0C617EF4" w:rsidR="00074A99" w:rsidRPr="00074A99" w:rsidRDefault="00074A99" w:rsidP="00074A99">
      <w:pPr>
        <w:numPr>
          <w:ilvl w:val="0"/>
          <w:numId w:val="41"/>
        </w:numPr>
        <w:contextualSpacing/>
        <w:jc w:val="both"/>
        <w:rPr>
          <w:lang w:val="en-GB"/>
        </w:rPr>
      </w:pPr>
      <w:proofErr w:type="spellStart"/>
      <w:r w:rsidRPr="00074A99">
        <w:rPr>
          <w:lang w:val="en-GB"/>
        </w:rPr>
        <w:t>Cevik</w:t>
      </w:r>
      <w:proofErr w:type="spellEnd"/>
      <w:r w:rsidRPr="00074A99">
        <w:rPr>
          <w:lang w:val="en-GB"/>
        </w:rPr>
        <w:t xml:space="preserve"> M, Tate M, Lloyd O, </w:t>
      </w:r>
      <w:proofErr w:type="spellStart"/>
      <w:r w:rsidRPr="00074A99">
        <w:rPr>
          <w:lang w:val="en-GB"/>
        </w:rPr>
        <w:t>Maraolo</w:t>
      </w:r>
      <w:proofErr w:type="spellEnd"/>
      <w:r w:rsidRPr="00074A99">
        <w:rPr>
          <w:lang w:val="en-GB"/>
        </w:rPr>
        <w:t xml:space="preserve"> AE, Schafers J, Ho A. SARS-CoV-2, SARS-</w:t>
      </w:r>
      <w:proofErr w:type="spellStart"/>
      <w:r w:rsidRPr="00074A99">
        <w:rPr>
          <w:lang w:val="en-GB"/>
        </w:rPr>
        <w:t>CoV</w:t>
      </w:r>
      <w:proofErr w:type="spellEnd"/>
      <w:r w:rsidRPr="00074A99">
        <w:rPr>
          <w:lang w:val="en-GB"/>
        </w:rPr>
        <w:t>, and MERS-</w:t>
      </w:r>
      <w:proofErr w:type="spellStart"/>
      <w:r w:rsidRPr="00074A99">
        <w:rPr>
          <w:lang w:val="en-GB"/>
        </w:rPr>
        <w:t>CoV</w:t>
      </w:r>
      <w:proofErr w:type="spellEnd"/>
      <w:r w:rsidRPr="00074A99">
        <w:rPr>
          <w:lang w:val="en-GB"/>
        </w:rPr>
        <w:t xml:space="preserve"> viral load dynamics, duration of viral shedding, and infectiousness: a systematic review and meta-analysis. Lancet Microbe. 2021 Jan;2(1</w:t>
      </w:r>
      <w:r w:rsidR="00D92E0C" w:rsidRPr="00074A99">
        <w:rPr>
          <w:lang w:val="en-GB"/>
        </w:rPr>
        <w:t>): e</w:t>
      </w:r>
      <w:r w:rsidRPr="00074A99">
        <w:rPr>
          <w:lang w:val="en-GB"/>
        </w:rPr>
        <w:t xml:space="preserve">13-e22. </w:t>
      </w:r>
      <w:proofErr w:type="spellStart"/>
      <w:r w:rsidRPr="00074A99">
        <w:rPr>
          <w:lang w:val="en-GB"/>
        </w:rPr>
        <w:t>doi</w:t>
      </w:r>
      <w:proofErr w:type="spellEnd"/>
      <w:r w:rsidRPr="00074A99">
        <w:rPr>
          <w:lang w:val="en-GB"/>
        </w:rPr>
        <w:t xml:space="preserve">: 10.1016/S2666-5247(20)30172-5. </w:t>
      </w:r>
    </w:p>
    <w:p w14:paraId="7A67A74D" w14:textId="77777777" w:rsidR="00074A99" w:rsidRPr="00297E18" w:rsidRDefault="00074A99" w:rsidP="00074A99">
      <w:pPr>
        <w:ind w:left="720"/>
        <w:contextualSpacing/>
        <w:jc w:val="both"/>
        <w:rPr>
          <w:sz w:val="20"/>
          <w:lang w:val="en-GB"/>
        </w:rPr>
      </w:pPr>
    </w:p>
    <w:p w14:paraId="758A3E9D" w14:textId="02B13841" w:rsidR="00074A99" w:rsidRPr="00074A99" w:rsidRDefault="00074A99" w:rsidP="00074A99">
      <w:pPr>
        <w:numPr>
          <w:ilvl w:val="0"/>
          <w:numId w:val="41"/>
        </w:numPr>
        <w:contextualSpacing/>
        <w:jc w:val="both"/>
        <w:rPr>
          <w:lang w:val="en-GB"/>
        </w:rPr>
      </w:pPr>
      <w:proofErr w:type="spellStart"/>
      <w:r w:rsidRPr="00074A99">
        <w:rPr>
          <w:lang w:val="en-GB"/>
        </w:rPr>
        <w:t>Cevik</w:t>
      </w:r>
      <w:proofErr w:type="spellEnd"/>
      <w:r w:rsidRPr="00074A99">
        <w:rPr>
          <w:lang w:val="en-GB"/>
        </w:rPr>
        <w:t xml:space="preserve"> M, Tate M, Lloyd O, </w:t>
      </w:r>
      <w:proofErr w:type="spellStart"/>
      <w:r w:rsidRPr="00074A99">
        <w:rPr>
          <w:lang w:val="en-GB"/>
        </w:rPr>
        <w:t>Maraolo</w:t>
      </w:r>
      <w:proofErr w:type="spellEnd"/>
      <w:r w:rsidRPr="00074A99">
        <w:rPr>
          <w:lang w:val="en-GB"/>
        </w:rPr>
        <w:t xml:space="preserve"> AE, Schafers J, Ho A. SARS-CoV-2, SARS-</w:t>
      </w:r>
      <w:proofErr w:type="spellStart"/>
      <w:r w:rsidRPr="00074A99">
        <w:rPr>
          <w:lang w:val="en-GB"/>
        </w:rPr>
        <w:t>CoV</w:t>
      </w:r>
      <w:proofErr w:type="spellEnd"/>
      <w:r w:rsidRPr="00074A99">
        <w:rPr>
          <w:lang w:val="en-GB"/>
        </w:rPr>
        <w:t>, and MERS-</w:t>
      </w:r>
      <w:proofErr w:type="spellStart"/>
      <w:r w:rsidRPr="00074A99">
        <w:rPr>
          <w:lang w:val="en-GB"/>
        </w:rPr>
        <w:t>CoV</w:t>
      </w:r>
      <w:proofErr w:type="spellEnd"/>
      <w:r w:rsidRPr="00074A99">
        <w:rPr>
          <w:lang w:val="en-GB"/>
        </w:rPr>
        <w:t xml:space="preserve"> viral load dynamics, duration of viral shedding, and infectiousness: a systematic review and meta-analysis. Lancet Microbe. 2021 Jan;2(1</w:t>
      </w:r>
      <w:r w:rsidR="00D92E0C" w:rsidRPr="00074A99">
        <w:rPr>
          <w:lang w:val="en-GB"/>
        </w:rPr>
        <w:t>): e</w:t>
      </w:r>
      <w:r w:rsidRPr="00074A99">
        <w:rPr>
          <w:lang w:val="en-GB"/>
        </w:rPr>
        <w:t xml:space="preserve">13-e22. </w:t>
      </w:r>
      <w:proofErr w:type="spellStart"/>
      <w:r w:rsidRPr="00074A99">
        <w:rPr>
          <w:lang w:val="en-GB"/>
        </w:rPr>
        <w:t>doi</w:t>
      </w:r>
      <w:proofErr w:type="spellEnd"/>
      <w:r w:rsidRPr="00074A99">
        <w:rPr>
          <w:lang w:val="en-GB"/>
        </w:rPr>
        <w:t xml:space="preserve">: 10.1016/S2666-5247(20)30172-5. </w:t>
      </w:r>
      <w:proofErr w:type="spellStart"/>
      <w:r w:rsidRPr="00074A99">
        <w:rPr>
          <w:lang w:val="en-GB"/>
        </w:rPr>
        <w:t>Epub</w:t>
      </w:r>
      <w:proofErr w:type="spellEnd"/>
      <w:r w:rsidRPr="00074A99">
        <w:rPr>
          <w:lang w:val="en-GB"/>
        </w:rPr>
        <w:t xml:space="preserve"> 2020 Nov 19. </w:t>
      </w:r>
    </w:p>
    <w:p w14:paraId="539100CC" w14:textId="77777777" w:rsidR="00074A99" w:rsidRPr="00297E18" w:rsidRDefault="00074A99" w:rsidP="00074A99">
      <w:pPr>
        <w:ind w:left="720"/>
        <w:contextualSpacing/>
        <w:jc w:val="both"/>
        <w:rPr>
          <w:sz w:val="20"/>
          <w:lang w:val="en-GB"/>
        </w:rPr>
      </w:pPr>
    </w:p>
    <w:p w14:paraId="7CD8845F" w14:textId="77777777" w:rsidR="00074A99" w:rsidRPr="00074A99" w:rsidRDefault="00074A99" w:rsidP="00074A99">
      <w:pPr>
        <w:numPr>
          <w:ilvl w:val="0"/>
          <w:numId w:val="41"/>
        </w:numPr>
        <w:contextualSpacing/>
        <w:jc w:val="both"/>
        <w:rPr>
          <w:lang w:val="en-GB"/>
        </w:rPr>
      </w:pPr>
      <w:r w:rsidRPr="00074A99">
        <w:rPr>
          <w:lang w:val="en-GB"/>
        </w:rPr>
        <w:t xml:space="preserve">Das KM, Lee EY, Singh R, Enani MA, Al </w:t>
      </w:r>
      <w:proofErr w:type="spellStart"/>
      <w:r w:rsidRPr="00074A99">
        <w:rPr>
          <w:lang w:val="en-GB"/>
        </w:rPr>
        <w:t>Dossari</w:t>
      </w:r>
      <w:proofErr w:type="spellEnd"/>
      <w:r w:rsidRPr="00074A99">
        <w:rPr>
          <w:lang w:val="en-GB"/>
        </w:rPr>
        <w:t xml:space="preserve"> K, Van </w:t>
      </w:r>
      <w:proofErr w:type="spellStart"/>
      <w:r w:rsidRPr="00074A99">
        <w:rPr>
          <w:lang w:val="en-GB"/>
        </w:rPr>
        <w:t>Gorkom</w:t>
      </w:r>
      <w:proofErr w:type="spellEnd"/>
      <w:r w:rsidRPr="00074A99">
        <w:rPr>
          <w:lang w:val="en-GB"/>
        </w:rPr>
        <w:t xml:space="preserve"> K, Larsson SG, Langer RD. Follow-up chest radiographic findings in patients with MERS-</w:t>
      </w:r>
      <w:proofErr w:type="spellStart"/>
      <w:r w:rsidRPr="00074A99">
        <w:rPr>
          <w:lang w:val="en-GB"/>
        </w:rPr>
        <w:t>CoV</w:t>
      </w:r>
      <w:proofErr w:type="spellEnd"/>
      <w:r w:rsidRPr="00074A99">
        <w:rPr>
          <w:lang w:val="en-GB"/>
        </w:rPr>
        <w:t xml:space="preserve"> after recovery. Indian J </w:t>
      </w:r>
      <w:proofErr w:type="spellStart"/>
      <w:r w:rsidRPr="00074A99">
        <w:rPr>
          <w:lang w:val="en-GB"/>
        </w:rPr>
        <w:t>Radiol</w:t>
      </w:r>
      <w:proofErr w:type="spellEnd"/>
      <w:r w:rsidRPr="00074A99">
        <w:rPr>
          <w:lang w:val="en-GB"/>
        </w:rPr>
        <w:t xml:space="preserve"> Imaging. 2017 Jul-Sep;27(3):342-349. </w:t>
      </w:r>
      <w:proofErr w:type="spellStart"/>
      <w:r w:rsidRPr="00074A99">
        <w:rPr>
          <w:lang w:val="en-GB"/>
        </w:rPr>
        <w:t>doi</w:t>
      </w:r>
      <w:proofErr w:type="spellEnd"/>
      <w:r w:rsidRPr="00074A99">
        <w:rPr>
          <w:lang w:val="en-GB"/>
        </w:rPr>
        <w:t>: 10.4103/ijri.IJRI_469_16. PMID: 29089687; PMCID: PMC5644332.</w:t>
      </w:r>
    </w:p>
    <w:p w14:paraId="195B30CB" w14:textId="77777777" w:rsidR="00074A99" w:rsidRPr="00297E18" w:rsidRDefault="00074A99" w:rsidP="00074A99">
      <w:pPr>
        <w:ind w:left="720"/>
        <w:contextualSpacing/>
        <w:jc w:val="both"/>
        <w:rPr>
          <w:sz w:val="20"/>
          <w:lang w:val="en-GB"/>
        </w:rPr>
      </w:pPr>
    </w:p>
    <w:p w14:paraId="5A6B8E06" w14:textId="47B7ABD0" w:rsidR="00074A99" w:rsidRPr="00074A99" w:rsidRDefault="00074A99" w:rsidP="00074A99">
      <w:pPr>
        <w:numPr>
          <w:ilvl w:val="0"/>
          <w:numId w:val="41"/>
        </w:numPr>
        <w:contextualSpacing/>
        <w:jc w:val="both"/>
        <w:rPr>
          <w:lang w:val="en-GB"/>
        </w:rPr>
      </w:pPr>
      <w:r w:rsidRPr="00074A99">
        <w:rPr>
          <w:lang w:val="en-GB"/>
        </w:rPr>
        <w:t xml:space="preserve">Ngai JC, Ko FW, Ng SS, To KW, Tong M, Hui DS. The long-term impact of severe acute respiratory syndrome on pulmonary function, exercise capacity and health status. Respirology. 2010 Apr;15(3):543-50. </w:t>
      </w:r>
      <w:proofErr w:type="spellStart"/>
      <w:r w:rsidRPr="00074A99">
        <w:rPr>
          <w:lang w:val="en-GB"/>
        </w:rPr>
        <w:t>doi</w:t>
      </w:r>
      <w:proofErr w:type="spellEnd"/>
      <w:r w:rsidRPr="00074A99">
        <w:rPr>
          <w:lang w:val="en-GB"/>
        </w:rPr>
        <w:t>: 10.1111/j.1440-1843.2010.</w:t>
      </w:r>
      <w:r w:rsidR="00D92E0C" w:rsidRPr="00074A99">
        <w:rPr>
          <w:lang w:val="en-GB"/>
        </w:rPr>
        <w:t>01720. x.</w:t>
      </w:r>
      <w:r w:rsidRPr="00074A99">
        <w:rPr>
          <w:lang w:val="en-GB"/>
        </w:rPr>
        <w:t xml:space="preserve"> </w:t>
      </w:r>
      <w:proofErr w:type="spellStart"/>
      <w:r w:rsidRPr="00074A99">
        <w:rPr>
          <w:lang w:val="en-GB"/>
        </w:rPr>
        <w:t>Epub</w:t>
      </w:r>
      <w:proofErr w:type="spellEnd"/>
      <w:r w:rsidRPr="00074A99">
        <w:rPr>
          <w:lang w:val="en-GB"/>
        </w:rPr>
        <w:t xml:space="preserve"> 2010 Mar 19. PMID: 20337995; PMCID: PMC7192220.</w:t>
      </w:r>
    </w:p>
    <w:p w14:paraId="6B345172" w14:textId="77777777" w:rsidR="00074A99" w:rsidRPr="00297E18" w:rsidRDefault="00074A99" w:rsidP="00074A99">
      <w:pPr>
        <w:ind w:left="720"/>
        <w:contextualSpacing/>
        <w:jc w:val="both"/>
        <w:rPr>
          <w:sz w:val="20"/>
          <w:lang w:val="en-GB"/>
        </w:rPr>
      </w:pPr>
    </w:p>
    <w:p w14:paraId="51257760" w14:textId="77777777" w:rsidR="00074A99" w:rsidRPr="00074A99" w:rsidRDefault="00074A99" w:rsidP="00074A99">
      <w:pPr>
        <w:numPr>
          <w:ilvl w:val="0"/>
          <w:numId w:val="41"/>
        </w:numPr>
        <w:contextualSpacing/>
        <w:jc w:val="both"/>
        <w:rPr>
          <w:lang w:val="en-GB"/>
        </w:rPr>
      </w:pPr>
      <w:r w:rsidRPr="00074A99">
        <w:rPr>
          <w:lang w:val="en-GB"/>
        </w:rPr>
        <w:t xml:space="preserve">Lopez-Leon S, Wegman-Ostrosky T, Perelman C, Sepulveda R, Rebolledo PA, Cuapio A, </w:t>
      </w:r>
      <w:proofErr w:type="spellStart"/>
      <w:r w:rsidRPr="00074A99">
        <w:rPr>
          <w:lang w:val="en-GB"/>
        </w:rPr>
        <w:t>Villapol</w:t>
      </w:r>
      <w:proofErr w:type="spellEnd"/>
      <w:r w:rsidRPr="00074A99">
        <w:rPr>
          <w:lang w:val="en-GB"/>
        </w:rPr>
        <w:t xml:space="preserve"> S. More than 50 long-term effects of COVID-19: a systematic review and meta-analysis. Sci Rep. 2021 Aug 9;11(1):16144. </w:t>
      </w:r>
      <w:proofErr w:type="spellStart"/>
      <w:r w:rsidRPr="00074A99">
        <w:rPr>
          <w:lang w:val="en-GB"/>
        </w:rPr>
        <w:t>doi</w:t>
      </w:r>
      <w:proofErr w:type="spellEnd"/>
      <w:r w:rsidRPr="00074A99">
        <w:rPr>
          <w:lang w:val="en-GB"/>
        </w:rPr>
        <w:t>: 10.1038/s41598-021-95565-8.</w:t>
      </w:r>
    </w:p>
    <w:p w14:paraId="25618C8C" w14:textId="77777777" w:rsidR="00074A99" w:rsidRPr="00297E18" w:rsidRDefault="00074A99" w:rsidP="00074A99">
      <w:pPr>
        <w:ind w:left="720"/>
        <w:contextualSpacing/>
        <w:jc w:val="both"/>
        <w:rPr>
          <w:sz w:val="20"/>
          <w:lang w:val="en-GB"/>
        </w:rPr>
      </w:pPr>
    </w:p>
    <w:p w14:paraId="2A599534" w14:textId="47F54CAE" w:rsidR="00074A99" w:rsidRPr="00074A99" w:rsidRDefault="00074A99" w:rsidP="00074A99">
      <w:pPr>
        <w:numPr>
          <w:ilvl w:val="0"/>
          <w:numId w:val="41"/>
        </w:numPr>
        <w:contextualSpacing/>
        <w:jc w:val="both"/>
        <w:rPr>
          <w:lang w:val="en-GB"/>
        </w:rPr>
      </w:pPr>
      <w:r w:rsidRPr="00074A99">
        <w:rPr>
          <w:lang w:val="en-GB"/>
        </w:rPr>
        <w:t xml:space="preserve">Davis HE, Assaf GS, McCorkell L, Wei H, Low RJ, </w:t>
      </w:r>
      <w:proofErr w:type="spellStart"/>
      <w:r w:rsidRPr="00074A99">
        <w:rPr>
          <w:lang w:val="en-GB"/>
        </w:rPr>
        <w:t>Re'em</w:t>
      </w:r>
      <w:proofErr w:type="spellEnd"/>
      <w:r w:rsidRPr="00074A99">
        <w:rPr>
          <w:lang w:val="en-GB"/>
        </w:rPr>
        <w:t xml:space="preserve"> Y, Redfield S, Austin JP, Akrami A. Characterizing long COVID in an international cohort: 7 months of symptoms and their impact. </w:t>
      </w:r>
      <w:proofErr w:type="spellStart"/>
      <w:r w:rsidRPr="00074A99">
        <w:rPr>
          <w:lang w:val="en-GB"/>
        </w:rPr>
        <w:t>EClinicalMedicine</w:t>
      </w:r>
      <w:proofErr w:type="spellEnd"/>
      <w:r w:rsidRPr="00074A99">
        <w:rPr>
          <w:lang w:val="en-GB"/>
        </w:rPr>
        <w:t xml:space="preserve">. 2021 </w:t>
      </w:r>
      <w:r w:rsidR="00D92E0C" w:rsidRPr="00074A99">
        <w:rPr>
          <w:lang w:val="en-GB"/>
        </w:rPr>
        <w:t>Aug; 38:101019</w:t>
      </w:r>
      <w:r w:rsidRPr="00074A99">
        <w:rPr>
          <w:lang w:val="en-GB"/>
        </w:rPr>
        <w:t xml:space="preserve">. </w:t>
      </w:r>
      <w:proofErr w:type="spellStart"/>
      <w:r w:rsidRPr="00074A99">
        <w:rPr>
          <w:lang w:val="en-GB"/>
        </w:rPr>
        <w:t>doi</w:t>
      </w:r>
      <w:proofErr w:type="spellEnd"/>
      <w:r w:rsidRPr="00074A99">
        <w:rPr>
          <w:lang w:val="en-GB"/>
        </w:rPr>
        <w:t>: 10.1016/j.eclinm.2021.101019.</w:t>
      </w:r>
    </w:p>
    <w:p w14:paraId="49BDA429" w14:textId="77777777" w:rsidR="00074A99" w:rsidRPr="00297E18" w:rsidRDefault="00074A99" w:rsidP="00074A99">
      <w:pPr>
        <w:ind w:left="720"/>
        <w:contextualSpacing/>
        <w:jc w:val="both"/>
        <w:rPr>
          <w:sz w:val="20"/>
          <w:lang w:val="en-GB"/>
        </w:rPr>
      </w:pPr>
    </w:p>
    <w:p w14:paraId="0B4FA28C" w14:textId="65170884" w:rsidR="00074A99" w:rsidRDefault="00074A99" w:rsidP="00074A99">
      <w:pPr>
        <w:numPr>
          <w:ilvl w:val="0"/>
          <w:numId w:val="41"/>
        </w:numPr>
        <w:contextualSpacing/>
        <w:jc w:val="both"/>
        <w:rPr>
          <w:lang w:val="en-GB"/>
        </w:rPr>
      </w:pPr>
      <w:r w:rsidRPr="00074A99">
        <w:rPr>
          <w:lang w:val="en-GB"/>
        </w:rPr>
        <w:t>An analysis of the prolonged covid 19 symptoms survey by patients-Led Research Team. May 2020. covid-19-prolonged-symptoms-survey-analysis-report.pdf (wordpress.com)</w:t>
      </w:r>
    </w:p>
    <w:p w14:paraId="3FAE9136" w14:textId="77777777" w:rsidR="00297E18" w:rsidRPr="00A82750" w:rsidRDefault="00297E18" w:rsidP="00297E18">
      <w:pPr>
        <w:contextualSpacing/>
        <w:jc w:val="both"/>
        <w:rPr>
          <w:sz w:val="44"/>
          <w:lang w:val="en-GB"/>
        </w:rPr>
      </w:pPr>
    </w:p>
    <w:p w14:paraId="797F4BEF" w14:textId="4A86C632" w:rsidR="00385460" w:rsidRPr="000A4729" w:rsidRDefault="00233047" w:rsidP="00183BEF">
      <w:pPr>
        <w:jc w:val="both"/>
        <w:rPr>
          <w:b/>
          <w:u w:val="single"/>
        </w:rPr>
      </w:pPr>
      <w:r w:rsidRPr="000A4729">
        <w:rPr>
          <w:b/>
          <w:u w:val="single"/>
        </w:rPr>
        <w:t xml:space="preserve">Article </w:t>
      </w:r>
      <w:r w:rsidR="00B43F47" w:rsidRPr="000A4729">
        <w:rPr>
          <w:b/>
          <w:u w:val="single"/>
        </w:rPr>
        <w:t>4</w:t>
      </w:r>
      <w:r w:rsidRPr="000A4729">
        <w:rPr>
          <w:b/>
          <w:u w:val="single"/>
        </w:rPr>
        <w:t xml:space="preserve"> : </w:t>
      </w:r>
      <w:r w:rsidR="00CF642C">
        <w:rPr>
          <w:b/>
          <w:u w:val="single"/>
        </w:rPr>
        <w:t>COVID-</w:t>
      </w:r>
      <w:r w:rsidR="003657DA" w:rsidRPr="000A4729">
        <w:rPr>
          <w:b/>
          <w:u w:val="single"/>
        </w:rPr>
        <w:t>long et kinésithérapie</w:t>
      </w:r>
    </w:p>
    <w:p w14:paraId="0EAE8737" w14:textId="77777777" w:rsidR="00BF22EF" w:rsidRPr="00A82750" w:rsidRDefault="00BF22EF" w:rsidP="00A82750">
      <w:pPr>
        <w:ind w:firstLine="708"/>
        <w:jc w:val="both"/>
        <w:rPr>
          <w:b/>
          <w:sz w:val="4"/>
        </w:rPr>
      </w:pPr>
    </w:p>
    <w:p w14:paraId="23911892" w14:textId="2FD76127" w:rsidR="00385460" w:rsidRPr="00EB0A5A" w:rsidRDefault="009E0C1F" w:rsidP="00DC491D">
      <w:pPr>
        <w:pStyle w:val="Paragraphedeliste"/>
        <w:numPr>
          <w:ilvl w:val="0"/>
          <w:numId w:val="6"/>
        </w:numPr>
        <w:jc w:val="both"/>
        <w:rPr>
          <w:b/>
          <w:u w:val="single"/>
        </w:rPr>
      </w:pPr>
      <w:r w:rsidRPr="00EB0A5A">
        <w:rPr>
          <w:b/>
          <w:u w:val="single"/>
        </w:rPr>
        <w:t>Référencement des traitements rééducatif</w:t>
      </w:r>
      <w:r w:rsidR="00860EF6">
        <w:rPr>
          <w:b/>
          <w:u w:val="single"/>
        </w:rPr>
        <w:t>s</w:t>
      </w:r>
      <w:r w:rsidRPr="00EB0A5A">
        <w:rPr>
          <w:b/>
          <w:u w:val="single"/>
        </w:rPr>
        <w:t xml:space="preserve"> </w:t>
      </w:r>
      <w:r w:rsidR="00D4718F" w:rsidRPr="00EB0A5A">
        <w:rPr>
          <w:b/>
          <w:u w:val="single"/>
        </w:rPr>
        <w:t>dans la bib</w:t>
      </w:r>
      <w:r w:rsidR="00242C49">
        <w:rPr>
          <w:b/>
          <w:u w:val="single"/>
        </w:rPr>
        <w:t>lio</w:t>
      </w:r>
      <w:r w:rsidR="00860EF6">
        <w:rPr>
          <w:b/>
          <w:u w:val="single"/>
        </w:rPr>
        <w:t>graphie</w:t>
      </w:r>
      <w:r w:rsidR="00242C49">
        <w:rPr>
          <w:b/>
          <w:u w:val="single"/>
        </w:rPr>
        <w:t xml:space="preserve"> sur le C</w:t>
      </w:r>
      <w:r w:rsidR="00A02C45">
        <w:rPr>
          <w:b/>
          <w:u w:val="single"/>
        </w:rPr>
        <w:t>OVID-</w:t>
      </w:r>
      <w:r w:rsidR="00D4718F" w:rsidRPr="00EB0A5A">
        <w:rPr>
          <w:b/>
          <w:u w:val="single"/>
        </w:rPr>
        <w:t>long</w:t>
      </w:r>
      <w:r w:rsidRPr="00EB0A5A">
        <w:rPr>
          <w:b/>
          <w:u w:val="single"/>
        </w:rPr>
        <w:t xml:space="preserve"> </w:t>
      </w:r>
    </w:p>
    <w:p w14:paraId="466F8540" w14:textId="2F66A992" w:rsidR="00EB0A5A" w:rsidRDefault="00CC6F6F" w:rsidP="004B23EE">
      <w:pPr>
        <w:jc w:val="both"/>
      </w:pPr>
      <w:r>
        <w:t>Bien que l’on estime que 10 à 3</w:t>
      </w:r>
      <w:r w:rsidR="0091187B">
        <w:t xml:space="preserve">0% des patients qui </w:t>
      </w:r>
      <w:r w:rsidR="007C28FC">
        <w:t>déclenchent</w:t>
      </w:r>
      <w:r w:rsidR="00860EF6">
        <w:t xml:space="preserve"> une phase symptomatique aigü</w:t>
      </w:r>
      <w:r w:rsidR="0091187B">
        <w:t>e subissent les effets de la maladie au-delà de 12 semaines, il n’existe à ce jour aucune donnée sur l</w:t>
      </w:r>
      <w:r>
        <w:t>’évolution</w:t>
      </w:r>
      <w:r w:rsidR="0091187B">
        <w:t xml:space="preserve"> des formes asymptomatiqu</w:t>
      </w:r>
      <w:r>
        <w:t xml:space="preserve">es, alors que le </w:t>
      </w:r>
      <w:proofErr w:type="spellStart"/>
      <w:r>
        <w:t>SRAS-C</w:t>
      </w:r>
      <w:r w:rsidR="007D5F01">
        <w:t>oV</w:t>
      </w:r>
      <w:proofErr w:type="spellEnd"/>
      <w:r w:rsidR="007D5F01">
        <w:t xml:space="preserve"> et le MERS servent de modèle aux autres form</w:t>
      </w:r>
      <w:r w:rsidR="00A02C45">
        <w:t>es du COVID-</w:t>
      </w:r>
      <w:r w:rsidR="00BC7462">
        <w:t>19 même s’il</w:t>
      </w:r>
      <w:r w:rsidR="007D5F01">
        <w:t xml:space="preserve"> ne reste que spéculatif.</w:t>
      </w:r>
      <w:r w:rsidR="0091187B">
        <w:t xml:space="preserve"> Pour ce contexte clinique émerge</w:t>
      </w:r>
      <w:r w:rsidR="00BC7462">
        <w:t>a</w:t>
      </w:r>
      <w:r w:rsidR="0091187B">
        <w:t>nt</w:t>
      </w:r>
      <w:r w:rsidR="00BC7462">
        <w:t>,</w:t>
      </w:r>
      <w:r w:rsidR="0091187B">
        <w:t xml:space="preserve"> et bien que de </w:t>
      </w:r>
      <w:r w:rsidR="0091187B">
        <w:lastRenderedPageBreak/>
        <w:t>nombreu</w:t>
      </w:r>
      <w:r w:rsidR="00BC7462">
        <w:t>se</w:t>
      </w:r>
      <w:r w:rsidR="00860EF6">
        <w:t>s</w:t>
      </w:r>
      <w:r w:rsidR="00BC7462">
        <w:t xml:space="preserve"> thérapies pharmacologique</w:t>
      </w:r>
      <w:r w:rsidR="00860EF6">
        <w:t>s</w:t>
      </w:r>
      <w:r w:rsidR="00BC7462">
        <w:t xml:space="preserve"> aient déjà été testées,</w:t>
      </w:r>
      <w:r w:rsidR="0091187B">
        <w:t xml:space="preserve"> </w:t>
      </w:r>
      <w:r w:rsidR="00BC7462">
        <w:t>aucune</w:t>
      </w:r>
      <w:r w:rsidR="007C28FC">
        <w:t xml:space="preserve"> n’a montré </w:t>
      </w:r>
      <w:r w:rsidR="00DC3B06">
        <w:t>son</w:t>
      </w:r>
      <w:r w:rsidR="007C28FC">
        <w:t xml:space="preserve"> efficacité pour prévenir l’évolution de symptômes persistants. </w:t>
      </w:r>
      <w:r w:rsidR="007D5E28">
        <w:t>Si</w:t>
      </w:r>
      <w:r w:rsidR="007C28FC">
        <w:t xml:space="preserve"> l’exercice physique est connu pour ses </w:t>
      </w:r>
      <w:r w:rsidR="007D5E28">
        <w:t xml:space="preserve">nombreux </w:t>
      </w:r>
      <w:r w:rsidR="007C28FC">
        <w:t>a</w:t>
      </w:r>
      <w:r w:rsidR="007D5E28">
        <w:t>vantage</w:t>
      </w:r>
      <w:r w:rsidR="00860EF6">
        <w:t>s</w:t>
      </w:r>
      <w:r w:rsidR="007D5E28">
        <w:t xml:space="preserve"> sur</w:t>
      </w:r>
      <w:r w:rsidR="007C28FC">
        <w:t xml:space="preserve"> la santé dans un grand nombre de pathologie</w:t>
      </w:r>
      <w:r w:rsidR="00860EF6">
        <w:t>s</w:t>
      </w:r>
      <w:r w:rsidR="007D5E28">
        <w:t xml:space="preserve">, </w:t>
      </w:r>
      <w:r w:rsidR="004B23EE">
        <w:t xml:space="preserve">l’inactivité </w:t>
      </w:r>
      <w:r w:rsidR="009112B0">
        <w:t>physique</w:t>
      </w:r>
      <w:r w:rsidR="004B23EE">
        <w:t xml:space="preserve"> est associé</w:t>
      </w:r>
      <w:r w:rsidR="007D5E28">
        <w:t>e</w:t>
      </w:r>
      <w:r w:rsidR="004B23EE">
        <w:t xml:space="preserve"> à un risque plus élevé de gravit</w:t>
      </w:r>
      <w:r w:rsidR="007D5E28">
        <w:t>é dans l’atteinte</w:t>
      </w:r>
      <w:r w:rsidR="00A02C45">
        <w:t xml:space="preserve"> à la COVID</w:t>
      </w:r>
      <w:r w:rsidR="009112B0">
        <w:t>-19 (</w:t>
      </w:r>
      <w:r w:rsidR="009112B0" w:rsidRPr="009112B0">
        <w:rPr>
          <w:b/>
        </w:rPr>
        <w:t>1-3</w:t>
      </w:r>
      <w:r w:rsidR="009112B0">
        <w:t>).</w:t>
      </w:r>
    </w:p>
    <w:p w14:paraId="108402A9" w14:textId="77777777" w:rsidR="00A136C5" w:rsidRPr="00A82750" w:rsidRDefault="00A136C5" w:rsidP="004B23EE">
      <w:pPr>
        <w:jc w:val="both"/>
        <w:rPr>
          <w:sz w:val="2"/>
        </w:rPr>
      </w:pPr>
    </w:p>
    <w:p w14:paraId="1C78ABCF" w14:textId="0BBC7BCB" w:rsidR="000C7102" w:rsidRDefault="009112B0" w:rsidP="004B23EE">
      <w:pPr>
        <w:jc w:val="both"/>
      </w:pPr>
      <w:r>
        <w:t>Les dernières recommandations</w:t>
      </w:r>
      <w:r w:rsidR="004B23EE">
        <w:t xml:space="preserve"> soulignent la nécessité d’exercice sur mesure en réadaptation-(</w:t>
      </w:r>
      <w:r w:rsidRPr="009112B0">
        <w:rPr>
          <w:b/>
        </w:rPr>
        <w:t>4</w:t>
      </w:r>
      <w:r>
        <w:t>)</w:t>
      </w:r>
      <w:r w:rsidR="00FD06F1">
        <w:t xml:space="preserve">. En outre une fois </w:t>
      </w:r>
      <w:r w:rsidR="00685E19">
        <w:t xml:space="preserve">que </w:t>
      </w:r>
      <w:r w:rsidR="00FD06F1">
        <w:t>les PICS et le renvoi à certaines spécialités</w:t>
      </w:r>
      <w:r w:rsidR="00860EF6">
        <w:t xml:space="preserve"> ont</w:t>
      </w:r>
      <w:r w:rsidR="00685E19">
        <w:t xml:space="preserve"> </w:t>
      </w:r>
      <w:r w:rsidR="00FD06F1">
        <w:t>été écarté</w:t>
      </w:r>
      <w:r w:rsidR="00860EF6">
        <w:t>s</w:t>
      </w:r>
      <w:r w:rsidR="00FD06F1">
        <w:t xml:space="preserve">, les soins doivent </w:t>
      </w:r>
      <w:r w:rsidR="00860EF6">
        <w:t>s</w:t>
      </w:r>
      <w:r w:rsidR="00FD06F1">
        <w:t xml:space="preserve">e concentrer sur la prise en charge symptomatique et la réadaptation physique et mentale. </w:t>
      </w:r>
      <w:r w:rsidR="000C7102">
        <w:t>Même si nous n’avons pas d’identification diagnostique claire, il y a la possibilité de planifier une approche thérapeutique personnalisé</w:t>
      </w:r>
      <w:r w:rsidR="007D5E28">
        <w:t>e</w:t>
      </w:r>
      <w:r w:rsidR="000C7102">
        <w:t xml:space="preserve"> en fonction des syndromes présenté</w:t>
      </w:r>
      <w:r w:rsidR="007D5E28">
        <w:t>s</w:t>
      </w:r>
      <w:r w:rsidR="000C7102">
        <w:t xml:space="preserve"> par le patient et de son parcour</w:t>
      </w:r>
      <w:r w:rsidR="00F56197">
        <w:t>s</w:t>
      </w:r>
      <w:r w:rsidR="000C7102">
        <w:t xml:space="preserve"> de soin</w:t>
      </w:r>
      <w:r w:rsidR="00F56197">
        <w:t>s</w:t>
      </w:r>
      <w:r w:rsidR="000C7102">
        <w:t>. Par exemple les patient ayant subi les formes légères à modéré</w:t>
      </w:r>
      <w:r w:rsidR="007D5E28">
        <w:t>es</w:t>
      </w:r>
      <w:r w:rsidR="000C7102">
        <w:t xml:space="preserve"> n’ont pa</w:t>
      </w:r>
      <w:r w:rsidR="00685E19">
        <w:t>s accédé</w:t>
      </w:r>
      <w:r w:rsidR="000C7102">
        <w:t xml:space="preserve"> à toute</w:t>
      </w:r>
      <w:r w:rsidR="00F56197">
        <w:t>s</w:t>
      </w:r>
      <w:r w:rsidR="000C7102">
        <w:t xml:space="preserve"> les ressources de prise en charge et peuvent manifester des symptômes non identifiés ; </w:t>
      </w:r>
      <w:r w:rsidR="00685E19">
        <w:t>d’autre</w:t>
      </w:r>
      <w:r w:rsidR="00F56197">
        <w:t>s</w:t>
      </w:r>
      <w:r w:rsidR="00685E19">
        <w:t xml:space="preserve"> présenteron</w:t>
      </w:r>
      <w:r w:rsidR="00F56197">
        <w:t>t</w:t>
      </w:r>
      <w:r w:rsidR="00685E19">
        <w:t xml:space="preserve"> </w:t>
      </w:r>
      <w:r w:rsidR="000C7102">
        <w:t>des symptômes complexe</w:t>
      </w:r>
      <w:r w:rsidR="007D5E28">
        <w:t>s</w:t>
      </w:r>
      <w:r w:rsidR="000C7102">
        <w:t xml:space="preserve"> comme le syndrome de fatigue chronique (SFC)</w:t>
      </w:r>
      <w:r w:rsidR="00685E19">
        <w:t xml:space="preserve"> qui se surajouteron</w:t>
      </w:r>
      <w:r w:rsidR="00F56197">
        <w:t>t</w:t>
      </w:r>
      <w:r w:rsidR="00685E19">
        <w:t xml:space="preserve"> aux symptômes de la phase aigüe, enfin une troisième catégorie de patient</w:t>
      </w:r>
      <w:r w:rsidR="00F56197">
        <w:t>s</w:t>
      </w:r>
      <w:r w:rsidR="00685E19">
        <w:t xml:space="preserve"> pourra </w:t>
      </w:r>
      <w:r w:rsidR="007D5E28">
        <w:t>déclencher à rebond</w:t>
      </w:r>
      <w:r w:rsidR="00685E19">
        <w:t xml:space="preserve"> une f</w:t>
      </w:r>
      <w:r w:rsidR="007D5E28">
        <w:t>orme de symptomatologie</w:t>
      </w:r>
      <w:r w:rsidR="00685E19">
        <w:t xml:space="preserve"> non présente en phase aigüe</w:t>
      </w:r>
      <w:r w:rsidR="000C7102">
        <w:t>. D’autres composante</w:t>
      </w:r>
      <w:r w:rsidR="007D5E28">
        <w:t>s</w:t>
      </w:r>
      <w:r w:rsidR="000C7102">
        <w:t xml:space="preserve"> sont </w:t>
      </w:r>
      <w:r w:rsidR="00685E19">
        <w:t xml:space="preserve">également </w:t>
      </w:r>
      <w:r w:rsidR="000C7102">
        <w:t>à prendre en compte tel</w:t>
      </w:r>
      <w:r w:rsidR="007D5E28">
        <w:t>les</w:t>
      </w:r>
      <w:r w:rsidR="000C7102">
        <w:t xml:space="preserve"> que la pratique sportive habituelle avant infection, l’isolement et les conséquences des confinements sur l’activité, la diététique </w:t>
      </w:r>
      <w:r w:rsidR="000C7102" w:rsidRPr="003657DA">
        <w:t xml:space="preserve">et la psychologie de la personne. La </w:t>
      </w:r>
      <w:r w:rsidR="00685E19" w:rsidRPr="003657DA">
        <w:t>littérature a mesuré</w:t>
      </w:r>
      <w:r w:rsidR="000C7102" w:rsidRPr="003657DA">
        <w:t xml:space="preserve"> l’impact bénéfique de l’activité physique</w:t>
      </w:r>
      <w:r w:rsidR="0015435C" w:rsidRPr="003657DA">
        <w:t xml:space="preserve"> (</w:t>
      </w:r>
      <w:r>
        <w:t>cf</w:t>
      </w:r>
      <w:r w:rsidR="007D5E28">
        <w:t>.</w:t>
      </w:r>
      <w:r>
        <w:t xml:space="preserve"> table 1</w:t>
      </w:r>
      <w:r w:rsidR="003657DA" w:rsidRPr="003657DA">
        <w:t>) sur</w:t>
      </w:r>
      <w:r w:rsidR="000C7102" w:rsidRPr="003657DA">
        <w:t xml:space="preserve"> les systèmes neurologique</w:t>
      </w:r>
      <w:r w:rsidR="00F56197">
        <w:t>s</w:t>
      </w:r>
      <w:r w:rsidR="000C7102" w:rsidRPr="003657DA">
        <w:t>, cardiovasculaire</w:t>
      </w:r>
      <w:r w:rsidR="00F56197">
        <w:t>s</w:t>
      </w:r>
      <w:r w:rsidR="000C7102" w:rsidRPr="003657DA">
        <w:t>, respiratoire</w:t>
      </w:r>
      <w:r w:rsidR="00F56197">
        <w:t>s</w:t>
      </w:r>
      <w:r w:rsidR="000C7102" w:rsidRPr="003657DA">
        <w:t>, immunitaire</w:t>
      </w:r>
      <w:r w:rsidR="00F56197">
        <w:t>s</w:t>
      </w:r>
      <w:r w:rsidR="000C7102" w:rsidRPr="003657DA">
        <w:t xml:space="preserve">, </w:t>
      </w:r>
      <w:r w:rsidR="00D92E0C" w:rsidRPr="003657DA">
        <w:t>musculosquelettiques</w:t>
      </w:r>
      <w:r w:rsidR="000C7102" w:rsidRPr="003657DA">
        <w:t xml:space="preserve"> et psychologique</w:t>
      </w:r>
      <w:r w:rsidR="00F56197">
        <w:t>s</w:t>
      </w:r>
      <w:r w:rsidR="000C7102" w:rsidRPr="003657DA">
        <w:t xml:space="preserve"> (</w:t>
      </w:r>
      <w:r w:rsidRPr="009112B0">
        <w:rPr>
          <w:b/>
        </w:rPr>
        <w:t>5</w:t>
      </w:r>
      <w:r>
        <w:t xml:space="preserve">). </w:t>
      </w:r>
      <w:r w:rsidR="00685E19" w:rsidRPr="003657DA">
        <w:t xml:space="preserve">Dès lors le </w:t>
      </w:r>
      <w:r w:rsidR="00FD5D90">
        <w:t>kinésithérapeute</w:t>
      </w:r>
      <w:r w:rsidR="00685E19" w:rsidRPr="003657DA">
        <w:t xml:space="preserve"> doit entrevoir l’activité physique comme un traitement avec des indications, des contres indications et une posologie. Il doit conna</w:t>
      </w:r>
      <w:r w:rsidR="00F56197">
        <w:t>î</w:t>
      </w:r>
      <w:r w:rsidR="00685E19" w:rsidRPr="003657DA">
        <w:t xml:space="preserve">tre les effets de son application de manière générale et savoir personnaliser son administration. </w:t>
      </w:r>
      <w:r w:rsidR="003657DA" w:rsidRPr="003657DA">
        <w:t>La table 10 r</w:t>
      </w:r>
      <w:r w:rsidR="00685E19" w:rsidRPr="003657DA">
        <w:t>eprend d’une manière résumé</w:t>
      </w:r>
      <w:r w:rsidR="00F56197">
        <w:t>e</w:t>
      </w:r>
      <w:r w:rsidR="00685E19" w:rsidRPr="003657DA">
        <w:t xml:space="preserve"> les effets généraux validé</w:t>
      </w:r>
      <w:r w:rsidR="007D5E28">
        <w:t>s</w:t>
      </w:r>
      <w:r w:rsidR="00685E19" w:rsidRPr="003657DA">
        <w:t xml:space="preserve"> dans la littérature de l’activité physique.</w:t>
      </w:r>
    </w:p>
    <w:p w14:paraId="42F2A25A" w14:textId="77777777" w:rsidR="00A12FB4" w:rsidRPr="003657DA" w:rsidRDefault="00A12FB4" w:rsidP="004B23EE">
      <w:pPr>
        <w:jc w:val="both"/>
      </w:pPr>
    </w:p>
    <w:p w14:paraId="309DC27B" w14:textId="1A3BC9DB" w:rsidR="00A136C5" w:rsidRDefault="009112B0" w:rsidP="004B23EE">
      <w:pPr>
        <w:jc w:val="both"/>
        <w:rPr>
          <w:b/>
          <w:u w:val="single"/>
        </w:rPr>
      </w:pPr>
      <w:r>
        <w:rPr>
          <w:b/>
          <w:u w:val="single"/>
        </w:rPr>
        <w:t>Table 1</w:t>
      </w:r>
      <w:r w:rsidR="003657DA" w:rsidRPr="003657DA">
        <w:rPr>
          <w:b/>
          <w:u w:val="single"/>
        </w:rPr>
        <w:t xml:space="preserve"> : </w:t>
      </w:r>
      <w:r w:rsidR="0015435C" w:rsidRPr="003657DA">
        <w:rPr>
          <w:b/>
          <w:u w:val="single"/>
        </w:rPr>
        <w:t>Effet</w:t>
      </w:r>
      <w:r w:rsidR="00F56197">
        <w:rPr>
          <w:b/>
          <w:u w:val="single"/>
        </w:rPr>
        <w:t>s</w:t>
      </w:r>
      <w:r w:rsidR="0015435C" w:rsidRPr="003657DA">
        <w:rPr>
          <w:b/>
          <w:u w:val="single"/>
        </w:rPr>
        <w:t xml:space="preserve"> de l’activité physique</w:t>
      </w:r>
      <w:r w:rsidR="00F56197">
        <w:rPr>
          <w:b/>
          <w:u w:val="single"/>
        </w:rPr>
        <w:t>,</w:t>
      </w:r>
      <w:r w:rsidR="00D43101" w:rsidRPr="003657DA">
        <w:rPr>
          <w:b/>
          <w:u w:val="single"/>
        </w:rPr>
        <w:t xml:space="preserve"> inspiré et traduit de </w:t>
      </w:r>
      <w:proofErr w:type="spellStart"/>
      <w:r w:rsidR="00D43101" w:rsidRPr="003657DA">
        <w:rPr>
          <w:b/>
          <w:u w:val="single"/>
        </w:rPr>
        <w:t>Jimeno</w:t>
      </w:r>
      <w:proofErr w:type="spellEnd"/>
      <w:r w:rsidR="00D43101" w:rsidRPr="003657DA">
        <w:rPr>
          <w:b/>
          <w:u w:val="single"/>
        </w:rPr>
        <w:t xml:space="preserve"> et al </w:t>
      </w:r>
    </w:p>
    <w:p w14:paraId="02BB93EE" w14:textId="7126BBDE" w:rsidR="00A136C5" w:rsidRDefault="00A136C5" w:rsidP="004B23EE">
      <w:pPr>
        <w:jc w:val="both"/>
        <w:rPr>
          <w:b/>
          <w:u w:val="single"/>
        </w:rPr>
      </w:pPr>
    </w:p>
    <w:tbl>
      <w:tblPr>
        <w:tblStyle w:val="Grilledutableau"/>
        <w:tblW w:w="0" w:type="auto"/>
        <w:tblLook w:val="04A0" w:firstRow="1" w:lastRow="0" w:firstColumn="1" w:lastColumn="0" w:noHBand="0" w:noVBand="1"/>
      </w:tblPr>
      <w:tblGrid>
        <w:gridCol w:w="4531"/>
        <w:gridCol w:w="4531"/>
      </w:tblGrid>
      <w:tr w:rsidR="0015435C" w14:paraId="2C2C4955" w14:textId="77777777" w:rsidTr="00D43101">
        <w:tc>
          <w:tcPr>
            <w:tcW w:w="4531" w:type="dxa"/>
            <w:shd w:val="clear" w:color="auto" w:fill="FFC000"/>
          </w:tcPr>
          <w:p w14:paraId="46EBB468" w14:textId="44327116" w:rsidR="0015435C" w:rsidRPr="003657DA" w:rsidRDefault="0015435C" w:rsidP="004B23EE">
            <w:pPr>
              <w:jc w:val="both"/>
              <w:rPr>
                <w:b/>
                <w:sz w:val="24"/>
                <w:szCs w:val="24"/>
              </w:rPr>
            </w:pPr>
            <w:r w:rsidRPr="003657DA">
              <w:rPr>
                <w:b/>
                <w:sz w:val="24"/>
                <w:szCs w:val="24"/>
              </w:rPr>
              <w:t xml:space="preserve">Système </w:t>
            </w:r>
          </w:p>
        </w:tc>
        <w:tc>
          <w:tcPr>
            <w:tcW w:w="4531" w:type="dxa"/>
            <w:shd w:val="clear" w:color="auto" w:fill="FFC000"/>
          </w:tcPr>
          <w:p w14:paraId="5B74D56B" w14:textId="4DA96A21" w:rsidR="0015435C" w:rsidRPr="003657DA" w:rsidRDefault="0015435C" w:rsidP="004B23EE">
            <w:pPr>
              <w:jc w:val="both"/>
              <w:rPr>
                <w:b/>
                <w:sz w:val="24"/>
                <w:szCs w:val="24"/>
              </w:rPr>
            </w:pPr>
            <w:r w:rsidRPr="003657DA">
              <w:rPr>
                <w:b/>
                <w:sz w:val="24"/>
                <w:szCs w:val="24"/>
              </w:rPr>
              <w:t>Effet</w:t>
            </w:r>
            <w:r w:rsidR="00F56197">
              <w:rPr>
                <w:b/>
                <w:sz w:val="24"/>
                <w:szCs w:val="24"/>
              </w:rPr>
              <w:t>s</w:t>
            </w:r>
            <w:r w:rsidRPr="003657DA">
              <w:rPr>
                <w:b/>
                <w:sz w:val="24"/>
                <w:szCs w:val="24"/>
              </w:rPr>
              <w:t xml:space="preserve"> </w:t>
            </w:r>
          </w:p>
        </w:tc>
      </w:tr>
      <w:tr w:rsidR="0015435C" w14:paraId="164E3D5D" w14:textId="77777777" w:rsidTr="00D43101">
        <w:tc>
          <w:tcPr>
            <w:tcW w:w="4531" w:type="dxa"/>
            <w:shd w:val="clear" w:color="auto" w:fill="FFE599" w:themeFill="accent4" w:themeFillTint="66"/>
          </w:tcPr>
          <w:p w14:paraId="3A060517" w14:textId="5582A026" w:rsidR="0015435C" w:rsidRPr="00D43101" w:rsidRDefault="000D2F0C" w:rsidP="004B23EE">
            <w:pPr>
              <w:jc w:val="both"/>
              <w:rPr>
                <w:b/>
                <w:sz w:val="20"/>
                <w:szCs w:val="20"/>
              </w:rPr>
            </w:pPr>
            <w:r w:rsidRPr="00D43101">
              <w:rPr>
                <w:b/>
                <w:sz w:val="20"/>
                <w:szCs w:val="20"/>
              </w:rPr>
              <w:t xml:space="preserve">Psychique </w:t>
            </w:r>
          </w:p>
        </w:tc>
        <w:tc>
          <w:tcPr>
            <w:tcW w:w="4531" w:type="dxa"/>
            <w:shd w:val="clear" w:color="auto" w:fill="FFF2CC" w:themeFill="accent4" w:themeFillTint="33"/>
          </w:tcPr>
          <w:p w14:paraId="472E32F8" w14:textId="77777777" w:rsidR="0015435C" w:rsidRPr="00D43101" w:rsidRDefault="000D2F0C" w:rsidP="004B23EE">
            <w:pPr>
              <w:jc w:val="both"/>
              <w:rPr>
                <w:sz w:val="16"/>
                <w:szCs w:val="16"/>
              </w:rPr>
            </w:pPr>
            <w:r w:rsidRPr="00D43101">
              <w:rPr>
                <w:sz w:val="16"/>
                <w:szCs w:val="16"/>
              </w:rPr>
              <w:t>Modulation de la douleur</w:t>
            </w:r>
          </w:p>
          <w:p w14:paraId="16BF344B" w14:textId="77777777" w:rsidR="000D2F0C" w:rsidRPr="00D43101" w:rsidRDefault="000D2F0C" w:rsidP="004B23EE">
            <w:pPr>
              <w:jc w:val="both"/>
              <w:rPr>
                <w:sz w:val="16"/>
                <w:szCs w:val="16"/>
              </w:rPr>
            </w:pPr>
            <w:r w:rsidRPr="00D43101">
              <w:rPr>
                <w:sz w:val="16"/>
                <w:szCs w:val="16"/>
              </w:rPr>
              <w:t>Diminution du stress</w:t>
            </w:r>
          </w:p>
          <w:p w14:paraId="13FE1A93" w14:textId="2EA721C2" w:rsidR="000D2F0C" w:rsidRPr="00D43101" w:rsidRDefault="009C21A2" w:rsidP="004B23EE">
            <w:pPr>
              <w:jc w:val="both"/>
              <w:rPr>
                <w:sz w:val="16"/>
                <w:szCs w:val="16"/>
              </w:rPr>
            </w:pPr>
            <w:r w:rsidRPr="00D43101">
              <w:rPr>
                <w:sz w:val="16"/>
                <w:szCs w:val="16"/>
              </w:rPr>
              <w:t xml:space="preserve">Augmentation du bien être </w:t>
            </w:r>
          </w:p>
        </w:tc>
      </w:tr>
      <w:tr w:rsidR="0015435C" w14:paraId="37CBD09B" w14:textId="77777777" w:rsidTr="00D43101">
        <w:tc>
          <w:tcPr>
            <w:tcW w:w="4531" w:type="dxa"/>
            <w:shd w:val="clear" w:color="auto" w:fill="FFE599" w:themeFill="accent4" w:themeFillTint="66"/>
          </w:tcPr>
          <w:p w14:paraId="5294E8F5" w14:textId="2A0F2576" w:rsidR="0015435C" w:rsidRPr="00D43101" w:rsidRDefault="009C21A2" w:rsidP="004B23EE">
            <w:pPr>
              <w:jc w:val="both"/>
              <w:rPr>
                <w:b/>
                <w:sz w:val="20"/>
                <w:szCs w:val="20"/>
              </w:rPr>
            </w:pPr>
            <w:r w:rsidRPr="00D43101">
              <w:rPr>
                <w:b/>
                <w:sz w:val="20"/>
                <w:szCs w:val="20"/>
              </w:rPr>
              <w:t xml:space="preserve">Neurologique </w:t>
            </w:r>
          </w:p>
        </w:tc>
        <w:tc>
          <w:tcPr>
            <w:tcW w:w="4531" w:type="dxa"/>
            <w:shd w:val="clear" w:color="auto" w:fill="FFF2CC" w:themeFill="accent4" w:themeFillTint="33"/>
          </w:tcPr>
          <w:p w14:paraId="21D79774" w14:textId="77777777" w:rsidR="0015435C" w:rsidRPr="00D43101" w:rsidRDefault="009C21A2" w:rsidP="004B23EE">
            <w:pPr>
              <w:jc w:val="both"/>
              <w:rPr>
                <w:sz w:val="16"/>
                <w:szCs w:val="16"/>
              </w:rPr>
            </w:pPr>
            <w:r w:rsidRPr="00D43101">
              <w:rPr>
                <w:sz w:val="16"/>
                <w:szCs w:val="16"/>
              </w:rPr>
              <w:t xml:space="preserve">Stimulation de la plasticité cérébrale </w:t>
            </w:r>
          </w:p>
          <w:p w14:paraId="6B27A6A7" w14:textId="77777777" w:rsidR="009C21A2" w:rsidRPr="00D43101" w:rsidRDefault="00541927" w:rsidP="004B23EE">
            <w:pPr>
              <w:jc w:val="both"/>
              <w:rPr>
                <w:sz w:val="16"/>
                <w:szCs w:val="16"/>
              </w:rPr>
            </w:pPr>
            <w:r w:rsidRPr="00D43101">
              <w:rPr>
                <w:sz w:val="16"/>
                <w:szCs w:val="16"/>
              </w:rPr>
              <w:t xml:space="preserve">Augmentation </w:t>
            </w:r>
            <w:r w:rsidR="000974A0" w:rsidRPr="00D43101">
              <w:rPr>
                <w:sz w:val="16"/>
                <w:szCs w:val="16"/>
              </w:rPr>
              <w:t xml:space="preserve">des habilités neuro cognitives </w:t>
            </w:r>
          </w:p>
          <w:p w14:paraId="108C7C4D" w14:textId="1FC88DB9" w:rsidR="000974A0" w:rsidRPr="00D43101" w:rsidRDefault="000974A0" w:rsidP="004B23EE">
            <w:pPr>
              <w:jc w:val="both"/>
              <w:rPr>
                <w:sz w:val="16"/>
                <w:szCs w:val="16"/>
              </w:rPr>
            </w:pPr>
            <w:r w:rsidRPr="00D43101">
              <w:rPr>
                <w:sz w:val="16"/>
                <w:szCs w:val="16"/>
              </w:rPr>
              <w:t xml:space="preserve">Diminution des dysfonctions cognitives </w:t>
            </w:r>
          </w:p>
          <w:p w14:paraId="7D7B0777" w14:textId="77777777" w:rsidR="000974A0" w:rsidRPr="00D43101" w:rsidRDefault="000974A0" w:rsidP="004B23EE">
            <w:pPr>
              <w:jc w:val="both"/>
              <w:rPr>
                <w:sz w:val="16"/>
                <w:szCs w:val="16"/>
              </w:rPr>
            </w:pPr>
            <w:r w:rsidRPr="00D43101">
              <w:rPr>
                <w:sz w:val="16"/>
                <w:szCs w:val="16"/>
              </w:rPr>
              <w:t>Augmentation de la qualité du sommeil</w:t>
            </w:r>
          </w:p>
          <w:p w14:paraId="35B9E67B" w14:textId="7C3FDFFB" w:rsidR="000974A0" w:rsidRPr="00D43101" w:rsidRDefault="000974A0" w:rsidP="004B23EE">
            <w:pPr>
              <w:jc w:val="both"/>
              <w:rPr>
                <w:sz w:val="16"/>
                <w:szCs w:val="16"/>
              </w:rPr>
            </w:pPr>
            <w:r w:rsidRPr="00D43101">
              <w:rPr>
                <w:sz w:val="16"/>
                <w:szCs w:val="16"/>
              </w:rPr>
              <w:t xml:space="preserve">Diminution de la charge allostatique (conséquence physiologique du stress répété chronique) </w:t>
            </w:r>
          </w:p>
        </w:tc>
      </w:tr>
      <w:tr w:rsidR="00351DCD" w14:paraId="0B450016" w14:textId="77777777" w:rsidTr="00D43101">
        <w:trPr>
          <w:trHeight w:val="826"/>
        </w:trPr>
        <w:tc>
          <w:tcPr>
            <w:tcW w:w="4531" w:type="dxa"/>
            <w:shd w:val="clear" w:color="auto" w:fill="FFE599" w:themeFill="accent4" w:themeFillTint="66"/>
          </w:tcPr>
          <w:p w14:paraId="3091BEFF" w14:textId="56A98C41" w:rsidR="00351DCD" w:rsidRPr="00D43101" w:rsidRDefault="00351DCD" w:rsidP="004B23EE">
            <w:pPr>
              <w:jc w:val="both"/>
              <w:rPr>
                <w:b/>
                <w:sz w:val="20"/>
                <w:szCs w:val="20"/>
              </w:rPr>
            </w:pPr>
            <w:r w:rsidRPr="00D43101">
              <w:rPr>
                <w:b/>
                <w:sz w:val="20"/>
                <w:szCs w:val="20"/>
              </w:rPr>
              <w:t xml:space="preserve">Cardio- vasculaire </w:t>
            </w:r>
          </w:p>
        </w:tc>
        <w:tc>
          <w:tcPr>
            <w:tcW w:w="4531" w:type="dxa"/>
            <w:shd w:val="clear" w:color="auto" w:fill="FFF2CC" w:themeFill="accent4" w:themeFillTint="33"/>
          </w:tcPr>
          <w:p w14:paraId="48AFEADE" w14:textId="77777777" w:rsidR="00351DCD" w:rsidRPr="00D43101" w:rsidRDefault="00351DCD" w:rsidP="004B23EE">
            <w:pPr>
              <w:jc w:val="both"/>
              <w:rPr>
                <w:sz w:val="16"/>
                <w:szCs w:val="16"/>
              </w:rPr>
            </w:pPr>
            <w:r w:rsidRPr="00D43101">
              <w:rPr>
                <w:sz w:val="16"/>
                <w:szCs w:val="16"/>
              </w:rPr>
              <w:t>Augmentation de la biogénèse mitochondriale</w:t>
            </w:r>
          </w:p>
          <w:p w14:paraId="1FD22CC7" w14:textId="4AF67AF7" w:rsidR="00351DCD" w:rsidRPr="00D43101" w:rsidRDefault="00351DCD" w:rsidP="004B23EE">
            <w:pPr>
              <w:jc w:val="both"/>
              <w:rPr>
                <w:sz w:val="16"/>
                <w:szCs w:val="16"/>
              </w:rPr>
            </w:pPr>
            <w:r w:rsidRPr="00D43101">
              <w:rPr>
                <w:sz w:val="16"/>
                <w:szCs w:val="16"/>
              </w:rPr>
              <w:t>Amélioration du système vasculaire</w:t>
            </w:r>
          </w:p>
          <w:p w14:paraId="231FB5AA" w14:textId="77777777" w:rsidR="00351DCD" w:rsidRPr="00D43101" w:rsidRDefault="00351DCD" w:rsidP="004B23EE">
            <w:pPr>
              <w:jc w:val="both"/>
              <w:rPr>
                <w:sz w:val="16"/>
                <w:szCs w:val="16"/>
              </w:rPr>
            </w:pPr>
            <w:r w:rsidRPr="00D43101">
              <w:rPr>
                <w:sz w:val="16"/>
                <w:szCs w:val="16"/>
              </w:rPr>
              <w:t>Augmentation de la fonction cardio vasculaire</w:t>
            </w:r>
          </w:p>
          <w:p w14:paraId="377FDB5C" w14:textId="77777777" w:rsidR="00351DCD" w:rsidRPr="00D43101" w:rsidRDefault="00351DCD" w:rsidP="004B23EE">
            <w:pPr>
              <w:jc w:val="both"/>
              <w:rPr>
                <w:sz w:val="16"/>
                <w:szCs w:val="16"/>
              </w:rPr>
            </w:pPr>
            <w:r w:rsidRPr="00D43101">
              <w:rPr>
                <w:sz w:val="16"/>
                <w:szCs w:val="16"/>
              </w:rPr>
              <w:t xml:space="preserve">Diminution de la pression artérielle </w:t>
            </w:r>
          </w:p>
          <w:p w14:paraId="6258FF3F" w14:textId="3D506247" w:rsidR="00351DCD" w:rsidRPr="00D43101" w:rsidRDefault="00351DCD" w:rsidP="004B23EE">
            <w:pPr>
              <w:jc w:val="both"/>
              <w:rPr>
                <w:sz w:val="16"/>
                <w:szCs w:val="16"/>
              </w:rPr>
            </w:pPr>
            <w:r w:rsidRPr="00D43101">
              <w:rPr>
                <w:sz w:val="16"/>
                <w:szCs w:val="16"/>
              </w:rPr>
              <w:t>Normalisation de la dysautonomie</w:t>
            </w:r>
          </w:p>
        </w:tc>
      </w:tr>
      <w:tr w:rsidR="0015435C" w14:paraId="55766A6B" w14:textId="77777777" w:rsidTr="00D43101">
        <w:tc>
          <w:tcPr>
            <w:tcW w:w="4531" w:type="dxa"/>
            <w:shd w:val="clear" w:color="auto" w:fill="FFE599" w:themeFill="accent4" w:themeFillTint="66"/>
          </w:tcPr>
          <w:p w14:paraId="6405C379" w14:textId="3E31212F" w:rsidR="0015435C" w:rsidRPr="00D43101" w:rsidRDefault="00351DCD" w:rsidP="004B23EE">
            <w:pPr>
              <w:jc w:val="both"/>
              <w:rPr>
                <w:b/>
                <w:sz w:val="20"/>
                <w:szCs w:val="20"/>
              </w:rPr>
            </w:pPr>
            <w:r w:rsidRPr="00D43101">
              <w:rPr>
                <w:b/>
                <w:sz w:val="20"/>
                <w:szCs w:val="20"/>
              </w:rPr>
              <w:t xml:space="preserve">Respiratoire </w:t>
            </w:r>
          </w:p>
        </w:tc>
        <w:tc>
          <w:tcPr>
            <w:tcW w:w="4531" w:type="dxa"/>
            <w:shd w:val="clear" w:color="auto" w:fill="FFF2CC" w:themeFill="accent4" w:themeFillTint="33"/>
          </w:tcPr>
          <w:p w14:paraId="14040605" w14:textId="77777777" w:rsidR="0015435C" w:rsidRPr="00D43101" w:rsidRDefault="00351DCD" w:rsidP="004B23EE">
            <w:pPr>
              <w:jc w:val="both"/>
              <w:rPr>
                <w:sz w:val="16"/>
                <w:szCs w:val="16"/>
              </w:rPr>
            </w:pPr>
            <w:r w:rsidRPr="00D43101">
              <w:rPr>
                <w:sz w:val="16"/>
                <w:szCs w:val="16"/>
              </w:rPr>
              <w:t xml:space="preserve">Diminution de la dyspnée </w:t>
            </w:r>
          </w:p>
          <w:p w14:paraId="7150A144" w14:textId="218660DB" w:rsidR="00351DCD" w:rsidRPr="00D43101" w:rsidRDefault="00351DCD" w:rsidP="004B23EE">
            <w:pPr>
              <w:jc w:val="both"/>
              <w:rPr>
                <w:sz w:val="16"/>
                <w:szCs w:val="16"/>
              </w:rPr>
            </w:pPr>
            <w:r w:rsidRPr="00D43101">
              <w:rPr>
                <w:sz w:val="16"/>
                <w:szCs w:val="16"/>
              </w:rPr>
              <w:t xml:space="preserve">Augmentation de l’absorption d’oxygène </w:t>
            </w:r>
          </w:p>
          <w:p w14:paraId="04E54E1F" w14:textId="5AD83B4B" w:rsidR="00351DCD" w:rsidRPr="00D43101" w:rsidRDefault="00351DCD" w:rsidP="004B23EE">
            <w:pPr>
              <w:jc w:val="both"/>
              <w:rPr>
                <w:sz w:val="16"/>
                <w:szCs w:val="16"/>
              </w:rPr>
            </w:pPr>
            <w:r w:rsidRPr="00D43101">
              <w:rPr>
                <w:sz w:val="16"/>
                <w:szCs w:val="16"/>
              </w:rPr>
              <w:t xml:space="preserve">Augmentation de la fonction pulmonaire </w:t>
            </w:r>
          </w:p>
          <w:p w14:paraId="4C28D4BE" w14:textId="10A1B25C" w:rsidR="00351DCD" w:rsidRPr="00D43101" w:rsidRDefault="00351DCD" w:rsidP="004B23EE">
            <w:pPr>
              <w:jc w:val="both"/>
              <w:rPr>
                <w:sz w:val="16"/>
                <w:szCs w:val="16"/>
              </w:rPr>
            </w:pPr>
            <w:r w:rsidRPr="00D43101">
              <w:rPr>
                <w:sz w:val="16"/>
                <w:szCs w:val="16"/>
              </w:rPr>
              <w:t xml:space="preserve">Augmentation du stress oxydatif </w:t>
            </w:r>
          </w:p>
        </w:tc>
      </w:tr>
      <w:tr w:rsidR="00351DCD" w14:paraId="72998F6D" w14:textId="77777777" w:rsidTr="00D43101">
        <w:tc>
          <w:tcPr>
            <w:tcW w:w="4531" w:type="dxa"/>
            <w:shd w:val="clear" w:color="auto" w:fill="FFE599" w:themeFill="accent4" w:themeFillTint="66"/>
          </w:tcPr>
          <w:p w14:paraId="2410254F" w14:textId="411255B0" w:rsidR="00351DCD" w:rsidRPr="00D43101" w:rsidRDefault="00351DCD" w:rsidP="004B23EE">
            <w:pPr>
              <w:jc w:val="both"/>
              <w:rPr>
                <w:b/>
                <w:sz w:val="20"/>
                <w:szCs w:val="20"/>
              </w:rPr>
            </w:pPr>
            <w:r w:rsidRPr="00D43101">
              <w:rPr>
                <w:b/>
                <w:sz w:val="20"/>
                <w:szCs w:val="20"/>
              </w:rPr>
              <w:t xml:space="preserve">Musculo squelettique </w:t>
            </w:r>
          </w:p>
        </w:tc>
        <w:tc>
          <w:tcPr>
            <w:tcW w:w="4531" w:type="dxa"/>
            <w:shd w:val="clear" w:color="auto" w:fill="FFF2CC" w:themeFill="accent4" w:themeFillTint="33"/>
          </w:tcPr>
          <w:p w14:paraId="34EDB76A" w14:textId="77777777" w:rsidR="00351DCD" w:rsidRPr="00D43101" w:rsidRDefault="00351DCD" w:rsidP="004B23EE">
            <w:pPr>
              <w:jc w:val="both"/>
              <w:rPr>
                <w:sz w:val="16"/>
                <w:szCs w:val="16"/>
              </w:rPr>
            </w:pPr>
            <w:r w:rsidRPr="00D43101">
              <w:rPr>
                <w:sz w:val="16"/>
                <w:szCs w:val="16"/>
              </w:rPr>
              <w:t xml:space="preserve">Augmentation de la masse musculaire </w:t>
            </w:r>
          </w:p>
          <w:p w14:paraId="47010407" w14:textId="77777777" w:rsidR="00351DCD" w:rsidRPr="00D43101" w:rsidRDefault="00351DCD" w:rsidP="004B23EE">
            <w:pPr>
              <w:jc w:val="both"/>
              <w:rPr>
                <w:sz w:val="16"/>
                <w:szCs w:val="16"/>
              </w:rPr>
            </w:pPr>
            <w:r w:rsidRPr="00D43101">
              <w:rPr>
                <w:sz w:val="16"/>
                <w:szCs w:val="16"/>
              </w:rPr>
              <w:t xml:space="preserve">Augmentation de la force musculaire </w:t>
            </w:r>
          </w:p>
          <w:p w14:paraId="71F9EE6E" w14:textId="77777777" w:rsidR="00351DCD" w:rsidRPr="00D43101" w:rsidRDefault="00351DCD" w:rsidP="004B23EE">
            <w:pPr>
              <w:jc w:val="both"/>
              <w:rPr>
                <w:sz w:val="16"/>
                <w:szCs w:val="16"/>
              </w:rPr>
            </w:pPr>
            <w:r w:rsidRPr="00D43101">
              <w:rPr>
                <w:sz w:val="16"/>
                <w:szCs w:val="16"/>
              </w:rPr>
              <w:t>Augmentation de la coordination inter musculaire</w:t>
            </w:r>
          </w:p>
          <w:p w14:paraId="1A7416C0" w14:textId="7CB94BCB" w:rsidR="00351DCD" w:rsidRPr="00D43101" w:rsidRDefault="00351DCD" w:rsidP="004B23EE">
            <w:pPr>
              <w:jc w:val="both"/>
              <w:rPr>
                <w:sz w:val="16"/>
                <w:szCs w:val="16"/>
              </w:rPr>
            </w:pPr>
            <w:r w:rsidRPr="00D43101">
              <w:rPr>
                <w:sz w:val="16"/>
                <w:szCs w:val="16"/>
              </w:rPr>
              <w:t>Augmentation de la tolérance à l’exercice</w:t>
            </w:r>
          </w:p>
        </w:tc>
      </w:tr>
      <w:tr w:rsidR="00351DCD" w14:paraId="2F4E9F50" w14:textId="77777777" w:rsidTr="00D43101">
        <w:tc>
          <w:tcPr>
            <w:tcW w:w="4531" w:type="dxa"/>
            <w:shd w:val="clear" w:color="auto" w:fill="FFE599" w:themeFill="accent4" w:themeFillTint="66"/>
          </w:tcPr>
          <w:p w14:paraId="594BA94F" w14:textId="0B950277" w:rsidR="00351DCD" w:rsidRPr="00D43101" w:rsidRDefault="00D43101" w:rsidP="004B23EE">
            <w:pPr>
              <w:jc w:val="both"/>
              <w:rPr>
                <w:b/>
                <w:sz w:val="20"/>
                <w:szCs w:val="20"/>
              </w:rPr>
            </w:pPr>
            <w:r w:rsidRPr="00D43101">
              <w:rPr>
                <w:b/>
                <w:sz w:val="20"/>
                <w:szCs w:val="20"/>
              </w:rPr>
              <w:t xml:space="preserve">Système immunitaire </w:t>
            </w:r>
          </w:p>
        </w:tc>
        <w:tc>
          <w:tcPr>
            <w:tcW w:w="4531" w:type="dxa"/>
            <w:shd w:val="clear" w:color="auto" w:fill="FFF2CC" w:themeFill="accent4" w:themeFillTint="33"/>
          </w:tcPr>
          <w:p w14:paraId="6F82643E" w14:textId="77777777" w:rsidR="00351DCD" w:rsidRPr="00D43101" w:rsidRDefault="00D43101" w:rsidP="004B23EE">
            <w:pPr>
              <w:jc w:val="both"/>
              <w:rPr>
                <w:sz w:val="16"/>
                <w:szCs w:val="16"/>
              </w:rPr>
            </w:pPr>
            <w:r w:rsidRPr="00D43101">
              <w:rPr>
                <w:sz w:val="16"/>
                <w:szCs w:val="16"/>
              </w:rPr>
              <w:t xml:space="preserve">Augmentation de la fonction immunitaire </w:t>
            </w:r>
          </w:p>
          <w:p w14:paraId="4414F5E4" w14:textId="7759431C" w:rsidR="00D43101" w:rsidRPr="00D43101" w:rsidRDefault="00D43101" w:rsidP="004B23EE">
            <w:pPr>
              <w:jc w:val="both"/>
              <w:rPr>
                <w:sz w:val="16"/>
                <w:szCs w:val="16"/>
              </w:rPr>
            </w:pPr>
            <w:r w:rsidRPr="00D43101">
              <w:rPr>
                <w:sz w:val="16"/>
                <w:szCs w:val="16"/>
              </w:rPr>
              <w:t>Augmentation des cytokines anti inflammatoire</w:t>
            </w:r>
            <w:r w:rsidR="00F56197">
              <w:rPr>
                <w:sz w:val="16"/>
                <w:szCs w:val="16"/>
              </w:rPr>
              <w:t>s</w:t>
            </w:r>
          </w:p>
          <w:p w14:paraId="78A701F3" w14:textId="3670822F" w:rsidR="00D43101" w:rsidRPr="00D43101" w:rsidRDefault="00D43101" w:rsidP="004B23EE">
            <w:pPr>
              <w:jc w:val="both"/>
              <w:rPr>
                <w:sz w:val="16"/>
                <w:szCs w:val="16"/>
              </w:rPr>
            </w:pPr>
            <w:r w:rsidRPr="00D43101">
              <w:rPr>
                <w:sz w:val="16"/>
                <w:szCs w:val="16"/>
              </w:rPr>
              <w:t>Diminution des cytokines pro inflammatoire</w:t>
            </w:r>
            <w:r w:rsidR="00F56197">
              <w:rPr>
                <w:sz w:val="16"/>
                <w:szCs w:val="16"/>
              </w:rPr>
              <w:t>s</w:t>
            </w:r>
            <w:r w:rsidRPr="00D43101">
              <w:rPr>
                <w:sz w:val="16"/>
                <w:szCs w:val="16"/>
              </w:rPr>
              <w:t xml:space="preserve"> </w:t>
            </w:r>
          </w:p>
          <w:p w14:paraId="46AB28F2" w14:textId="0441C594" w:rsidR="00D43101" w:rsidRPr="00D43101" w:rsidRDefault="00D43101" w:rsidP="004B23EE">
            <w:pPr>
              <w:jc w:val="both"/>
              <w:rPr>
                <w:sz w:val="16"/>
                <w:szCs w:val="16"/>
              </w:rPr>
            </w:pPr>
            <w:r w:rsidRPr="00D43101">
              <w:rPr>
                <w:sz w:val="16"/>
                <w:szCs w:val="16"/>
              </w:rPr>
              <w:t>Diminution de l’</w:t>
            </w:r>
            <w:r w:rsidR="00D92E0C" w:rsidRPr="00D43101">
              <w:rPr>
                <w:sz w:val="16"/>
                <w:szCs w:val="16"/>
              </w:rPr>
              <w:t>immunosénescence</w:t>
            </w:r>
            <w:r w:rsidRPr="00D43101">
              <w:rPr>
                <w:sz w:val="16"/>
                <w:szCs w:val="16"/>
              </w:rPr>
              <w:t xml:space="preserve"> (perte d’efficacité immunitaire du</w:t>
            </w:r>
            <w:r w:rsidR="00F56197">
              <w:rPr>
                <w:sz w:val="16"/>
                <w:szCs w:val="16"/>
              </w:rPr>
              <w:t>e</w:t>
            </w:r>
            <w:r w:rsidRPr="00D43101">
              <w:rPr>
                <w:sz w:val="16"/>
                <w:szCs w:val="16"/>
              </w:rPr>
              <w:t xml:space="preserve"> au vieillissement.  </w:t>
            </w:r>
          </w:p>
        </w:tc>
      </w:tr>
    </w:tbl>
    <w:p w14:paraId="0B2C9998" w14:textId="5F56FF72" w:rsidR="0015435C" w:rsidRDefault="0015435C" w:rsidP="004B23EE">
      <w:pPr>
        <w:jc w:val="both"/>
      </w:pPr>
    </w:p>
    <w:p w14:paraId="27929314" w14:textId="77777777" w:rsidR="00A82750" w:rsidRPr="004B23EE" w:rsidRDefault="00A82750" w:rsidP="004B23EE">
      <w:pPr>
        <w:jc w:val="both"/>
      </w:pPr>
    </w:p>
    <w:p w14:paraId="10685F8D" w14:textId="2DD7739E" w:rsidR="00D4718F" w:rsidRPr="00EB0A5A" w:rsidRDefault="00EB0A5A" w:rsidP="00DC491D">
      <w:pPr>
        <w:pStyle w:val="Paragraphedeliste"/>
        <w:numPr>
          <w:ilvl w:val="0"/>
          <w:numId w:val="6"/>
        </w:numPr>
        <w:jc w:val="both"/>
        <w:rPr>
          <w:b/>
          <w:u w:val="single"/>
        </w:rPr>
      </w:pPr>
      <w:r w:rsidRPr="00EB0A5A">
        <w:rPr>
          <w:b/>
          <w:u w:val="single"/>
        </w:rPr>
        <w:lastRenderedPageBreak/>
        <w:t xml:space="preserve">Plan </w:t>
      </w:r>
      <w:r w:rsidR="00D4718F" w:rsidRPr="00EB0A5A">
        <w:rPr>
          <w:b/>
          <w:u w:val="single"/>
        </w:rPr>
        <w:t>d’action en fo</w:t>
      </w:r>
      <w:r w:rsidRPr="00EB0A5A">
        <w:rPr>
          <w:b/>
          <w:u w:val="single"/>
        </w:rPr>
        <w:t xml:space="preserve">nction de l’aspect syndromique : </w:t>
      </w:r>
    </w:p>
    <w:p w14:paraId="5BE88343" w14:textId="3D2137DD" w:rsidR="00EB0A5A" w:rsidRDefault="0015435C" w:rsidP="00183BEF">
      <w:pPr>
        <w:jc w:val="both"/>
      </w:pPr>
      <w:r>
        <w:t>Les prescriptions d’exercices personnal</w:t>
      </w:r>
      <w:r w:rsidR="007D5E28">
        <w:t>is</w:t>
      </w:r>
      <w:r w:rsidR="001F2ED6">
        <w:t>é</w:t>
      </w:r>
      <w:r w:rsidR="00F56197">
        <w:t>s</w:t>
      </w:r>
      <w:r w:rsidR="001F2ED6">
        <w:t xml:space="preserve"> chez les personnes post COVID</w:t>
      </w:r>
      <w:r>
        <w:t>-19 sont essentiel</w:t>
      </w:r>
      <w:r w:rsidR="00F56197">
        <w:t>les</w:t>
      </w:r>
      <w:r>
        <w:t xml:space="preserve"> pour lutter contre les formes syndromiques i</w:t>
      </w:r>
      <w:r w:rsidR="00685E19">
        <w:t>mpactant les systèmes sus c</w:t>
      </w:r>
      <w:r>
        <w:t>ité</w:t>
      </w:r>
      <w:r w:rsidR="00685E19">
        <w:t>s.</w:t>
      </w:r>
      <w:r>
        <w:t xml:space="preserve">  </w:t>
      </w:r>
    </w:p>
    <w:p w14:paraId="3E68EBB5" w14:textId="77777777" w:rsidR="00A82750" w:rsidRPr="00A82750" w:rsidRDefault="00A82750" w:rsidP="00183BEF">
      <w:pPr>
        <w:jc w:val="both"/>
        <w:rPr>
          <w:sz w:val="16"/>
        </w:rPr>
      </w:pPr>
    </w:p>
    <w:p w14:paraId="2D8347A8" w14:textId="009359E7" w:rsidR="00EB0A5A" w:rsidRPr="00EB0A5A" w:rsidRDefault="00EB0A5A" w:rsidP="00DC491D">
      <w:pPr>
        <w:pStyle w:val="Paragraphedeliste"/>
        <w:numPr>
          <w:ilvl w:val="1"/>
          <w:numId w:val="6"/>
        </w:numPr>
        <w:jc w:val="both"/>
        <w:rPr>
          <w:b/>
          <w:u w:val="single"/>
        </w:rPr>
      </w:pPr>
      <w:r w:rsidRPr="00EB0A5A">
        <w:rPr>
          <w:b/>
          <w:u w:val="single"/>
        </w:rPr>
        <w:t>Anamnèse</w:t>
      </w:r>
      <w:r w:rsidR="00D4718F" w:rsidRPr="00EB0A5A">
        <w:rPr>
          <w:b/>
          <w:u w:val="single"/>
        </w:rPr>
        <w:t xml:space="preserve"> codifiée et standardisée</w:t>
      </w:r>
    </w:p>
    <w:p w14:paraId="2FEC91F1" w14:textId="77777777" w:rsidR="00EB0A5A" w:rsidRPr="00A82750" w:rsidRDefault="00EB0A5A" w:rsidP="00EB0A5A">
      <w:pPr>
        <w:pStyle w:val="Paragraphedeliste"/>
        <w:ind w:left="1494"/>
        <w:jc w:val="both"/>
        <w:rPr>
          <w:sz w:val="10"/>
        </w:rPr>
      </w:pPr>
    </w:p>
    <w:p w14:paraId="1242DF4D" w14:textId="75BDE3C3" w:rsidR="003514A3" w:rsidRDefault="00685E19" w:rsidP="00EB0A5A">
      <w:pPr>
        <w:jc w:val="both"/>
      </w:pPr>
      <w:r>
        <w:t>Le but de l’anamnèse sera de</w:t>
      </w:r>
      <w:r w:rsidR="0037397E">
        <w:t xml:space="preserve"> trouver la forme syndromique </w:t>
      </w:r>
      <w:r w:rsidR="00D03318">
        <w:t xml:space="preserve">du </w:t>
      </w:r>
      <w:r w:rsidR="0037397E">
        <w:t>patient</w:t>
      </w:r>
      <w:r>
        <w:t>. L’objectif pour le kinésithérapeute sera de relev</w:t>
      </w:r>
      <w:r w:rsidR="00F56197">
        <w:t>er</w:t>
      </w:r>
      <w:r>
        <w:t xml:space="preserve"> en fonction de ses connaissances</w:t>
      </w:r>
      <w:r w:rsidR="00D03318">
        <w:t>, documenté</w:t>
      </w:r>
      <w:r w:rsidR="00F56197">
        <w:t>es</w:t>
      </w:r>
      <w:r w:rsidR="00D03318">
        <w:t xml:space="preserve"> ou non cliniquement et biologiquement par le médecin, </w:t>
      </w:r>
      <w:r>
        <w:t>les syndrom</w:t>
      </w:r>
      <w:r w:rsidR="00D03318">
        <w:t xml:space="preserve">es avec </w:t>
      </w:r>
      <w:r>
        <w:t>la chronologie d’apparition, les modes d’installation, les situations déclenchante</w:t>
      </w:r>
      <w:r w:rsidR="007D5E28">
        <w:t>s</w:t>
      </w:r>
      <w:r>
        <w:t>, aggravante</w:t>
      </w:r>
      <w:r w:rsidR="007D5E28">
        <w:t>s</w:t>
      </w:r>
      <w:r>
        <w:t xml:space="preserve"> et</w:t>
      </w:r>
      <w:r w:rsidR="00F56197">
        <w:t>/</w:t>
      </w:r>
      <w:r>
        <w:t>ou facilitante</w:t>
      </w:r>
      <w:r w:rsidR="007D5E28">
        <w:t>s</w:t>
      </w:r>
      <w:r>
        <w:t xml:space="preserve">. </w:t>
      </w:r>
      <w:r w:rsidR="00D17959">
        <w:t>Souvent</w:t>
      </w:r>
      <w:r>
        <w:t>, dans les situation</w:t>
      </w:r>
      <w:r w:rsidR="007D5E28">
        <w:t>s</w:t>
      </w:r>
      <w:r>
        <w:t xml:space="preserve"> de chronicité, le patient </w:t>
      </w:r>
      <w:r w:rsidR="00D17959">
        <w:t xml:space="preserve">a déjà élaboré un quasi auto diagnostic avec en premier lieu </w:t>
      </w:r>
      <w:r w:rsidR="00E46168">
        <w:t>« ce qu’il ne peut plus faire ».</w:t>
      </w:r>
      <w:r w:rsidR="00D17959">
        <w:t xml:space="preserve"> Cette partie de l’entretien clinique est très importante car elle va permettre au patient de débuter une étape essentielle pour la suite de sa prise en charge : l’acceptation et l</w:t>
      </w:r>
      <w:r w:rsidR="00D17959" w:rsidRPr="00D17959">
        <w:t>a résilience</w:t>
      </w:r>
      <w:r w:rsidR="00D17959">
        <w:t> : c’</w:t>
      </w:r>
      <w:r w:rsidR="00D17959" w:rsidRPr="00D17959">
        <w:t>est un phénomène psychologique qui consiste, pour un individu affecté par un traumatisme, à prendre acte de l'événement traumatique pour ne plus vivre dan</w:t>
      </w:r>
      <w:r w:rsidR="00D17959">
        <w:t>s la dépression. La résilience est</w:t>
      </w:r>
      <w:r w:rsidR="00D17959" w:rsidRPr="00D17959">
        <w:t xml:space="preserve"> rendue possible grâce à la réflexion, à la parole, et à l'enca</w:t>
      </w:r>
      <w:r w:rsidR="00D03318">
        <w:t xml:space="preserve">drement médical associé ou pas à une thérapie. </w:t>
      </w:r>
      <w:r w:rsidR="00D17959">
        <w:t xml:space="preserve">Le </w:t>
      </w:r>
      <w:r w:rsidR="00FD5D90">
        <w:t>kinésithérapeute</w:t>
      </w:r>
      <w:r w:rsidR="00D17959">
        <w:t xml:space="preserve"> est au centre de l’écoute pour le patient et cette étape ne doit pas être négligé</w:t>
      </w:r>
      <w:r w:rsidR="00E46168">
        <w:t>e</w:t>
      </w:r>
      <w:r w:rsidR="00D17959">
        <w:t>. Une échelle tel</w:t>
      </w:r>
      <w:r w:rsidR="00E46168">
        <w:t>le</w:t>
      </w:r>
      <w:r w:rsidR="00D17959">
        <w:t xml:space="preserve"> que le GAD 7 peut aider le thérapeute à se situer lui et son patient afin de déterminer s’il convient de la mise en place d’un </w:t>
      </w:r>
      <w:r w:rsidR="00D03318">
        <w:t>travail</w:t>
      </w:r>
      <w:r w:rsidR="00D17959">
        <w:t xml:space="preserve"> multidisciplinaire avec un psychologue clinicien ou un psychiatre. </w:t>
      </w:r>
      <w:r w:rsidR="003514A3">
        <w:t xml:space="preserve">Un des outils assez simple d’utilisation est le cercle de </w:t>
      </w:r>
      <w:proofErr w:type="spellStart"/>
      <w:r w:rsidR="003514A3">
        <w:t>Prochaska</w:t>
      </w:r>
      <w:proofErr w:type="spellEnd"/>
      <w:r w:rsidR="003514A3">
        <w:t xml:space="preserve"> et Di </w:t>
      </w:r>
      <w:r w:rsidR="009112B0">
        <w:t>Clémente (Figure 1</w:t>
      </w:r>
      <w:r w:rsidR="003514A3" w:rsidRPr="003657DA">
        <w:t>).</w:t>
      </w:r>
      <w:r w:rsidR="003514A3">
        <w:t xml:space="preserve"> </w:t>
      </w:r>
      <w:r w:rsidR="003514A3" w:rsidRPr="003514A3">
        <w:t>Les entretiens peuvent être conduits en se référant aux stades de changeme</w:t>
      </w:r>
      <w:r w:rsidR="003514A3">
        <w:t>nts de la personne</w:t>
      </w:r>
      <w:r w:rsidR="003514A3" w:rsidRPr="003514A3">
        <w:t xml:space="preserve"> décrits dans le ce</w:t>
      </w:r>
      <w:r w:rsidR="003514A3">
        <w:t>rcle</w:t>
      </w:r>
      <w:r w:rsidR="003514A3" w:rsidRPr="003514A3">
        <w:t>. Dans cette approche, à chaque stade, le thérapeute adapte son discours aux représentations du patient sur son comportement problématique, de façon à induire un passage au stade suivant.</w:t>
      </w:r>
      <w:r w:rsidR="00614E5C">
        <w:t xml:space="preserve"> Enfin l’aspect motivationnel peut être évalué à l’aide de l’échelle SIMS (</w:t>
      </w:r>
      <w:r w:rsidR="00D92E0C" w:rsidRPr="00B862C7">
        <w:rPr>
          <w:b/>
          <w:color w:val="7030A0"/>
        </w:rPr>
        <w:t>cf.</w:t>
      </w:r>
      <w:r w:rsidR="00614E5C" w:rsidRPr="00B862C7">
        <w:rPr>
          <w:b/>
          <w:color w:val="7030A0"/>
        </w:rPr>
        <w:t xml:space="preserve"> anne</w:t>
      </w:r>
      <w:r w:rsidR="00B862C7">
        <w:rPr>
          <w:b/>
          <w:color w:val="7030A0"/>
        </w:rPr>
        <w:t>xe</w:t>
      </w:r>
      <w:r w:rsidR="00AD7604">
        <w:rPr>
          <w:b/>
          <w:color w:val="7030A0"/>
        </w:rPr>
        <w:t xml:space="preserve"> 5</w:t>
      </w:r>
      <w:r w:rsidR="00614E5C">
        <w:t xml:space="preserve">) </w:t>
      </w:r>
    </w:p>
    <w:p w14:paraId="5C3B465F" w14:textId="4D60C840" w:rsidR="003514A3" w:rsidRPr="00D13B75" w:rsidRDefault="009112B0" w:rsidP="00EB0A5A">
      <w:pPr>
        <w:jc w:val="both"/>
        <w:rPr>
          <w:b/>
          <w:u w:val="single"/>
        </w:rPr>
      </w:pPr>
      <w:r>
        <w:rPr>
          <w:b/>
          <w:u w:val="single"/>
        </w:rPr>
        <w:t>Figure 1</w:t>
      </w:r>
      <w:r w:rsidR="003657DA">
        <w:rPr>
          <w:b/>
          <w:u w:val="single"/>
        </w:rPr>
        <w:t xml:space="preserve">. </w:t>
      </w:r>
      <w:r w:rsidR="003514A3" w:rsidRPr="00D13B75">
        <w:rPr>
          <w:b/>
          <w:u w:val="single"/>
        </w:rPr>
        <w:t xml:space="preserve">Le cercle de </w:t>
      </w:r>
      <w:proofErr w:type="spellStart"/>
      <w:r w:rsidR="003514A3" w:rsidRPr="00D13B75">
        <w:rPr>
          <w:b/>
          <w:u w:val="single"/>
        </w:rPr>
        <w:t>Prochaska</w:t>
      </w:r>
      <w:proofErr w:type="spellEnd"/>
      <w:r w:rsidR="003514A3" w:rsidRPr="00D13B75">
        <w:rPr>
          <w:b/>
          <w:u w:val="single"/>
        </w:rPr>
        <w:t xml:space="preserve"> et Di </w:t>
      </w:r>
      <w:r w:rsidR="000B2FFB">
        <w:rPr>
          <w:b/>
          <w:u w:val="single"/>
        </w:rPr>
        <w:t>C</w:t>
      </w:r>
      <w:r w:rsidR="003514A3" w:rsidRPr="00D13B75">
        <w:rPr>
          <w:b/>
          <w:u w:val="single"/>
        </w:rPr>
        <w:t>lémente</w:t>
      </w:r>
    </w:p>
    <w:p w14:paraId="003E57AF" w14:textId="7A75F01B" w:rsidR="003514A3" w:rsidRDefault="006170CC" w:rsidP="00EB0A5A">
      <w:pPr>
        <w:jc w:val="both"/>
      </w:pPr>
      <w:r>
        <w:rPr>
          <w:noProof/>
          <w:lang w:eastAsia="fr-FR"/>
        </w:rPr>
        <w:drawing>
          <wp:inline distT="0" distB="0" distL="0" distR="0" wp14:anchorId="19893A71" wp14:editId="52F07EA8">
            <wp:extent cx="3719830" cy="2605414"/>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44393" cy="2622618"/>
                    </a:xfrm>
                    <a:prstGeom prst="rect">
                      <a:avLst/>
                    </a:prstGeom>
                  </pic:spPr>
                </pic:pic>
              </a:graphicData>
            </a:graphic>
          </wp:inline>
        </w:drawing>
      </w:r>
    </w:p>
    <w:p w14:paraId="31A1624B" w14:textId="77777777" w:rsidR="00A82750" w:rsidRDefault="00A82750" w:rsidP="00EB0A5A">
      <w:pPr>
        <w:jc w:val="both"/>
      </w:pPr>
    </w:p>
    <w:p w14:paraId="679A64AF" w14:textId="2907F727" w:rsidR="00073F7B" w:rsidRDefault="00073F7B" w:rsidP="00EB0A5A">
      <w:pPr>
        <w:jc w:val="both"/>
      </w:pPr>
      <w:r>
        <w:t xml:space="preserve">Dans tous les cas le thérapeute devra faire un triage entre </w:t>
      </w:r>
      <w:r w:rsidR="00A856C7">
        <w:t>les symptômes issus</w:t>
      </w:r>
      <w:r>
        <w:t xml:space="preserve"> : </w:t>
      </w:r>
    </w:p>
    <w:p w14:paraId="308484E7" w14:textId="61E4DA1E" w:rsidR="00073F7B" w:rsidRDefault="00073F7B" w:rsidP="00073F7B">
      <w:pPr>
        <w:pStyle w:val="Paragraphedeliste"/>
        <w:numPr>
          <w:ilvl w:val="0"/>
          <w:numId w:val="2"/>
        </w:numPr>
        <w:jc w:val="both"/>
      </w:pPr>
      <w:r>
        <w:t>Des</w:t>
      </w:r>
      <w:r w:rsidR="00E46168">
        <w:t xml:space="preserve"> complications de la phase aiguë</w:t>
      </w:r>
      <w:r>
        <w:t xml:space="preserve"> </w:t>
      </w:r>
    </w:p>
    <w:p w14:paraId="04D8AA06" w14:textId="6DAF303E" w:rsidR="00073F7B" w:rsidRDefault="00E46168" w:rsidP="00073F7B">
      <w:pPr>
        <w:pStyle w:val="Paragraphedeliste"/>
        <w:numPr>
          <w:ilvl w:val="0"/>
          <w:numId w:val="2"/>
        </w:numPr>
        <w:jc w:val="both"/>
      </w:pPr>
      <w:r>
        <w:t>Des complications post réanimation</w:t>
      </w:r>
    </w:p>
    <w:p w14:paraId="1141E1CB" w14:textId="14EF2C6C" w:rsidR="00073F7B" w:rsidRDefault="00073F7B" w:rsidP="00073F7B">
      <w:pPr>
        <w:pStyle w:val="Paragraphedeliste"/>
        <w:numPr>
          <w:ilvl w:val="0"/>
          <w:numId w:val="2"/>
        </w:numPr>
        <w:jc w:val="both"/>
      </w:pPr>
      <w:r>
        <w:t>Des complications survenues en phase post infection</w:t>
      </w:r>
    </w:p>
    <w:p w14:paraId="32F6881A" w14:textId="3687F7AA" w:rsidR="00073F7B" w:rsidRDefault="00073F7B" w:rsidP="00073F7B">
      <w:pPr>
        <w:pStyle w:val="Paragraphedeliste"/>
        <w:numPr>
          <w:ilvl w:val="0"/>
          <w:numId w:val="2"/>
        </w:numPr>
        <w:jc w:val="both"/>
      </w:pPr>
      <w:r>
        <w:t>Des comorbidités pré existante</w:t>
      </w:r>
      <w:r w:rsidR="000B2FFB">
        <w:t>s</w:t>
      </w:r>
      <w:r>
        <w:t xml:space="preserve">. </w:t>
      </w:r>
    </w:p>
    <w:p w14:paraId="47BA0AE2" w14:textId="5A275119" w:rsidR="00A856C7" w:rsidRDefault="00A856C7" w:rsidP="00A856C7">
      <w:pPr>
        <w:jc w:val="both"/>
      </w:pPr>
      <w:r>
        <w:lastRenderedPageBreak/>
        <w:t xml:space="preserve">Se référer à </w:t>
      </w:r>
      <w:r w:rsidR="007B64EF" w:rsidRPr="007B64EF">
        <w:t>la</w:t>
      </w:r>
      <w:r w:rsidR="007B64EF">
        <w:t xml:space="preserve"> figure 2 </w:t>
      </w:r>
      <w:r w:rsidR="00D4636B">
        <w:t>Glissement du stade aigu</w:t>
      </w:r>
      <w:r w:rsidR="007B64EF" w:rsidRPr="007B64EF">
        <w:t xml:space="preserve"> au stade chronique : les symptôme</w:t>
      </w:r>
      <w:r w:rsidR="00A02C45">
        <w:t>s du COVID-</w:t>
      </w:r>
      <w:r w:rsidR="007B64EF" w:rsidRPr="007B64EF">
        <w:t>long</w:t>
      </w:r>
      <w:r w:rsidR="007B64EF">
        <w:t xml:space="preserve"> </w:t>
      </w:r>
    </w:p>
    <w:p w14:paraId="28DF530D" w14:textId="05844F91" w:rsidR="00073F7B" w:rsidRDefault="00D03318" w:rsidP="00EB0A5A">
      <w:pPr>
        <w:jc w:val="both"/>
      </w:pPr>
      <w:r>
        <w:t>L</w:t>
      </w:r>
      <w:r w:rsidR="00936391">
        <w:t>’</w:t>
      </w:r>
      <w:r>
        <w:t xml:space="preserve">HAS a élaboré un document en date du 18 février 2021 sur </w:t>
      </w:r>
      <w:r w:rsidR="00A02C45">
        <w:t>la prise en charge du COVID</w:t>
      </w:r>
      <w:r w:rsidR="00936391">
        <w:t xml:space="preserve"> en phase chronique. Nous invitons le lecteur à s’y référer.</w:t>
      </w:r>
      <w:r w:rsidR="00073F7B">
        <w:t xml:space="preserve"> Des fiches pratiques sur la gestion des syndromes suivant</w:t>
      </w:r>
      <w:r w:rsidR="00D4636B">
        <w:t>s</w:t>
      </w:r>
      <w:r w:rsidR="00073F7B">
        <w:t xml:space="preserve"> sont disponibles pour les kinésithérapeutes : </w:t>
      </w:r>
    </w:p>
    <w:p w14:paraId="418F6081" w14:textId="1FB67FC1" w:rsidR="00D03318" w:rsidRDefault="00073F7B" w:rsidP="00EB0A5A">
      <w:pPr>
        <w:jc w:val="both"/>
      </w:pPr>
      <w:r>
        <w:t>Fatigue, dyspnée, douleurs thoracique</w:t>
      </w:r>
      <w:r w:rsidR="00D4636B">
        <w:t>s, trouble du goû</w:t>
      </w:r>
      <w:r>
        <w:t>t et d</w:t>
      </w:r>
      <w:r w:rsidR="00D4636B">
        <w:t>e</w:t>
      </w:r>
      <w:r>
        <w:t xml:space="preserve"> l’odorat, douleurs, réentra</w:t>
      </w:r>
      <w:r w:rsidR="00D4636B">
        <w:t>î</w:t>
      </w:r>
      <w:r>
        <w:t>nement à l’effort, syndrome d’</w:t>
      </w:r>
      <w:r w:rsidR="00A856C7">
        <w:t>hyperventilation, troubles somatiques fonctionnels, manifestations neurologique</w:t>
      </w:r>
      <w:r w:rsidR="00D4636B">
        <w:t>s</w:t>
      </w:r>
      <w:r w:rsidR="00A856C7">
        <w:t xml:space="preserve"> et troubles </w:t>
      </w:r>
      <w:proofErr w:type="spellStart"/>
      <w:r w:rsidR="00A856C7">
        <w:t>dysautonomiques</w:t>
      </w:r>
      <w:proofErr w:type="spellEnd"/>
      <w:r w:rsidR="00A856C7">
        <w:t xml:space="preserve">. </w:t>
      </w:r>
      <w:r>
        <w:t xml:space="preserve"> </w:t>
      </w:r>
    </w:p>
    <w:p w14:paraId="46C5A36B" w14:textId="5A7F3C77" w:rsidR="007B64EF" w:rsidRDefault="00936391" w:rsidP="00EB0A5A">
      <w:pPr>
        <w:jc w:val="both"/>
      </w:pPr>
      <w:r>
        <w:t>Nous avons élaboré une synthèse</w:t>
      </w:r>
      <w:r w:rsidR="00E46168">
        <w:t xml:space="preserve"> des symptômes</w:t>
      </w:r>
      <w:r w:rsidR="009112B0">
        <w:t xml:space="preserve"> dans </w:t>
      </w:r>
      <w:r w:rsidR="009112B0" w:rsidRPr="009112B0">
        <w:rPr>
          <w:b/>
        </w:rPr>
        <w:t>l’article 3 table 1</w:t>
      </w:r>
      <w:r w:rsidR="007B64EF" w:rsidRPr="007B64EF">
        <w:t xml:space="preserve"> </w:t>
      </w:r>
      <w:r w:rsidR="00A856C7">
        <w:t>en rapport avec notre revue de la littérature,</w:t>
      </w:r>
      <w:r>
        <w:t xml:space="preserve"> </w:t>
      </w:r>
      <w:r w:rsidR="00A856C7">
        <w:t>p</w:t>
      </w:r>
      <w:r>
        <w:t>ermettant d’effectuer une anamnèse codifié</w:t>
      </w:r>
      <w:r w:rsidR="00E46168">
        <w:t>e</w:t>
      </w:r>
      <w:r>
        <w:t xml:space="preserve"> et standardisé</w:t>
      </w:r>
      <w:r w:rsidR="00E46168">
        <w:t>e</w:t>
      </w:r>
      <w:r>
        <w:t xml:space="preserve"> pour la profession.</w:t>
      </w:r>
      <w:r w:rsidR="00D4636B">
        <w:t xml:space="preserve"> Cette étape devra être enrichie</w:t>
      </w:r>
      <w:r>
        <w:t xml:space="preserve"> des prochaines publications dans le domaine.</w:t>
      </w:r>
      <w:r w:rsidR="009112B0">
        <w:t xml:space="preserve"> La table 2</w:t>
      </w:r>
      <w:r w:rsidR="007B64EF">
        <w:t xml:space="preserve"> reprend de</w:t>
      </w:r>
      <w:r w:rsidR="00F85BC1">
        <w:t xml:space="preserve"> </w:t>
      </w:r>
      <w:r w:rsidR="007B64EF">
        <w:t xml:space="preserve">manière synthétique les étapes de l’anamnèse et </w:t>
      </w:r>
      <w:r w:rsidR="006D634F">
        <w:t>les outils en référence</w:t>
      </w:r>
      <w:r w:rsidR="00E46168">
        <w:t>.</w:t>
      </w:r>
    </w:p>
    <w:p w14:paraId="4F4FC231" w14:textId="049CA04C" w:rsidR="00A136C5" w:rsidRDefault="00A136C5" w:rsidP="00EB0A5A">
      <w:pPr>
        <w:jc w:val="both"/>
      </w:pPr>
    </w:p>
    <w:p w14:paraId="2EE74E53" w14:textId="07BE458D" w:rsidR="00936391" w:rsidRDefault="009112B0" w:rsidP="00EB0A5A">
      <w:pPr>
        <w:jc w:val="both"/>
        <w:rPr>
          <w:b/>
          <w:u w:val="single"/>
        </w:rPr>
      </w:pPr>
      <w:r>
        <w:rPr>
          <w:b/>
          <w:u w:val="single"/>
        </w:rPr>
        <w:t>Table 2</w:t>
      </w:r>
      <w:r w:rsidR="007B64EF" w:rsidRPr="007B64EF">
        <w:rPr>
          <w:b/>
          <w:u w:val="single"/>
        </w:rPr>
        <w:t xml:space="preserve"> : A</w:t>
      </w:r>
      <w:r w:rsidR="00936391" w:rsidRPr="007B64EF">
        <w:rPr>
          <w:b/>
          <w:u w:val="single"/>
        </w:rPr>
        <w:t xml:space="preserve">namnèse </w:t>
      </w:r>
    </w:p>
    <w:p w14:paraId="297EDFB5" w14:textId="0358E00D" w:rsidR="00A136C5" w:rsidRDefault="00A136C5" w:rsidP="00EB0A5A">
      <w:pPr>
        <w:jc w:val="both"/>
        <w:rPr>
          <w:b/>
          <w:u w:val="single"/>
        </w:rPr>
      </w:pPr>
    </w:p>
    <w:tbl>
      <w:tblPr>
        <w:tblStyle w:val="Grilledutableau"/>
        <w:tblW w:w="0" w:type="auto"/>
        <w:tblLook w:val="04A0" w:firstRow="1" w:lastRow="0" w:firstColumn="1" w:lastColumn="0" w:noHBand="0" w:noVBand="1"/>
      </w:tblPr>
      <w:tblGrid>
        <w:gridCol w:w="4531"/>
        <w:gridCol w:w="4531"/>
      </w:tblGrid>
      <w:tr w:rsidR="00F115D8" w14:paraId="67C391B4" w14:textId="77777777" w:rsidTr="00C73C31">
        <w:tc>
          <w:tcPr>
            <w:tcW w:w="4531" w:type="dxa"/>
            <w:shd w:val="clear" w:color="auto" w:fill="C45911" w:themeFill="accent2" w:themeFillShade="BF"/>
          </w:tcPr>
          <w:p w14:paraId="6065F97D" w14:textId="39623598" w:rsidR="00F115D8" w:rsidRPr="00C73C31" w:rsidRDefault="00F115D8" w:rsidP="00EB0A5A">
            <w:pPr>
              <w:jc w:val="both"/>
              <w:rPr>
                <w:b/>
                <w:color w:val="FFFFFF" w:themeColor="background1"/>
              </w:rPr>
            </w:pPr>
            <w:r w:rsidRPr="00C73C31">
              <w:rPr>
                <w:b/>
                <w:color w:val="FFFFFF" w:themeColor="background1"/>
              </w:rPr>
              <w:t>Evaluation de la phase a</w:t>
            </w:r>
            <w:r w:rsidR="00D4636B">
              <w:rPr>
                <w:b/>
                <w:color w:val="FFFFFF" w:themeColor="background1"/>
              </w:rPr>
              <w:t>igü</w:t>
            </w:r>
            <w:r w:rsidRPr="00C73C31">
              <w:rPr>
                <w:b/>
                <w:color w:val="FFFFFF" w:themeColor="background1"/>
              </w:rPr>
              <w:t xml:space="preserve">e </w:t>
            </w:r>
          </w:p>
        </w:tc>
        <w:tc>
          <w:tcPr>
            <w:tcW w:w="4531" w:type="dxa"/>
            <w:shd w:val="clear" w:color="auto" w:fill="C45911" w:themeFill="accent2" w:themeFillShade="BF"/>
          </w:tcPr>
          <w:p w14:paraId="3476E2CC" w14:textId="77777777" w:rsidR="00C73C31" w:rsidRDefault="00C73C31" w:rsidP="00EB0A5A">
            <w:pPr>
              <w:jc w:val="both"/>
              <w:rPr>
                <w:b/>
                <w:color w:val="FFFFFF" w:themeColor="background1"/>
              </w:rPr>
            </w:pPr>
            <w:r w:rsidRPr="00C73C31">
              <w:rPr>
                <w:b/>
                <w:color w:val="FFFFFF" w:themeColor="background1"/>
              </w:rPr>
              <w:t xml:space="preserve">Date </w:t>
            </w:r>
          </w:p>
          <w:p w14:paraId="432118DC" w14:textId="567A7F6A" w:rsidR="00C73C31" w:rsidRPr="00C73C31" w:rsidRDefault="00C73C31" w:rsidP="00EB0A5A">
            <w:pPr>
              <w:jc w:val="both"/>
              <w:rPr>
                <w:b/>
                <w:color w:val="FFFFFF" w:themeColor="background1"/>
              </w:rPr>
            </w:pPr>
          </w:p>
        </w:tc>
      </w:tr>
      <w:tr w:rsidR="00936391" w14:paraId="2DF4ACA3" w14:textId="77777777" w:rsidTr="00C73C31">
        <w:tc>
          <w:tcPr>
            <w:tcW w:w="4531" w:type="dxa"/>
            <w:shd w:val="clear" w:color="auto" w:fill="F7CAAC" w:themeFill="accent2" w:themeFillTint="66"/>
          </w:tcPr>
          <w:p w14:paraId="5DC44525" w14:textId="5F20108B" w:rsidR="00936391" w:rsidRPr="00C11492" w:rsidRDefault="00F115D8" w:rsidP="00D4636B">
            <w:pPr>
              <w:jc w:val="both"/>
              <w:rPr>
                <w:sz w:val="16"/>
                <w:szCs w:val="16"/>
              </w:rPr>
            </w:pPr>
            <w:r w:rsidRPr="00C11492">
              <w:rPr>
                <w:sz w:val="16"/>
                <w:szCs w:val="16"/>
              </w:rPr>
              <w:t>A</w:t>
            </w:r>
            <w:r w:rsidR="00D4636B">
              <w:rPr>
                <w:sz w:val="16"/>
                <w:szCs w:val="16"/>
              </w:rPr>
              <w:t>ntécédents</w:t>
            </w:r>
            <w:r w:rsidRPr="00C11492">
              <w:rPr>
                <w:sz w:val="16"/>
                <w:szCs w:val="16"/>
              </w:rPr>
              <w:t xml:space="preserve"> médicaux </w:t>
            </w:r>
          </w:p>
        </w:tc>
        <w:tc>
          <w:tcPr>
            <w:tcW w:w="4531" w:type="dxa"/>
            <w:shd w:val="clear" w:color="auto" w:fill="FBE4D5" w:themeFill="accent2" w:themeFillTint="33"/>
          </w:tcPr>
          <w:p w14:paraId="4D9D7DEC" w14:textId="54006E57" w:rsidR="00936391" w:rsidRPr="00C11492" w:rsidRDefault="00C73C31" w:rsidP="00EB0A5A">
            <w:pPr>
              <w:jc w:val="both"/>
              <w:rPr>
                <w:sz w:val="16"/>
                <w:szCs w:val="16"/>
              </w:rPr>
            </w:pPr>
            <w:r w:rsidRPr="00C11492">
              <w:rPr>
                <w:sz w:val="16"/>
                <w:szCs w:val="16"/>
              </w:rPr>
              <w:t>Identifi</w:t>
            </w:r>
            <w:r w:rsidR="006D634F" w:rsidRPr="00C11492">
              <w:rPr>
                <w:sz w:val="16"/>
                <w:szCs w:val="16"/>
              </w:rPr>
              <w:t>er les comorbidités (</w:t>
            </w:r>
            <w:r w:rsidR="00D92E0C" w:rsidRPr="00C11492">
              <w:rPr>
                <w:sz w:val="16"/>
                <w:szCs w:val="16"/>
              </w:rPr>
              <w:t>cf.</w:t>
            </w:r>
            <w:r w:rsidR="006D634F" w:rsidRPr="00C11492">
              <w:rPr>
                <w:sz w:val="16"/>
                <w:szCs w:val="16"/>
              </w:rPr>
              <w:t xml:space="preserve"> table 2</w:t>
            </w:r>
            <w:r w:rsidRPr="00C11492">
              <w:rPr>
                <w:sz w:val="16"/>
                <w:szCs w:val="16"/>
              </w:rPr>
              <w:t xml:space="preserve">) </w:t>
            </w:r>
          </w:p>
        </w:tc>
      </w:tr>
      <w:tr w:rsidR="00936391" w14:paraId="298EA71E" w14:textId="77777777" w:rsidTr="00C73C31">
        <w:tc>
          <w:tcPr>
            <w:tcW w:w="4531" w:type="dxa"/>
            <w:shd w:val="clear" w:color="auto" w:fill="F7CAAC" w:themeFill="accent2" w:themeFillTint="66"/>
          </w:tcPr>
          <w:p w14:paraId="1E8FC441" w14:textId="6EADE8BD" w:rsidR="00936391" w:rsidRPr="00C11492" w:rsidRDefault="00F115D8" w:rsidP="00EB0A5A">
            <w:pPr>
              <w:jc w:val="both"/>
              <w:rPr>
                <w:sz w:val="16"/>
                <w:szCs w:val="16"/>
              </w:rPr>
            </w:pPr>
            <w:r w:rsidRPr="00C11492">
              <w:rPr>
                <w:sz w:val="16"/>
                <w:szCs w:val="16"/>
              </w:rPr>
              <w:t>Forme clinique (asymptomatique à sévère)</w:t>
            </w:r>
          </w:p>
        </w:tc>
        <w:tc>
          <w:tcPr>
            <w:tcW w:w="4531" w:type="dxa"/>
            <w:shd w:val="clear" w:color="auto" w:fill="FBE4D5" w:themeFill="accent2" w:themeFillTint="33"/>
          </w:tcPr>
          <w:p w14:paraId="0C68BFB1" w14:textId="06D27880" w:rsidR="00936391" w:rsidRPr="00C11492" w:rsidRDefault="008574ED" w:rsidP="00EB0A5A">
            <w:pPr>
              <w:jc w:val="both"/>
              <w:rPr>
                <w:sz w:val="16"/>
                <w:szCs w:val="16"/>
              </w:rPr>
            </w:pPr>
            <w:r w:rsidRPr="00C11492">
              <w:rPr>
                <w:sz w:val="16"/>
                <w:szCs w:val="16"/>
              </w:rPr>
              <w:t>Cf article 1</w:t>
            </w:r>
          </w:p>
        </w:tc>
      </w:tr>
      <w:tr w:rsidR="00936391" w14:paraId="6399FF77" w14:textId="77777777" w:rsidTr="00C73C31">
        <w:tc>
          <w:tcPr>
            <w:tcW w:w="4531" w:type="dxa"/>
            <w:shd w:val="clear" w:color="auto" w:fill="F7CAAC" w:themeFill="accent2" w:themeFillTint="66"/>
          </w:tcPr>
          <w:p w14:paraId="60ADFE1E" w14:textId="0859BC85" w:rsidR="00936391" w:rsidRPr="00C11492" w:rsidRDefault="00F115D8" w:rsidP="00D4636B">
            <w:pPr>
              <w:jc w:val="both"/>
              <w:rPr>
                <w:sz w:val="16"/>
                <w:szCs w:val="16"/>
              </w:rPr>
            </w:pPr>
            <w:r w:rsidRPr="00C11492">
              <w:rPr>
                <w:sz w:val="16"/>
                <w:szCs w:val="16"/>
              </w:rPr>
              <w:t>Descrip</w:t>
            </w:r>
            <w:r w:rsidR="00D4636B">
              <w:rPr>
                <w:sz w:val="16"/>
                <w:szCs w:val="16"/>
              </w:rPr>
              <w:t>tion des symptômes de l’épisode aigu</w:t>
            </w:r>
            <w:r w:rsidRPr="00C11492">
              <w:rPr>
                <w:sz w:val="16"/>
                <w:szCs w:val="16"/>
              </w:rPr>
              <w:t xml:space="preserve"> </w:t>
            </w:r>
          </w:p>
        </w:tc>
        <w:tc>
          <w:tcPr>
            <w:tcW w:w="4531" w:type="dxa"/>
            <w:shd w:val="clear" w:color="auto" w:fill="FBE4D5" w:themeFill="accent2" w:themeFillTint="33"/>
          </w:tcPr>
          <w:p w14:paraId="0DFAA509" w14:textId="4C71E7CD" w:rsidR="00936391" w:rsidRPr="00C11492" w:rsidRDefault="008574ED" w:rsidP="00EB0A5A">
            <w:pPr>
              <w:jc w:val="both"/>
              <w:rPr>
                <w:sz w:val="16"/>
                <w:szCs w:val="16"/>
              </w:rPr>
            </w:pPr>
            <w:r w:rsidRPr="00C11492">
              <w:rPr>
                <w:sz w:val="16"/>
                <w:szCs w:val="16"/>
              </w:rPr>
              <w:t>Cf article 1</w:t>
            </w:r>
          </w:p>
        </w:tc>
      </w:tr>
      <w:tr w:rsidR="00F115D8" w14:paraId="32357EA7" w14:textId="77777777" w:rsidTr="00C73C31">
        <w:tc>
          <w:tcPr>
            <w:tcW w:w="4531" w:type="dxa"/>
            <w:shd w:val="clear" w:color="auto" w:fill="F7CAAC" w:themeFill="accent2" w:themeFillTint="66"/>
          </w:tcPr>
          <w:p w14:paraId="21A2BBBF" w14:textId="34945DCE" w:rsidR="00F115D8" w:rsidRPr="00C11492" w:rsidRDefault="00F115D8" w:rsidP="00EB0A5A">
            <w:pPr>
              <w:jc w:val="both"/>
              <w:rPr>
                <w:sz w:val="16"/>
                <w:szCs w:val="16"/>
              </w:rPr>
            </w:pPr>
            <w:r w:rsidRPr="00C11492">
              <w:rPr>
                <w:sz w:val="16"/>
                <w:szCs w:val="16"/>
              </w:rPr>
              <w:t>Recueil des examens complémentaires</w:t>
            </w:r>
          </w:p>
        </w:tc>
        <w:tc>
          <w:tcPr>
            <w:tcW w:w="4531" w:type="dxa"/>
            <w:shd w:val="clear" w:color="auto" w:fill="FBE4D5" w:themeFill="accent2" w:themeFillTint="33"/>
          </w:tcPr>
          <w:p w14:paraId="7B09635A" w14:textId="77777777" w:rsidR="00F115D8" w:rsidRPr="00C11492" w:rsidRDefault="00F115D8" w:rsidP="00EB0A5A">
            <w:pPr>
              <w:jc w:val="both"/>
              <w:rPr>
                <w:sz w:val="16"/>
                <w:szCs w:val="16"/>
              </w:rPr>
            </w:pPr>
          </w:p>
        </w:tc>
      </w:tr>
      <w:tr w:rsidR="00F115D8" w14:paraId="7D9E84A3" w14:textId="77777777" w:rsidTr="00C73C31">
        <w:tc>
          <w:tcPr>
            <w:tcW w:w="4531" w:type="dxa"/>
            <w:shd w:val="clear" w:color="auto" w:fill="F7CAAC" w:themeFill="accent2" w:themeFillTint="66"/>
          </w:tcPr>
          <w:p w14:paraId="6EB8F448" w14:textId="75A1F296" w:rsidR="00F115D8" w:rsidRPr="00C11492" w:rsidRDefault="00F115D8" w:rsidP="00EB0A5A">
            <w:pPr>
              <w:jc w:val="both"/>
              <w:rPr>
                <w:sz w:val="16"/>
                <w:szCs w:val="16"/>
              </w:rPr>
            </w:pPr>
            <w:r w:rsidRPr="00C11492">
              <w:rPr>
                <w:sz w:val="16"/>
                <w:szCs w:val="16"/>
              </w:rPr>
              <w:t>Identifier le parcours de soins et les conclusion</w:t>
            </w:r>
            <w:r w:rsidR="00D4636B">
              <w:rPr>
                <w:sz w:val="16"/>
                <w:szCs w:val="16"/>
              </w:rPr>
              <w:t>s</w:t>
            </w:r>
            <w:r w:rsidRPr="00C11492">
              <w:rPr>
                <w:sz w:val="16"/>
                <w:szCs w:val="16"/>
              </w:rPr>
              <w:t xml:space="preserve"> des intervenants</w:t>
            </w:r>
          </w:p>
        </w:tc>
        <w:tc>
          <w:tcPr>
            <w:tcW w:w="4531" w:type="dxa"/>
            <w:shd w:val="clear" w:color="auto" w:fill="FBE4D5" w:themeFill="accent2" w:themeFillTint="33"/>
          </w:tcPr>
          <w:p w14:paraId="48805089" w14:textId="77777777" w:rsidR="00F115D8" w:rsidRPr="00C11492" w:rsidRDefault="00F115D8" w:rsidP="00EB0A5A">
            <w:pPr>
              <w:jc w:val="both"/>
              <w:rPr>
                <w:sz w:val="16"/>
                <w:szCs w:val="16"/>
              </w:rPr>
            </w:pPr>
          </w:p>
        </w:tc>
      </w:tr>
      <w:tr w:rsidR="00F115D8" w14:paraId="3CD5C232" w14:textId="77777777" w:rsidTr="00C73C31">
        <w:tc>
          <w:tcPr>
            <w:tcW w:w="4531" w:type="dxa"/>
            <w:shd w:val="clear" w:color="auto" w:fill="F7CAAC" w:themeFill="accent2" w:themeFillTint="66"/>
          </w:tcPr>
          <w:p w14:paraId="758EDC2B" w14:textId="13EEEBC7" w:rsidR="00F115D8" w:rsidRPr="00C11492" w:rsidRDefault="00F115D8" w:rsidP="00EB0A5A">
            <w:pPr>
              <w:jc w:val="both"/>
              <w:rPr>
                <w:sz w:val="16"/>
                <w:szCs w:val="16"/>
              </w:rPr>
            </w:pPr>
            <w:r w:rsidRPr="00C11492">
              <w:rPr>
                <w:sz w:val="16"/>
                <w:szCs w:val="16"/>
              </w:rPr>
              <w:t>Lister les traitements reçus et leurs effets</w:t>
            </w:r>
          </w:p>
        </w:tc>
        <w:tc>
          <w:tcPr>
            <w:tcW w:w="4531" w:type="dxa"/>
            <w:shd w:val="clear" w:color="auto" w:fill="FBE4D5" w:themeFill="accent2" w:themeFillTint="33"/>
          </w:tcPr>
          <w:p w14:paraId="04A158BB" w14:textId="77777777" w:rsidR="00F115D8" w:rsidRPr="00C11492" w:rsidRDefault="00F115D8" w:rsidP="00EB0A5A">
            <w:pPr>
              <w:jc w:val="both"/>
              <w:rPr>
                <w:sz w:val="16"/>
                <w:szCs w:val="16"/>
              </w:rPr>
            </w:pPr>
          </w:p>
        </w:tc>
      </w:tr>
      <w:tr w:rsidR="00F115D8" w14:paraId="52B80D7E" w14:textId="77777777" w:rsidTr="00C73C31">
        <w:tc>
          <w:tcPr>
            <w:tcW w:w="4531" w:type="dxa"/>
            <w:shd w:val="clear" w:color="auto" w:fill="C45911" w:themeFill="accent2" w:themeFillShade="BF"/>
          </w:tcPr>
          <w:p w14:paraId="13A4C79A" w14:textId="602FA9FE" w:rsidR="00F115D8" w:rsidRPr="00C73C31" w:rsidRDefault="00F115D8" w:rsidP="00EB0A5A">
            <w:pPr>
              <w:jc w:val="both"/>
              <w:rPr>
                <w:b/>
              </w:rPr>
            </w:pPr>
            <w:r w:rsidRPr="00C73C31">
              <w:rPr>
                <w:b/>
                <w:color w:val="FFFFFF" w:themeColor="background1"/>
              </w:rPr>
              <w:t xml:space="preserve">Evaluation de l’état du patient au jour de la première consultation </w:t>
            </w:r>
          </w:p>
        </w:tc>
        <w:tc>
          <w:tcPr>
            <w:tcW w:w="4531" w:type="dxa"/>
            <w:shd w:val="clear" w:color="auto" w:fill="C45911" w:themeFill="accent2" w:themeFillShade="BF"/>
          </w:tcPr>
          <w:p w14:paraId="338A10EC" w14:textId="01773D62" w:rsidR="00F115D8" w:rsidRPr="00C73C31" w:rsidRDefault="00C73C31" w:rsidP="00EB0A5A">
            <w:pPr>
              <w:jc w:val="both"/>
              <w:rPr>
                <w:b/>
              </w:rPr>
            </w:pPr>
            <w:r w:rsidRPr="00C73C31">
              <w:rPr>
                <w:b/>
                <w:color w:val="FFFFFF" w:themeColor="background1"/>
              </w:rPr>
              <w:t xml:space="preserve">Date </w:t>
            </w:r>
          </w:p>
        </w:tc>
      </w:tr>
      <w:tr w:rsidR="00F115D8" w14:paraId="646EC73B" w14:textId="77777777" w:rsidTr="00C73C31">
        <w:tc>
          <w:tcPr>
            <w:tcW w:w="4531" w:type="dxa"/>
            <w:shd w:val="clear" w:color="auto" w:fill="F4B083" w:themeFill="accent2" w:themeFillTint="99"/>
          </w:tcPr>
          <w:p w14:paraId="6035890C" w14:textId="56BE61E2" w:rsidR="00F115D8" w:rsidRPr="00C11492" w:rsidRDefault="00F115D8" w:rsidP="00EB0A5A">
            <w:pPr>
              <w:jc w:val="both"/>
              <w:rPr>
                <w:sz w:val="16"/>
                <w:szCs w:val="16"/>
              </w:rPr>
            </w:pPr>
            <w:r w:rsidRPr="00C11492">
              <w:rPr>
                <w:sz w:val="16"/>
                <w:szCs w:val="16"/>
              </w:rPr>
              <w:t xml:space="preserve">Ecoute thérapeutique </w:t>
            </w:r>
          </w:p>
        </w:tc>
        <w:tc>
          <w:tcPr>
            <w:tcW w:w="4531" w:type="dxa"/>
            <w:shd w:val="clear" w:color="auto" w:fill="F7CAAC" w:themeFill="accent2" w:themeFillTint="66"/>
          </w:tcPr>
          <w:p w14:paraId="52217C25" w14:textId="77777777" w:rsidR="00D136D3" w:rsidRPr="00C11492" w:rsidRDefault="003514A3" w:rsidP="00EB0A5A">
            <w:pPr>
              <w:jc w:val="both"/>
              <w:rPr>
                <w:sz w:val="16"/>
                <w:szCs w:val="16"/>
              </w:rPr>
            </w:pPr>
            <w:r w:rsidRPr="00C11492">
              <w:rPr>
                <w:sz w:val="16"/>
                <w:szCs w:val="16"/>
              </w:rPr>
              <w:t xml:space="preserve">Etat </w:t>
            </w:r>
            <w:r w:rsidR="006D634F" w:rsidRPr="00C11492">
              <w:rPr>
                <w:sz w:val="16"/>
                <w:szCs w:val="16"/>
              </w:rPr>
              <w:t xml:space="preserve">motivationnel </w:t>
            </w:r>
          </w:p>
          <w:p w14:paraId="00D7734B" w14:textId="55F93E31" w:rsidR="00F115D8" w:rsidRPr="00C11492" w:rsidRDefault="00D92E0C" w:rsidP="00EB0A5A">
            <w:pPr>
              <w:jc w:val="both"/>
              <w:rPr>
                <w:sz w:val="16"/>
                <w:szCs w:val="16"/>
              </w:rPr>
            </w:pPr>
            <w:r w:rsidRPr="00C11492">
              <w:rPr>
                <w:b/>
                <w:color w:val="7030A0"/>
                <w:sz w:val="16"/>
                <w:szCs w:val="16"/>
              </w:rPr>
              <w:t>cf.</w:t>
            </w:r>
            <w:r w:rsidR="006D634F" w:rsidRPr="00C11492">
              <w:rPr>
                <w:b/>
                <w:color w:val="7030A0"/>
                <w:sz w:val="16"/>
                <w:szCs w:val="16"/>
              </w:rPr>
              <w:t xml:space="preserve"> f</w:t>
            </w:r>
            <w:r w:rsidR="003514A3" w:rsidRPr="00C11492">
              <w:rPr>
                <w:b/>
                <w:color w:val="7030A0"/>
                <w:sz w:val="16"/>
                <w:szCs w:val="16"/>
              </w:rPr>
              <w:t xml:space="preserve">igure </w:t>
            </w:r>
            <w:r w:rsidR="008574ED" w:rsidRPr="00C11492">
              <w:rPr>
                <w:b/>
                <w:color w:val="7030A0"/>
                <w:sz w:val="16"/>
                <w:szCs w:val="16"/>
              </w:rPr>
              <w:t>1</w:t>
            </w:r>
            <w:r w:rsidR="006D634F" w:rsidRPr="00C11492">
              <w:rPr>
                <w:b/>
                <w:color w:val="7030A0"/>
                <w:sz w:val="16"/>
                <w:szCs w:val="16"/>
              </w:rPr>
              <w:t xml:space="preserve"> et</w:t>
            </w:r>
            <w:r w:rsidR="006D634F" w:rsidRPr="00C11492">
              <w:rPr>
                <w:color w:val="7030A0"/>
                <w:sz w:val="16"/>
                <w:szCs w:val="16"/>
              </w:rPr>
              <w:t xml:space="preserve"> </w:t>
            </w:r>
            <w:r w:rsidR="008574ED" w:rsidRPr="00C11492">
              <w:rPr>
                <w:b/>
                <w:color w:val="7030A0"/>
                <w:sz w:val="16"/>
                <w:szCs w:val="16"/>
              </w:rPr>
              <w:t>annexe 5</w:t>
            </w:r>
            <w:r w:rsidR="006D634F" w:rsidRPr="00C11492">
              <w:rPr>
                <w:b/>
                <w:color w:val="7030A0"/>
                <w:sz w:val="16"/>
                <w:szCs w:val="16"/>
              </w:rPr>
              <w:t xml:space="preserve"> échelle SIMS</w:t>
            </w:r>
          </w:p>
        </w:tc>
      </w:tr>
      <w:tr w:rsidR="00F115D8" w14:paraId="7BC48C7C" w14:textId="77777777" w:rsidTr="00C73C31">
        <w:tc>
          <w:tcPr>
            <w:tcW w:w="4531" w:type="dxa"/>
            <w:shd w:val="clear" w:color="auto" w:fill="F4B083" w:themeFill="accent2" w:themeFillTint="99"/>
          </w:tcPr>
          <w:p w14:paraId="18D0EABC" w14:textId="77777777" w:rsidR="00F115D8" w:rsidRPr="00C11492" w:rsidRDefault="00F115D8" w:rsidP="00EB0A5A">
            <w:pPr>
              <w:jc w:val="both"/>
              <w:rPr>
                <w:sz w:val="16"/>
                <w:szCs w:val="16"/>
              </w:rPr>
            </w:pPr>
            <w:r w:rsidRPr="00C11492">
              <w:rPr>
                <w:sz w:val="16"/>
                <w:szCs w:val="16"/>
              </w:rPr>
              <w:t xml:space="preserve">Caractéristique de l’état clinique : </w:t>
            </w:r>
          </w:p>
          <w:p w14:paraId="0B862690" w14:textId="3196996A" w:rsidR="00C73C31" w:rsidRPr="00C11492" w:rsidRDefault="00C73C31" w:rsidP="00EB0A5A">
            <w:pPr>
              <w:jc w:val="both"/>
              <w:rPr>
                <w:sz w:val="16"/>
                <w:szCs w:val="16"/>
              </w:rPr>
            </w:pPr>
            <w:r w:rsidRPr="00C11492">
              <w:rPr>
                <w:sz w:val="16"/>
                <w:szCs w:val="16"/>
              </w:rPr>
              <w:t>Penser à instaurer un calendrier des symptômes avec un tableur en précisant date, intensité (0à10), type, durée, condition</w:t>
            </w:r>
            <w:r w:rsidR="00D4636B">
              <w:rPr>
                <w:sz w:val="16"/>
                <w:szCs w:val="16"/>
              </w:rPr>
              <w:t>s</w:t>
            </w:r>
            <w:r w:rsidRPr="00C11492">
              <w:rPr>
                <w:sz w:val="16"/>
                <w:szCs w:val="16"/>
              </w:rPr>
              <w:t xml:space="preserve"> d’apparition et condition</w:t>
            </w:r>
            <w:r w:rsidR="00D4636B">
              <w:rPr>
                <w:sz w:val="16"/>
                <w:szCs w:val="16"/>
              </w:rPr>
              <w:t>s</w:t>
            </w:r>
            <w:r w:rsidRPr="00C11492">
              <w:rPr>
                <w:sz w:val="16"/>
                <w:szCs w:val="16"/>
              </w:rPr>
              <w:t xml:space="preserve"> d’amélioration, temps de retour à l’état initial)</w:t>
            </w:r>
          </w:p>
        </w:tc>
        <w:tc>
          <w:tcPr>
            <w:tcW w:w="4531" w:type="dxa"/>
            <w:shd w:val="clear" w:color="auto" w:fill="F7CAAC" w:themeFill="accent2" w:themeFillTint="66"/>
          </w:tcPr>
          <w:p w14:paraId="1A0C193E" w14:textId="77777777" w:rsidR="00C73C31" w:rsidRPr="00C11492" w:rsidRDefault="00C73C31" w:rsidP="00EB0A5A">
            <w:pPr>
              <w:jc w:val="both"/>
              <w:rPr>
                <w:sz w:val="16"/>
                <w:szCs w:val="16"/>
              </w:rPr>
            </w:pPr>
            <w:r w:rsidRPr="00C11492">
              <w:rPr>
                <w:sz w:val="16"/>
                <w:szCs w:val="16"/>
              </w:rPr>
              <w:t>Date de survenue,</w:t>
            </w:r>
          </w:p>
          <w:p w14:paraId="41929791" w14:textId="392423FF" w:rsidR="00C73C31" w:rsidRPr="00C11492" w:rsidRDefault="003514A3" w:rsidP="00EB0A5A">
            <w:pPr>
              <w:jc w:val="both"/>
              <w:rPr>
                <w:sz w:val="16"/>
                <w:szCs w:val="16"/>
              </w:rPr>
            </w:pPr>
            <w:r w:rsidRPr="00C11492">
              <w:rPr>
                <w:sz w:val="16"/>
                <w:szCs w:val="16"/>
              </w:rPr>
              <w:t>Type</w:t>
            </w:r>
            <w:r w:rsidR="00C73C31" w:rsidRPr="00C11492">
              <w:rPr>
                <w:sz w:val="16"/>
                <w:szCs w:val="16"/>
              </w:rPr>
              <w:t xml:space="preserve"> et fréquence </w:t>
            </w:r>
            <w:r w:rsidRPr="00C11492">
              <w:rPr>
                <w:sz w:val="16"/>
                <w:szCs w:val="16"/>
              </w:rPr>
              <w:t>des manifestations</w:t>
            </w:r>
            <w:r w:rsidR="00C73C31" w:rsidRPr="00C11492">
              <w:rPr>
                <w:sz w:val="16"/>
                <w:szCs w:val="16"/>
              </w:rPr>
              <w:t xml:space="preserve">, </w:t>
            </w:r>
          </w:p>
          <w:p w14:paraId="4640C9D8" w14:textId="36AA88C8" w:rsidR="00F115D8" w:rsidRPr="00C11492" w:rsidRDefault="003514A3" w:rsidP="00EB0A5A">
            <w:pPr>
              <w:jc w:val="both"/>
              <w:rPr>
                <w:sz w:val="16"/>
                <w:szCs w:val="16"/>
              </w:rPr>
            </w:pPr>
            <w:r w:rsidRPr="00C11492">
              <w:rPr>
                <w:sz w:val="16"/>
                <w:szCs w:val="16"/>
              </w:rPr>
              <w:t>Mode</w:t>
            </w:r>
            <w:r w:rsidR="00C73C31" w:rsidRPr="00C11492">
              <w:rPr>
                <w:sz w:val="16"/>
                <w:szCs w:val="16"/>
              </w:rPr>
              <w:t xml:space="preserve"> d’installation, (ou, quand, comment). </w:t>
            </w:r>
          </w:p>
          <w:p w14:paraId="52693A38" w14:textId="4910266D" w:rsidR="00C73C31" w:rsidRPr="00C11492" w:rsidRDefault="00C73C31" w:rsidP="00EB0A5A">
            <w:pPr>
              <w:jc w:val="both"/>
              <w:rPr>
                <w:sz w:val="16"/>
                <w:szCs w:val="16"/>
              </w:rPr>
            </w:pPr>
            <w:r w:rsidRPr="00C11492">
              <w:rPr>
                <w:sz w:val="16"/>
                <w:szCs w:val="16"/>
              </w:rPr>
              <w:t>Facteur déclenchant et</w:t>
            </w:r>
            <w:r w:rsidR="00D4636B">
              <w:rPr>
                <w:sz w:val="16"/>
                <w:szCs w:val="16"/>
              </w:rPr>
              <w:t>/</w:t>
            </w:r>
            <w:r w:rsidRPr="00C11492">
              <w:rPr>
                <w:sz w:val="16"/>
                <w:szCs w:val="16"/>
              </w:rPr>
              <w:t>ou aggravant</w:t>
            </w:r>
          </w:p>
          <w:p w14:paraId="176742E1" w14:textId="77777777" w:rsidR="00C73C31" w:rsidRPr="00C11492" w:rsidRDefault="00C73C31" w:rsidP="00EB0A5A">
            <w:pPr>
              <w:jc w:val="both"/>
              <w:rPr>
                <w:sz w:val="16"/>
                <w:szCs w:val="16"/>
              </w:rPr>
            </w:pPr>
            <w:r w:rsidRPr="00C11492">
              <w:rPr>
                <w:sz w:val="16"/>
                <w:szCs w:val="16"/>
              </w:rPr>
              <w:t>Conduite d’évitement</w:t>
            </w:r>
          </w:p>
          <w:p w14:paraId="348209F3" w14:textId="36DACAFA" w:rsidR="00C73C31" w:rsidRPr="00C11492" w:rsidRDefault="008574ED" w:rsidP="00EB0A5A">
            <w:pPr>
              <w:jc w:val="both"/>
              <w:rPr>
                <w:b/>
                <w:sz w:val="16"/>
                <w:szCs w:val="16"/>
              </w:rPr>
            </w:pPr>
            <w:r w:rsidRPr="00C11492">
              <w:rPr>
                <w:b/>
                <w:color w:val="7030A0"/>
                <w:sz w:val="16"/>
                <w:szCs w:val="16"/>
              </w:rPr>
              <w:t>Cf annexe 4</w:t>
            </w:r>
            <w:r w:rsidR="00D136D3" w:rsidRPr="00C11492">
              <w:rPr>
                <w:b/>
                <w:color w:val="7030A0"/>
                <w:sz w:val="16"/>
                <w:szCs w:val="16"/>
              </w:rPr>
              <w:t> : échelle PCFS</w:t>
            </w:r>
          </w:p>
        </w:tc>
      </w:tr>
      <w:tr w:rsidR="00F115D8" w14:paraId="02D1EFEF" w14:textId="77777777" w:rsidTr="00C73C31">
        <w:tc>
          <w:tcPr>
            <w:tcW w:w="4531" w:type="dxa"/>
            <w:shd w:val="clear" w:color="auto" w:fill="F4B083" w:themeFill="accent2" w:themeFillTint="99"/>
          </w:tcPr>
          <w:p w14:paraId="11C70067" w14:textId="7BD6C9D2" w:rsidR="00F115D8" w:rsidRPr="00C11492" w:rsidRDefault="00C73C31" w:rsidP="00EB0A5A">
            <w:pPr>
              <w:jc w:val="both"/>
              <w:rPr>
                <w:sz w:val="16"/>
                <w:szCs w:val="16"/>
              </w:rPr>
            </w:pPr>
            <w:r w:rsidRPr="00C11492">
              <w:rPr>
                <w:sz w:val="16"/>
                <w:szCs w:val="16"/>
              </w:rPr>
              <w:t>Conséquence</w:t>
            </w:r>
            <w:r w:rsidR="00D4636B">
              <w:rPr>
                <w:sz w:val="16"/>
                <w:szCs w:val="16"/>
              </w:rPr>
              <w:t>s</w:t>
            </w:r>
            <w:r w:rsidRPr="00C11492">
              <w:rPr>
                <w:sz w:val="16"/>
                <w:szCs w:val="16"/>
              </w:rPr>
              <w:t xml:space="preserve"> physique</w:t>
            </w:r>
            <w:r w:rsidR="00D4636B">
              <w:rPr>
                <w:sz w:val="16"/>
                <w:szCs w:val="16"/>
              </w:rPr>
              <w:t>s</w:t>
            </w:r>
          </w:p>
        </w:tc>
        <w:tc>
          <w:tcPr>
            <w:tcW w:w="4531" w:type="dxa"/>
            <w:shd w:val="clear" w:color="auto" w:fill="F7CAAC" w:themeFill="accent2" w:themeFillTint="66"/>
          </w:tcPr>
          <w:p w14:paraId="647F1E39" w14:textId="77777777" w:rsidR="00D136D3" w:rsidRPr="00C11492" w:rsidRDefault="003514A3" w:rsidP="00000047">
            <w:pPr>
              <w:jc w:val="both"/>
              <w:rPr>
                <w:sz w:val="16"/>
                <w:szCs w:val="16"/>
              </w:rPr>
            </w:pPr>
            <w:r w:rsidRPr="00C11492">
              <w:rPr>
                <w:sz w:val="16"/>
                <w:szCs w:val="16"/>
              </w:rPr>
              <w:t>Douleur, fatigue</w:t>
            </w:r>
            <w:r w:rsidR="00CA6BE8" w:rsidRPr="00C11492">
              <w:rPr>
                <w:sz w:val="16"/>
                <w:szCs w:val="16"/>
              </w:rPr>
              <w:t xml:space="preserve"> </w:t>
            </w:r>
          </w:p>
          <w:p w14:paraId="1A672A64" w14:textId="7E5984DD" w:rsidR="00F115D8" w:rsidRPr="00C11492" w:rsidRDefault="00D136D3" w:rsidP="00D136D3">
            <w:pPr>
              <w:jc w:val="both"/>
              <w:rPr>
                <w:sz w:val="16"/>
                <w:szCs w:val="16"/>
              </w:rPr>
            </w:pPr>
            <w:r w:rsidRPr="00C11492">
              <w:rPr>
                <w:b/>
                <w:color w:val="7030A0"/>
                <w:sz w:val="16"/>
                <w:szCs w:val="16"/>
              </w:rPr>
              <w:t>C</w:t>
            </w:r>
            <w:r w:rsidR="00CA6BE8" w:rsidRPr="00C11492">
              <w:rPr>
                <w:b/>
                <w:color w:val="7030A0"/>
                <w:sz w:val="16"/>
                <w:szCs w:val="16"/>
              </w:rPr>
              <w:t>f</w:t>
            </w:r>
            <w:r w:rsidRPr="00C11492">
              <w:rPr>
                <w:b/>
                <w:color w:val="7030A0"/>
                <w:sz w:val="16"/>
                <w:szCs w:val="16"/>
              </w:rPr>
              <w:t xml:space="preserve"> recommandation HAS éch</w:t>
            </w:r>
            <w:r w:rsidR="00CF1D19" w:rsidRPr="00C11492">
              <w:rPr>
                <w:b/>
                <w:color w:val="7030A0"/>
                <w:sz w:val="16"/>
                <w:szCs w:val="16"/>
              </w:rPr>
              <w:t>elle EVA et DN4, échelle de CHAL</w:t>
            </w:r>
            <w:r w:rsidRPr="00C11492">
              <w:rPr>
                <w:b/>
                <w:color w:val="7030A0"/>
                <w:sz w:val="16"/>
                <w:szCs w:val="16"/>
              </w:rPr>
              <w:t>DER ,</w:t>
            </w:r>
            <w:r w:rsidR="00CA6BE8" w:rsidRPr="00C11492">
              <w:rPr>
                <w:b/>
                <w:color w:val="7030A0"/>
                <w:sz w:val="16"/>
                <w:szCs w:val="16"/>
              </w:rPr>
              <w:t xml:space="preserve"> </w:t>
            </w:r>
            <w:r w:rsidR="006D634F" w:rsidRPr="00C11492">
              <w:rPr>
                <w:b/>
                <w:color w:val="7030A0"/>
                <w:sz w:val="16"/>
                <w:szCs w:val="16"/>
              </w:rPr>
              <w:t xml:space="preserve">annexe </w:t>
            </w:r>
            <w:r w:rsidR="008574ED" w:rsidRPr="00C11492">
              <w:rPr>
                <w:b/>
                <w:color w:val="7030A0"/>
                <w:sz w:val="16"/>
                <w:szCs w:val="16"/>
              </w:rPr>
              <w:t>3</w:t>
            </w:r>
            <w:r w:rsidRPr="00C11492">
              <w:rPr>
                <w:b/>
                <w:color w:val="7030A0"/>
                <w:sz w:val="16"/>
                <w:szCs w:val="16"/>
              </w:rPr>
              <w:t xml:space="preserve"> : échelle IPAQ, Index de BARTHEL </w:t>
            </w:r>
            <w:r w:rsidR="00E1111C" w:rsidRPr="00C11492">
              <w:rPr>
                <w:b/>
                <w:color w:val="7030A0"/>
                <w:sz w:val="16"/>
                <w:szCs w:val="16"/>
              </w:rPr>
              <w:t xml:space="preserve">et </w:t>
            </w:r>
            <w:r w:rsidRPr="00C11492">
              <w:rPr>
                <w:b/>
                <w:color w:val="7030A0"/>
                <w:sz w:val="16"/>
                <w:szCs w:val="16"/>
              </w:rPr>
              <w:t xml:space="preserve">annexe </w:t>
            </w:r>
            <w:r w:rsidR="00E1111C" w:rsidRPr="00C11492">
              <w:rPr>
                <w:b/>
                <w:color w:val="7030A0"/>
                <w:sz w:val="16"/>
                <w:szCs w:val="16"/>
              </w:rPr>
              <w:t>6</w:t>
            </w:r>
            <w:r w:rsidRPr="00C11492">
              <w:rPr>
                <w:b/>
                <w:color w:val="7030A0"/>
                <w:sz w:val="16"/>
                <w:szCs w:val="16"/>
              </w:rPr>
              <w:t xml:space="preserve"> échelle MFI 20</w:t>
            </w:r>
          </w:p>
        </w:tc>
      </w:tr>
      <w:tr w:rsidR="00F115D8" w14:paraId="7E0F6120" w14:textId="77777777" w:rsidTr="00C73C31">
        <w:tc>
          <w:tcPr>
            <w:tcW w:w="4531" w:type="dxa"/>
            <w:shd w:val="clear" w:color="auto" w:fill="F4B083" w:themeFill="accent2" w:themeFillTint="99"/>
          </w:tcPr>
          <w:p w14:paraId="51851284" w14:textId="3C5AF4DB" w:rsidR="00F115D8" w:rsidRPr="00C11492" w:rsidRDefault="001C1846" w:rsidP="00EB0A5A">
            <w:pPr>
              <w:jc w:val="both"/>
              <w:rPr>
                <w:sz w:val="16"/>
                <w:szCs w:val="16"/>
              </w:rPr>
            </w:pPr>
            <w:r w:rsidRPr="00C11492">
              <w:rPr>
                <w:sz w:val="16"/>
                <w:szCs w:val="16"/>
              </w:rPr>
              <w:t>Conséquenc</w:t>
            </w:r>
            <w:r>
              <w:rPr>
                <w:sz w:val="16"/>
                <w:szCs w:val="16"/>
              </w:rPr>
              <w:t>e</w:t>
            </w:r>
            <w:r w:rsidRPr="00C11492">
              <w:rPr>
                <w:sz w:val="16"/>
                <w:szCs w:val="16"/>
              </w:rPr>
              <w:t>s</w:t>
            </w:r>
            <w:r w:rsidR="00C73C31" w:rsidRPr="00C11492">
              <w:rPr>
                <w:sz w:val="16"/>
                <w:szCs w:val="16"/>
              </w:rPr>
              <w:t xml:space="preserve"> psychologique</w:t>
            </w:r>
            <w:r w:rsidR="00D4636B">
              <w:rPr>
                <w:sz w:val="16"/>
                <w:szCs w:val="16"/>
              </w:rPr>
              <w:t>s</w:t>
            </w:r>
            <w:r w:rsidR="00C73C31" w:rsidRPr="00C11492">
              <w:rPr>
                <w:sz w:val="16"/>
                <w:szCs w:val="16"/>
              </w:rPr>
              <w:t xml:space="preserve"> </w:t>
            </w:r>
          </w:p>
        </w:tc>
        <w:tc>
          <w:tcPr>
            <w:tcW w:w="4531" w:type="dxa"/>
            <w:shd w:val="clear" w:color="auto" w:fill="F7CAAC" w:themeFill="accent2" w:themeFillTint="66"/>
          </w:tcPr>
          <w:p w14:paraId="1F6E5E56" w14:textId="77777777" w:rsidR="00D136D3" w:rsidRPr="00C11492" w:rsidRDefault="00CA6BE8" w:rsidP="00E1111C">
            <w:pPr>
              <w:jc w:val="both"/>
              <w:rPr>
                <w:sz w:val="16"/>
                <w:szCs w:val="16"/>
              </w:rPr>
            </w:pPr>
            <w:r w:rsidRPr="00C11492">
              <w:rPr>
                <w:sz w:val="16"/>
                <w:szCs w:val="16"/>
              </w:rPr>
              <w:t xml:space="preserve">Stress, anxiété, émotion </w:t>
            </w:r>
          </w:p>
          <w:p w14:paraId="79243B99" w14:textId="3ACADD95" w:rsidR="00F115D8" w:rsidRPr="00C11492" w:rsidRDefault="00D92E0C" w:rsidP="004A1466">
            <w:pPr>
              <w:jc w:val="both"/>
              <w:rPr>
                <w:sz w:val="16"/>
                <w:szCs w:val="16"/>
              </w:rPr>
            </w:pPr>
            <w:r w:rsidRPr="00C11492">
              <w:rPr>
                <w:b/>
                <w:color w:val="7030A0"/>
                <w:sz w:val="16"/>
                <w:szCs w:val="16"/>
              </w:rPr>
              <w:t>Cf recommandation</w:t>
            </w:r>
            <w:r w:rsidR="00D136D3" w:rsidRPr="00C11492">
              <w:rPr>
                <w:b/>
                <w:color w:val="7030A0"/>
                <w:sz w:val="16"/>
                <w:szCs w:val="16"/>
              </w:rPr>
              <w:t xml:space="preserve"> HAS échelle HAD</w:t>
            </w:r>
            <w:r w:rsidR="004A1466" w:rsidRPr="00C11492">
              <w:rPr>
                <w:b/>
                <w:color w:val="7030A0"/>
                <w:sz w:val="16"/>
                <w:szCs w:val="16"/>
              </w:rPr>
              <w:t xml:space="preserve"> et</w:t>
            </w:r>
            <w:r w:rsidR="004A1466" w:rsidRPr="00C11492">
              <w:rPr>
                <w:b/>
                <w:sz w:val="16"/>
                <w:szCs w:val="16"/>
                <w:u w:val="single"/>
              </w:rPr>
              <w:t xml:space="preserve"> </w:t>
            </w:r>
            <w:r w:rsidR="004A1466" w:rsidRPr="00C11492">
              <w:rPr>
                <w:b/>
                <w:color w:val="7030A0"/>
                <w:sz w:val="16"/>
                <w:szCs w:val="16"/>
              </w:rPr>
              <w:t>questionnaire de Nijmegen</w:t>
            </w:r>
            <w:r w:rsidR="00D136D3" w:rsidRPr="00C11492">
              <w:rPr>
                <w:b/>
                <w:color w:val="7030A0"/>
                <w:sz w:val="16"/>
                <w:szCs w:val="16"/>
              </w:rPr>
              <w:t xml:space="preserve">, </w:t>
            </w:r>
            <w:r w:rsidR="00E1111C" w:rsidRPr="00C11492">
              <w:rPr>
                <w:b/>
                <w:color w:val="7030A0"/>
                <w:sz w:val="16"/>
                <w:szCs w:val="16"/>
              </w:rPr>
              <w:t xml:space="preserve">annexe </w:t>
            </w:r>
            <w:r w:rsidR="008574ED" w:rsidRPr="00C11492">
              <w:rPr>
                <w:b/>
                <w:color w:val="7030A0"/>
                <w:sz w:val="16"/>
                <w:szCs w:val="16"/>
              </w:rPr>
              <w:t>3</w:t>
            </w:r>
            <w:r w:rsidR="00D136D3" w:rsidRPr="00C11492">
              <w:rPr>
                <w:b/>
                <w:color w:val="7030A0"/>
                <w:sz w:val="16"/>
                <w:szCs w:val="16"/>
              </w:rPr>
              <w:t xml:space="preserve"> échelle GAD 7</w:t>
            </w:r>
            <w:r w:rsidR="006D634F" w:rsidRPr="00C11492">
              <w:rPr>
                <w:b/>
                <w:color w:val="7030A0"/>
                <w:sz w:val="16"/>
                <w:szCs w:val="16"/>
              </w:rPr>
              <w:t xml:space="preserve"> </w:t>
            </w:r>
          </w:p>
        </w:tc>
      </w:tr>
    </w:tbl>
    <w:p w14:paraId="0C86E70F" w14:textId="642F701E" w:rsidR="00936391" w:rsidRDefault="00936391" w:rsidP="00EB0A5A">
      <w:pPr>
        <w:jc w:val="both"/>
      </w:pPr>
    </w:p>
    <w:p w14:paraId="0D71DCC7" w14:textId="7B37396F" w:rsidR="00A856C7" w:rsidRDefault="00A856C7" w:rsidP="00EB0A5A">
      <w:pPr>
        <w:jc w:val="both"/>
      </w:pPr>
      <w:r>
        <w:t xml:space="preserve">Enfin nous attirons l’attention sur les dérives probables de l’émergence de </w:t>
      </w:r>
      <w:r w:rsidR="00D4636B">
        <w:t>c</w:t>
      </w:r>
      <w:r>
        <w:t xml:space="preserve">es troubles encore mal </w:t>
      </w:r>
      <w:r w:rsidR="00D4636B">
        <w:t>définis</w:t>
      </w:r>
      <w:r>
        <w:t>. A l’instar de certaine</w:t>
      </w:r>
      <w:r w:rsidR="00F115D8">
        <w:t>s</w:t>
      </w:r>
      <w:r>
        <w:t xml:space="preserve"> pathologie</w:t>
      </w:r>
      <w:r w:rsidR="00F115D8">
        <w:t>s</w:t>
      </w:r>
      <w:r>
        <w:t xml:space="preserve"> tel</w:t>
      </w:r>
      <w:r w:rsidR="00C2328C">
        <w:t>les</w:t>
      </w:r>
      <w:r>
        <w:t xml:space="preserve"> que la lombalgie chronique, </w:t>
      </w:r>
      <w:r w:rsidR="00F115D8">
        <w:t>la douleur chronique et le ver</w:t>
      </w:r>
      <w:r w:rsidR="00C2328C">
        <w:t>tige</w:t>
      </w:r>
      <w:r w:rsidR="00D4636B">
        <w:t>,</w:t>
      </w:r>
      <w:r w:rsidR="00C2328C">
        <w:t xml:space="preserve"> les thérapeutes devront</w:t>
      </w:r>
      <w:r w:rsidR="00F115D8">
        <w:t xml:space="preserve"> faire face à des typologies que l</w:t>
      </w:r>
      <w:r w:rsidR="00D4636B">
        <w:t>’on</w:t>
      </w:r>
      <w:r w:rsidR="00F115D8">
        <w:t xml:space="preserve"> pourra résum</w:t>
      </w:r>
      <w:r w:rsidR="00D4636B">
        <w:t>er en c</w:t>
      </w:r>
      <w:r w:rsidR="00F115D8">
        <w:t>es termes : pathologique organique +</w:t>
      </w:r>
      <w:r w:rsidR="00C2328C">
        <w:t xml:space="preserve"> ou -</w:t>
      </w:r>
      <w:r w:rsidR="00F115D8">
        <w:t xml:space="preserve"> pathologie psychique, pathologie fonctionnelle +</w:t>
      </w:r>
      <w:r w:rsidR="00C2328C">
        <w:t xml:space="preserve"> </w:t>
      </w:r>
      <w:r w:rsidR="00F115D8">
        <w:t>ou</w:t>
      </w:r>
      <w:r w:rsidR="00C2328C">
        <w:t xml:space="preserve"> </w:t>
      </w:r>
      <w:r w:rsidR="00F115D8">
        <w:t xml:space="preserve">- pathologie psychique, trouble psychique et simulateur. Cette dernière catégorie n’est pas à sous-estimer en fonction du contexte de prise en charge des soins et des retombées financières. </w:t>
      </w:r>
    </w:p>
    <w:p w14:paraId="09CCC2F7" w14:textId="1961E473" w:rsidR="003514A3" w:rsidRDefault="00DC1495" w:rsidP="00EB0A5A">
      <w:pPr>
        <w:jc w:val="both"/>
      </w:pPr>
      <w:r>
        <w:t>Pour cela nous proposons au kinésithérapeute une échelle de suiv</w:t>
      </w:r>
      <w:r w:rsidR="005E1272">
        <w:t>i</w:t>
      </w:r>
      <w:r>
        <w:t xml:space="preserve"> et d’évolution de l’état fonctionnel traduit en français</w:t>
      </w:r>
      <w:r w:rsidR="00BD2379">
        <w:t xml:space="preserve"> : Post Covid </w:t>
      </w:r>
      <w:proofErr w:type="spellStart"/>
      <w:r w:rsidR="00CA6BE8">
        <w:t>Functional</w:t>
      </w:r>
      <w:proofErr w:type="spellEnd"/>
      <w:r w:rsidR="00CA6BE8">
        <w:t xml:space="preserve"> </w:t>
      </w:r>
      <w:proofErr w:type="spellStart"/>
      <w:r w:rsidR="00CA6BE8">
        <w:t>Status</w:t>
      </w:r>
      <w:proofErr w:type="spellEnd"/>
      <w:r w:rsidR="00CA6BE8">
        <w:t xml:space="preserve"> </w:t>
      </w:r>
      <w:proofErr w:type="spellStart"/>
      <w:r w:rsidR="00CA6BE8">
        <w:t>Scale</w:t>
      </w:r>
      <w:proofErr w:type="spellEnd"/>
      <w:r w:rsidR="00CA6BE8">
        <w:t xml:space="preserve"> (</w:t>
      </w:r>
      <w:r w:rsidR="00BD2379">
        <w:t>PCFS</w:t>
      </w:r>
      <w:r w:rsidR="00B862C7">
        <w:t xml:space="preserve"> </w:t>
      </w:r>
      <w:proofErr w:type="spellStart"/>
      <w:r w:rsidR="00B862C7">
        <w:t>scale</w:t>
      </w:r>
      <w:proofErr w:type="spellEnd"/>
      <w:r w:rsidR="00B862C7">
        <w:t xml:space="preserve"> ; </w:t>
      </w:r>
      <w:r w:rsidR="00B862C7" w:rsidRPr="00B862C7">
        <w:rPr>
          <w:b/>
          <w:color w:val="7030A0"/>
        </w:rPr>
        <w:t xml:space="preserve">annexe </w:t>
      </w:r>
      <w:r w:rsidR="008574ED">
        <w:rPr>
          <w:b/>
          <w:color w:val="7030A0"/>
        </w:rPr>
        <w:t>3</w:t>
      </w:r>
      <w:r w:rsidR="00CA6BE8">
        <w:t>)</w:t>
      </w:r>
      <w:r w:rsidR="00BD2379">
        <w:t xml:space="preserve"> qui</w:t>
      </w:r>
      <w:r>
        <w:t xml:space="preserve"> peut être utilisé</w:t>
      </w:r>
      <w:r w:rsidR="00C2328C">
        <w:t>e</w:t>
      </w:r>
      <w:r>
        <w:t xml:space="preserve"> à des fins de recherche par les instances en kinésithérapie.</w:t>
      </w:r>
      <w:r w:rsidRPr="00DC1495">
        <w:t xml:space="preserve"> L’idée d’utiliser des échelles ordinales pour la recherche sur la COVID-19 n’est pas nouvelle. L’Organisation </w:t>
      </w:r>
      <w:r w:rsidR="005E1272">
        <w:t>M</w:t>
      </w:r>
      <w:r w:rsidRPr="00DC1495">
        <w:t xml:space="preserve">ondiale de la </w:t>
      </w:r>
      <w:r w:rsidR="005E1272">
        <w:t>S</w:t>
      </w:r>
      <w:r w:rsidRPr="00DC1495">
        <w:t>anté a proposé le 18 février 2020 l’échelle ordinale</w:t>
      </w:r>
      <w:r>
        <w:t xml:space="preserve"> pour l’amélioration clinique (</w:t>
      </w:r>
      <w:r w:rsidR="009B787E" w:rsidRPr="009B787E">
        <w:rPr>
          <w:b/>
        </w:rPr>
        <w:t>6</w:t>
      </w:r>
      <w:r w:rsidR="009B787E">
        <w:t xml:space="preserve">) </w:t>
      </w:r>
      <w:r w:rsidRPr="00DC1495">
        <w:t xml:space="preserve">avec des catégories principalement </w:t>
      </w:r>
      <w:r w:rsidR="005E1272">
        <w:t>fondées</w:t>
      </w:r>
      <w:r w:rsidRPr="00DC1495">
        <w:t xml:space="preserve"> sur le type </w:t>
      </w:r>
      <w:r w:rsidR="008644E5">
        <w:t xml:space="preserve">de traitement, à </w:t>
      </w:r>
      <w:r w:rsidR="00DF62C9">
        <w:t>utiliser</w:t>
      </w:r>
      <w:r w:rsidR="00DF62C9" w:rsidRPr="00DC1495">
        <w:t xml:space="preserve"> dans</w:t>
      </w:r>
      <w:r w:rsidRPr="00DC1495">
        <w:t xml:space="preserve"> les essais en phase aiguë</w:t>
      </w:r>
      <w:r w:rsidR="008644E5">
        <w:t>.</w:t>
      </w:r>
    </w:p>
    <w:p w14:paraId="6402FA8D" w14:textId="4684BD57" w:rsidR="008644E5" w:rsidRDefault="008644E5" w:rsidP="00EB0A5A">
      <w:pPr>
        <w:jc w:val="both"/>
      </w:pPr>
      <w:r>
        <w:lastRenderedPageBreak/>
        <w:t xml:space="preserve">La PCFS se concentre sur les aspects pertinents de la vie quotidienne pendant le suivi après l’infection. Elle aide à prendre conscience des limitations fonctionnelles </w:t>
      </w:r>
      <w:r w:rsidR="00A02C45">
        <w:t>actuelles des patients COVID-</w:t>
      </w:r>
      <w:r w:rsidR="009575C0">
        <w:t>long</w:t>
      </w:r>
      <w:r w:rsidR="00DF62C9">
        <w:t xml:space="preserve"> qu’elles soient ou non le résultat de l’infection spécifique, et de déterminer objectivement ce degré d’invalidité. Elle n’est pas destinée à remplacer d’autres instruments pertinents pour mesurer la qualité de vie, la fatigue ou la dyspnée, mais est développée pour être utilisée comme un outil supplémentaire pour évaluer le</w:t>
      </w:r>
      <w:r w:rsidR="009575C0">
        <w:t>s conséquences ultimes du</w:t>
      </w:r>
      <w:r w:rsidR="00C2328C">
        <w:t xml:space="preserve"> COVID-</w:t>
      </w:r>
      <w:r w:rsidR="00DF62C9">
        <w:t>19 sur le statut fonctionnel. Cela aidera à</w:t>
      </w:r>
      <w:r w:rsidR="00A02C45">
        <w:t xml:space="preserve"> distinguer les thérapies COVID-</w:t>
      </w:r>
      <w:r w:rsidR="009575C0">
        <w:t>long</w:t>
      </w:r>
      <w:r w:rsidR="00DF62C9">
        <w:t xml:space="preserve"> efficaces et inefficaces </w:t>
      </w:r>
      <w:r w:rsidR="00C2328C">
        <w:t xml:space="preserve">et leur impact </w:t>
      </w:r>
      <w:r w:rsidR="00DF62C9">
        <w:t xml:space="preserve">sur les résultats fonctionnels dans un cadre expérimental pour ouvrir la voie à des soins de santé </w:t>
      </w:r>
      <w:r w:rsidR="005A1B94">
        <w:t>fondés</w:t>
      </w:r>
      <w:r w:rsidR="00DF62C9">
        <w:t xml:space="preserve"> sur l’efficacité.</w:t>
      </w:r>
    </w:p>
    <w:p w14:paraId="469A5F29" w14:textId="77E58A31" w:rsidR="00DF62C9" w:rsidRDefault="00DF62C9" w:rsidP="00EB0A5A">
      <w:pPr>
        <w:jc w:val="both"/>
      </w:pPr>
      <w:r>
        <w:t xml:space="preserve">L’échelle est ordinale, </w:t>
      </w:r>
      <w:r w:rsidR="00C2328C">
        <w:t xml:space="preserve">elle </w:t>
      </w:r>
      <w:r>
        <w:t xml:space="preserve">comporte 6 échelons allant de 0 (aucun symptôme) à 5 </w:t>
      </w:r>
      <w:r w:rsidR="00C2328C">
        <w:t>(</w:t>
      </w:r>
      <w:r>
        <w:t>décès</w:t>
      </w:r>
      <w:r w:rsidR="00C2328C">
        <w:t>)</w:t>
      </w:r>
      <w:r>
        <w:t xml:space="preserve"> et couvre toute la gamme des résultats fonctionnels en se concentrant sur les limitations des tâches /activités habituelles, que ce soit à la maison ou au travail /études, ainsi que sur les changements dans le mode de vie. Les notes de l’échelle sont intuitives et peuvent être facilement appréhendées par les cliniciens et les patients. </w:t>
      </w:r>
    </w:p>
    <w:p w14:paraId="452F6DEC" w14:textId="17088BA8" w:rsidR="00073F61" w:rsidRDefault="00A02C45" w:rsidP="00EB0A5A">
      <w:pPr>
        <w:jc w:val="both"/>
      </w:pPr>
      <w:r>
        <w:t>L’état fonctionnel COVID-</w:t>
      </w:r>
      <w:r w:rsidR="00C2328C">
        <w:t>long</w:t>
      </w:r>
      <w:r w:rsidR="00073F61">
        <w:t xml:space="preserve"> est destiné à être évalué : </w:t>
      </w:r>
    </w:p>
    <w:p w14:paraId="30B42E80" w14:textId="03208675" w:rsidR="00073F61" w:rsidRDefault="00073F61" w:rsidP="004A1466">
      <w:pPr>
        <w:ind w:firstLine="708"/>
        <w:jc w:val="both"/>
      </w:pPr>
      <w:r>
        <w:t>1</w:t>
      </w:r>
      <w:r w:rsidR="004A1466">
        <w:t>)</w:t>
      </w:r>
      <w:r>
        <w:t xml:space="preserve"> au moment de la sortie de l’hôpital</w:t>
      </w:r>
    </w:p>
    <w:p w14:paraId="02717F75" w14:textId="11D2DC6C" w:rsidR="00073F61" w:rsidRDefault="00073F61" w:rsidP="004A1466">
      <w:pPr>
        <w:ind w:firstLine="708"/>
        <w:jc w:val="both"/>
      </w:pPr>
      <w:r>
        <w:t>2</w:t>
      </w:r>
      <w:r w:rsidR="004A1466">
        <w:t>)</w:t>
      </w:r>
      <w:r>
        <w:t xml:space="preserve"> dans les premières semaines après la sortie pour surveiller la récupération directe (4 à 8 semaines) </w:t>
      </w:r>
    </w:p>
    <w:p w14:paraId="53E16DDA" w14:textId="615ECB44" w:rsidR="00073F61" w:rsidRDefault="00073F61" w:rsidP="004A1466">
      <w:pPr>
        <w:ind w:firstLine="708"/>
        <w:jc w:val="both"/>
      </w:pPr>
      <w:r>
        <w:t>3</w:t>
      </w:r>
      <w:r w:rsidR="004A1466">
        <w:t>)</w:t>
      </w:r>
      <w:r>
        <w:t xml:space="preserve"> 6 mois après un diagnostic de COVID-19 pour évaluer le degré d’invalidité persistant.</w:t>
      </w:r>
    </w:p>
    <w:p w14:paraId="64B33678" w14:textId="2ED1D904" w:rsidR="00073F61" w:rsidRDefault="00073F61" w:rsidP="00EB0A5A">
      <w:pPr>
        <w:jc w:val="both"/>
      </w:pPr>
      <w:r>
        <w:t>Fournir une valeur de référence (pré infection) est facultatif mais permet de mesurer le changement d’état. Il doit se référer à l’état 1 mois avant l’infection. L’évaluation pré</w:t>
      </w:r>
      <w:r w:rsidR="00A02C45">
        <w:t xml:space="preserve"> infection à la COVID-</w:t>
      </w:r>
      <w:r>
        <w:t>19 doit être précédée de la première évaluation de l’état fonctionnel actuel.</w:t>
      </w:r>
    </w:p>
    <w:p w14:paraId="7568DF68" w14:textId="04831FA6" w:rsidR="00073F61" w:rsidRDefault="00073F61" w:rsidP="00EB0A5A">
      <w:pPr>
        <w:jc w:val="both"/>
      </w:pPr>
      <w:r>
        <w:t xml:space="preserve">En </w:t>
      </w:r>
      <w:r w:rsidR="00B862C7" w:rsidRPr="00B862C7">
        <w:rPr>
          <w:b/>
          <w:color w:val="7030A0"/>
        </w:rPr>
        <w:t>annexe</w:t>
      </w:r>
      <w:r w:rsidR="008574ED">
        <w:rPr>
          <w:b/>
          <w:color w:val="7030A0"/>
        </w:rPr>
        <w:t xml:space="preserve"> 4</w:t>
      </w:r>
      <w:r w:rsidR="00B862C7" w:rsidRPr="00B862C7">
        <w:rPr>
          <w:b/>
          <w:color w:val="7030A0"/>
        </w:rPr>
        <w:t xml:space="preserve"> </w:t>
      </w:r>
      <w:r>
        <w:t xml:space="preserve">vous trouverez l’échelle </w:t>
      </w:r>
      <w:r w:rsidR="00595077">
        <w:t xml:space="preserve">PCFS </w:t>
      </w:r>
      <w:r>
        <w:t>avec un</w:t>
      </w:r>
      <w:r w:rsidR="00595077">
        <w:t>e notice traduite et résumé</w:t>
      </w:r>
      <w:r w:rsidR="00F532F8">
        <w:t>e</w:t>
      </w:r>
      <w:r w:rsidR="00595077">
        <w:t xml:space="preserve"> de l’</w:t>
      </w:r>
      <w:r w:rsidR="00D13B75">
        <w:t xml:space="preserve">original, avec l’auto questionnaire destiné au patient. Une version plus rigoureuse avec un </w:t>
      </w:r>
      <w:r w:rsidR="00F532F8">
        <w:t>entretien</w:t>
      </w:r>
      <w:r w:rsidR="00D13B75">
        <w:t xml:space="preserve"> structuré est également disponible à l’adresse suivante pour les chercheurs et groupes d’intérêt </w:t>
      </w:r>
      <w:r w:rsidR="00595077">
        <w:t xml:space="preserve"> </w:t>
      </w:r>
      <w:hyperlink r:id="rId25" w:history="1">
        <w:r w:rsidR="00D13B75" w:rsidRPr="003623F2">
          <w:rPr>
            <w:rStyle w:val="Lienhypertexte"/>
          </w:rPr>
          <w:t>https://osf.io/qgpdv/</w:t>
        </w:r>
      </w:hyperlink>
      <w:r w:rsidR="00D13B75">
        <w:t>)</w:t>
      </w:r>
    </w:p>
    <w:p w14:paraId="3561CD91" w14:textId="77777777" w:rsidR="00A82750" w:rsidRPr="00A82750" w:rsidRDefault="00A82750" w:rsidP="00EB0A5A">
      <w:pPr>
        <w:jc w:val="both"/>
        <w:rPr>
          <w:sz w:val="4"/>
        </w:rPr>
      </w:pPr>
    </w:p>
    <w:p w14:paraId="4C8F24BE" w14:textId="66F9BC83" w:rsidR="0037397E" w:rsidRPr="00EB0A5A" w:rsidRDefault="00EB0A5A" w:rsidP="00DC491D">
      <w:pPr>
        <w:pStyle w:val="Paragraphedeliste"/>
        <w:numPr>
          <w:ilvl w:val="1"/>
          <w:numId w:val="6"/>
        </w:numPr>
        <w:jc w:val="both"/>
        <w:rPr>
          <w:b/>
          <w:u w:val="single"/>
        </w:rPr>
      </w:pPr>
      <w:r w:rsidRPr="00EB0A5A">
        <w:rPr>
          <w:b/>
          <w:u w:val="single"/>
        </w:rPr>
        <w:t>E</w:t>
      </w:r>
      <w:r w:rsidR="0037397E" w:rsidRPr="00EB0A5A">
        <w:rPr>
          <w:b/>
          <w:u w:val="single"/>
        </w:rPr>
        <w:t>valuation standardisée (recommandation HAS)</w:t>
      </w:r>
    </w:p>
    <w:p w14:paraId="1D7886AC" w14:textId="77777777" w:rsidR="00A82750" w:rsidRDefault="004A1466" w:rsidP="00183BEF">
      <w:pPr>
        <w:jc w:val="both"/>
      </w:pPr>
      <w:r>
        <w:t>Une</w:t>
      </w:r>
      <w:r w:rsidR="003514A3">
        <w:t xml:space="preserve"> évaluation de premier niveau est fortement </w:t>
      </w:r>
      <w:r w:rsidR="00463EFA">
        <w:t>recommandée (table 3</w:t>
      </w:r>
      <w:r>
        <w:t>)</w:t>
      </w:r>
      <w:r w:rsidR="003514A3">
        <w:t xml:space="preserve">. Elle implique le recueil des données référencées </w:t>
      </w:r>
      <w:r w:rsidR="00463EFA">
        <w:t>en table 2</w:t>
      </w:r>
      <w:r w:rsidRPr="004A1466">
        <w:t>.</w:t>
      </w:r>
    </w:p>
    <w:p w14:paraId="04A66660" w14:textId="6057A597" w:rsidR="004A1466" w:rsidRPr="00A82750" w:rsidRDefault="003514A3" w:rsidP="00183BEF">
      <w:pPr>
        <w:jc w:val="both"/>
        <w:rPr>
          <w:sz w:val="2"/>
        </w:rPr>
      </w:pPr>
      <w:r w:rsidRPr="004A1466">
        <w:t xml:space="preserve"> </w:t>
      </w:r>
    </w:p>
    <w:p w14:paraId="50E06BB9" w14:textId="1744A9E5" w:rsidR="003514A3" w:rsidRDefault="00463EFA" w:rsidP="00183BEF">
      <w:pPr>
        <w:jc w:val="both"/>
        <w:rPr>
          <w:b/>
          <w:u w:val="single"/>
        </w:rPr>
      </w:pPr>
      <w:r>
        <w:rPr>
          <w:b/>
          <w:u w:val="single"/>
        </w:rPr>
        <w:t>Table 3</w:t>
      </w:r>
      <w:r w:rsidR="004A1466">
        <w:rPr>
          <w:b/>
          <w:u w:val="single"/>
        </w:rPr>
        <w:t>. E</w:t>
      </w:r>
      <w:r w:rsidR="003514A3" w:rsidRPr="006E61FC">
        <w:rPr>
          <w:b/>
          <w:u w:val="single"/>
        </w:rPr>
        <w:t>valuation clinique kinésithérapique</w:t>
      </w:r>
      <w:r w:rsidR="00BB157B" w:rsidRPr="006E61FC">
        <w:rPr>
          <w:b/>
          <w:u w:val="single"/>
        </w:rPr>
        <w:t xml:space="preserve"> à </w:t>
      </w:r>
      <w:r w:rsidR="004A1466" w:rsidRPr="006E61FC">
        <w:rPr>
          <w:b/>
          <w:u w:val="single"/>
        </w:rPr>
        <w:t>l’effort de</w:t>
      </w:r>
      <w:r w:rsidR="003514A3" w:rsidRPr="006E61FC">
        <w:rPr>
          <w:b/>
          <w:u w:val="single"/>
        </w:rPr>
        <w:t xml:space="preserve"> premier niveau </w:t>
      </w:r>
    </w:p>
    <w:p w14:paraId="40367714" w14:textId="77777777" w:rsidR="00A82750" w:rsidRPr="00A82750" w:rsidRDefault="00A82750" w:rsidP="00183BEF">
      <w:pPr>
        <w:jc w:val="both"/>
        <w:rPr>
          <w:b/>
          <w:sz w:val="2"/>
          <w:u w:val="single"/>
        </w:rPr>
      </w:pPr>
    </w:p>
    <w:tbl>
      <w:tblPr>
        <w:tblStyle w:val="Grilledutableau"/>
        <w:tblW w:w="0" w:type="auto"/>
        <w:tblLook w:val="04A0" w:firstRow="1" w:lastRow="0" w:firstColumn="1" w:lastColumn="0" w:noHBand="0" w:noVBand="1"/>
      </w:tblPr>
      <w:tblGrid>
        <w:gridCol w:w="4531"/>
        <w:gridCol w:w="4531"/>
      </w:tblGrid>
      <w:tr w:rsidR="00D13B75" w:rsidRPr="00D13B75" w14:paraId="6E991BCD" w14:textId="77777777" w:rsidTr="004E4042">
        <w:tc>
          <w:tcPr>
            <w:tcW w:w="4531" w:type="dxa"/>
            <w:shd w:val="clear" w:color="auto" w:fill="FF0000"/>
          </w:tcPr>
          <w:p w14:paraId="62101250" w14:textId="799FBB5A" w:rsidR="003514A3" w:rsidRPr="00D13B75" w:rsidRDefault="006D4B25" w:rsidP="00183BEF">
            <w:pPr>
              <w:jc w:val="both"/>
              <w:rPr>
                <w:b/>
                <w:color w:val="FFFFFF" w:themeColor="background1"/>
              </w:rPr>
            </w:pPr>
            <w:r w:rsidRPr="00D13B75">
              <w:rPr>
                <w:b/>
                <w:color w:val="FFFFFF" w:themeColor="background1"/>
              </w:rPr>
              <w:t xml:space="preserve">Evaluation </w:t>
            </w:r>
          </w:p>
        </w:tc>
        <w:tc>
          <w:tcPr>
            <w:tcW w:w="4531" w:type="dxa"/>
            <w:shd w:val="clear" w:color="auto" w:fill="FF0000"/>
          </w:tcPr>
          <w:p w14:paraId="1D9B6C5E" w14:textId="6DED5C1C" w:rsidR="003514A3" w:rsidRPr="00D13B75" w:rsidRDefault="00BB157B" w:rsidP="00183BEF">
            <w:pPr>
              <w:jc w:val="both"/>
              <w:rPr>
                <w:b/>
                <w:color w:val="FFFFFF" w:themeColor="background1"/>
              </w:rPr>
            </w:pPr>
            <w:r w:rsidRPr="00D13B75">
              <w:rPr>
                <w:b/>
                <w:color w:val="FFFFFF" w:themeColor="background1"/>
              </w:rPr>
              <w:t xml:space="preserve">Drapeau rouge </w:t>
            </w:r>
          </w:p>
        </w:tc>
      </w:tr>
      <w:tr w:rsidR="003514A3" w14:paraId="7EB1D37C" w14:textId="77777777" w:rsidTr="004E4042">
        <w:tc>
          <w:tcPr>
            <w:tcW w:w="4531" w:type="dxa"/>
            <w:shd w:val="clear" w:color="auto" w:fill="FFE7E7"/>
          </w:tcPr>
          <w:p w14:paraId="02CC7685" w14:textId="1F5BA970" w:rsidR="003514A3" w:rsidRPr="00463EFA" w:rsidRDefault="009575C0" w:rsidP="00183BEF">
            <w:pPr>
              <w:jc w:val="both"/>
              <w:rPr>
                <w:sz w:val="16"/>
                <w:szCs w:val="16"/>
              </w:rPr>
            </w:pPr>
            <w:r>
              <w:rPr>
                <w:sz w:val="16"/>
                <w:szCs w:val="16"/>
              </w:rPr>
              <w:t>Poids </w:t>
            </w:r>
          </w:p>
        </w:tc>
        <w:tc>
          <w:tcPr>
            <w:tcW w:w="4531" w:type="dxa"/>
            <w:shd w:val="clear" w:color="auto" w:fill="FFC5C5"/>
          </w:tcPr>
          <w:p w14:paraId="78EB8748" w14:textId="324A1184" w:rsidR="003514A3" w:rsidRPr="00463EFA" w:rsidRDefault="006D4B25" w:rsidP="00183BEF">
            <w:pPr>
              <w:jc w:val="both"/>
              <w:rPr>
                <w:sz w:val="16"/>
                <w:szCs w:val="16"/>
              </w:rPr>
            </w:pPr>
            <w:r w:rsidRPr="00463EFA">
              <w:rPr>
                <w:sz w:val="16"/>
                <w:szCs w:val="16"/>
              </w:rPr>
              <w:t>Modification</w:t>
            </w:r>
            <w:r w:rsidR="00BB157B" w:rsidRPr="00463EFA">
              <w:rPr>
                <w:sz w:val="16"/>
                <w:szCs w:val="16"/>
              </w:rPr>
              <w:t xml:space="preserve"> avec perte brusque </w:t>
            </w:r>
          </w:p>
        </w:tc>
      </w:tr>
      <w:tr w:rsidR="00BB157B" w14:paraId="385E0711" w14:textId="77777777" w:rsidTr="004E4042">
        <w:tc>
          <w:tcPr>
            <w:tcW w:w="4531" w:type="dxa"/>
            <w:shd w:val="clear" w:color="auto" w:fill="FFE7E7"/>
          </w:tcPr>
          <w:p w14:paraId="3636BF81" w14:textId="1FDC2E07" w:rsidR="00BB157B" w:rsidRPr="00463EFA" w:rsidRDefault="00BB157B" w:rsidP="00183BEF">
            <w:pPr>
              <w:jc w:val="both"/>
              <w:rPr>
                <w:sz w:val="16"/>
                <w:szCs w:val="16"/>
              </w:rPr>
            </w:pPr>
            <w:r w:rsidRPr="00463EFA">
              <w:rPr>
                <w:sz w:val="16"/>
                <w:szCs w:val="16"/>
              </w:rPr>
              <w:t xml:space="preserve">Douleur musculaire </w:t>
            </w:r>
          </w:p>
        </w:tc>
        <w:tc>
          <w:tcPr>
            <w:tcW w:w="4531" w:type="dxa"/>
            <w:shd w:val="clear" w:color="auto" w:fill="FFC5C5"/>
          </w:tcPr>
          <w:p w14:paraId="6D5D8902" w14:textId="6FE47AE3" w:rsidR="00BB157B" w:rsidRPr="00463EFA" w:rsidRDefault="00BB157B" w:rsidP="00BB157B">
            <w:pPr>
              <w:jc w:val="both"/>
              <w:rPr>
                <w:sz w:val="16"/>
                <w:szCs w:val="16"/>
              </w:rPr>
            </w:pPr>
            <w:r w:rsidRPr="00463EFA">
              <w:rPr>
                <w:sz w:val="16"/>
                <w:szCs w:val="16"/>
              </w:rPr>
              <w:t xml:space="preserve">attendre 2 à 3 semaines après la cessation de ces symptômes </w:t>
            </w:r>
            <w:r w:rsidR="00F532F8">
              <w:rPr>
                <w:sz w:val="16"/>
                <w:szCs w:val="16"/>
              </w:rPr>
              <w:t>avant d’entreprendre un réentraî</w:t>
            </w:r>
            <w:r w:rsidRPr="00463EFA">
              <w:rPr>
                <w:sz w:val="16"/>
                <w:szCs w:val="16"/>
              </w:rPr>
              <w:t xml:space="preserve">nement supérieur à 3 </w:t>
            </w:r>
            <w:proofErr w:type="spellStart"/>
            <w:r w:rsidRPr="00463EFA">
              <w:rPr>
                <w:sz w:val="16"/>
                <w:szCs w:val="16"/>
              </w:rPr>
              <w:t>METs</w:t>
            </w:r>
            <w:proofErr w:type="spellEnd"/>
          </w:p>
        </w:tc>
      </w:tr>
      <w:tr w:rsidR="00BB157B" w14:paraId="603884A5" w14:textId="77777777" w:rsidTr="004E4042">
        <w:tc>
          <w:tcPr>
            <w:tcW w:w="4531" w:type="dxa"/>
            <w:shd w:val="clear" w:color="auto" w:fill="FFE7E7"/>
          </w:tcPr>
          <w:p w14:paraId="5538E9EA" w14:textId="254F0FCA" w:rsidR="00BB157B" w:rsidRPr="00463EFA" w:rsidRDefault="00BB157B" w:rsidP="00BB157B">
            <w:pPr>
              <w:jc w:val="both"/>
              <w:rPr>
                <w:sz w:val="16"/>
                <w:szCs w:val="16"/>
              </w:rPr>
            </w:pPr>
            <w:r w:rsidRPr="00463EFA">
              <w:rPr>
                <w:sz w:val="16"/>
                <w:szCs w:val="16"/>
              </w:rPr>
              <w:t>Douleur thoracique, oppression thoracique, sueur froide</w:t>
            </w:r>
          </w:p>
        </w:tc>
        <w:tc>
          <w:tcPr>
            <w:tcW w:w="4531" w:type="dxa"/>
            <w:shd w:val="clear" w:color="auto" w:fill="FFC5C5"/>
          </w:tcPr>
          <w:p w14:paraId="0372A535" w14:textId="762F07A0" w:rsidR="00BB157B" w:rsidRPr="00463EFA" w:rsidRDefault="00BB157B" w:rsidP="00BB157B">
            <w:pPr>
              <w:jc w:val="both"/>
              <w:rPr>
                <w:sz w:val="16"/>
                <w:szCs w:val="16"/>
              </w:rPr>
            </w:pPr>
            <w:r w:rsidRPr="00463EFA">
              <w:rPr>
                <w:sz w:val="16"/>
                <w:szCs w:val="16"/>
              </w:rPr>
              <w:t>Arrêt de la PEC, avis cardiologie urgent</w:t>
            </w:r>
          </w:p>
        </w:tc>
      </w:tr>
      <w:tr w:rsidR="00BB157B" w14:paraId="4B29F8EE" w14:textId="77777777" w:rsidTr="004E4042">
        <w:tc>
          <w:tcPr>
            <w:tcW w:w="4531" w:type="dxa"/>
            <w:shd w:val="clear" w:color="auto" w:fill="FFE7E7"/>
          </w:tcPr>
          <w:p w14:paraId="79B0B876" w14:textId="5D1A985F" w:rsidR="00BB157B" w:rsidRPr="00463EFA" w:rsidRDefault="00BB157B" w:rsidP="00183BEF">
            <w:pPr>
              <w:jc w:val="both"/>
              <w:rPr>
                <w:sz w:val="16"/>
                <w:szCs w:val="16"/>
              </w:rPr>
            </w:pPr>
            <w:r w:rsidRPr="00463EFA">
              <w:rPr>
                <w:sz w:val="16"/>
                <w:szCs w:val="16"/>
              </w:rPr>
              <w:t xml:space="preserve">Antécédent de péricardite,  myocardique </w:t>
            </w:r>
          </w:p>
        </w:tc>
        <w:tc>
          <w:tcPr>
            <w:tcW w:w="4531" w:type="dxa"/>
            <w:shd w:val="clear" w:color="auto" w:fill="FFC5C5"/>
          </w:tcPr>
          <w:p w14:paraId="0BA16EF2" w14:textId="0AE7AB2F" w:rsidR="00BB157B" w:rsidRPr="00463EFA" w:rsidRDefault="00BB157B" w:rsidP="00183BEF">
            <w:pPr>
              <w:jc w:val="both"/>
              <w:rPr>
                <w:sz w:val="16"/>
                <w:szCs w:val="16"/>
              </w:rPr>
            </w:pPr>
            <w:r w:rsidRPr="00463EFA">
              <w:rPr>
                <w:sz w:val="16"/>
                <w:szCs w:val="16"/>
              </w:rPr>
              <w:t>Avis cardiologue au préalable pour établir le programme de réhabilitation à l’effort (en W)</w:t>
            </w:r>
          </w:p>
        </w:tc>
      </w:tr>
      <w:tr w:rsidR="00BB157B" w14:paraId="05C46625" w14:textId="77777777" w:rsidTr="004E4042">
        <w:tc>
          <w:tcPr>
            <w:tcW w:w="4531" w:type="dxa"/>
            <w:shd w:val="clear" w:color="auto" w:fill="FFE7E7"/>
          </w:tcPr>
          <w:p w14:paraId="201015DE" w14:textId="7506B0CC" w:rsidR="00BB157B" w:rsidRPr="00463EFA" w:rsidRDefault="00BB157B" w:rsidP="00183BEF">
            <w:pPr>
              <w:jc w:val="both"/>
              <w:rPr>
                <w:sz w:val="16"/>
                <w:szCs w:val="16"/>
              </w:rPr>
            </w:pPr>
            <w:r w:rsidRPr="00463EFA">
              <w:rPr>
                <w:sz w:val="16"/>
                <w:szCs w:val="16"/>
              </w:rPr>
              <w:t xml:space="preserve">Dyspnée </w:t>
            </w:r>
          </w:p>
        </w:tc>
        <w:tc>
          <w:tcPr>
            <w:tcW w:w="4531" w:type="dxa"/>
            <w:shd w:val="clear" w:color="auto" w:fill="FFC5C5"/>
          </w:tcPr>
          <w:p w14:paraId="2423A02B" w14:textId="2B4B3EEB" w:rsidR="00BB157B" w:rsidRPr="00463EFA" w:rsidRDefault="00BB157B" w:rsidP="00F532F8">
            <w:pPr>
              <w:jc w:val="both"/>
              <w:rPr>
                <w:sz w:val="16"/>
                <w:szCs w:val="16"/>
              </w:rPr>
            </w:pPr>
            <w:r w:rsidRPr="00463EFA">
              <w:rPr>
                <w:sz w:val="16"/>
                <w:szCs w:val="16"/>
              </w:rPr>
              <w:t>Apparition de dyspnée récente (&lt;3 jours)</w:t>
            </w:r>
            <w:r w:rsidRPr="00463EFA">
              <w:rPr>
                <w:sz w:val="16"/>
                <w:szCs w:val="16"/>
              </w:rPr>
              <w:cr/>
              <w:t>Aggravation majeure de la dyspnée pendant la séance</w:t>
            </w:r>
          </w:p>
        </w:tc>
      </w:tr>
      <w:tr w:rsidR="003514A3" w14:paraId="4370B786" w14:textId="77777777" w:rsidTr="004E4042">
        <w:tc>
          <w:tcPr>
            <w:tcW w:w="4531" w:type="dxa"/>
            <w:shd w:val="clear" w:color="auto" w:fill="FFE7E7"/>
          </w:tcPr>
          <w:p w14:paraId="070B3669" w14:textId="414D60AF" w:rsidR="003514A3" w:rsidRPr="00463EFA" w:rsidRDefault="006D4B25" w:rsidP="00183BEF">
            <w:pPr>
              <w:jc w:val="both"/>
              <w:rPr>
                <w:sz w:val="16"/>
                <w:szCs w:val="16"/>
              </w:rPr>
            </w:pPr>
            <w:r w:rsidRPr="00463EFA">
              <w:rPr>
                <w:sz w:val="16"/>
                <w:szCs w:val="16"/>
              </w:rPr>
              <w:t xml:space="preserve">FC </w:t>
            </w:r>
            <w:r w:rsidR="004A1466" w:rsidRPr="00463EFA">
              <w:rPr>
                <w:sz w:val="16"/>
                <w:szCs w:val="16"/>
              </w:rPr>
              <w:t>repos</w:t>
            </w:r>
          </w:p>
        </w:tc>
        <w:tc>
          <w:tcPr>
            <w:tcW w:w="4531" w:type="dxa"/>
            <w:shd w:val="clear" w:color="auto" w:fill="FFC5C5"/>
          </w:tcPr>
          <w:p w14:paraId="5432FF15" w14:textId="09040C6D" w:rsidR="003514A3" w:rsidRPr="00463EFA" w:rsidRDefault="00000047" w:rsidP="00F532F8">
            <w:pPr>
              <w:jc w:val="both"/>
              <w:rPr>
                <w:sz w:val="16"/>
                <w:szCs w:val="16"/>
              </w:rPr>
            </w:pPr>
            <w:r w:rsidRPr="00463EFA">
              <w:rPr>
                <w:sz w:val="16"/>
                <w:szCs w:val="16"/>
              </w:rPr>
              <w:t>70% de la F</w:t>
            </w:r>
            <w:r w:rsidR="00F532F8">
              <w:rPr>
                <w:sz w:val="16"/>
                <w:szCs w:val="16"/>
              </w:rPr>
              <w:t>C</w:t>
            </w:r>
            <w:r w:rsidRPr="00463EFA">
              <w:rPr>
                <w:sz w:val="16"/>
                <w:szCs w:val="16"/>
              </w:rPr>
              <w:t xml:space="preserve"> max (</w:t>
            </w:r>
            <w:r w:rsidR="00D92E0C" w:rsidRPr="00463EFA">
              <w:rPr>
                <w:b/>
                <w:color w:val="FF00FF"/>
                <w:sz w:val="16"/>
                <w:szCs w:val="16"/>
              </w:rPr>
              <w:t>cf.</w:t>
            </w:r>
            <w:r w:rsidRPr="00463EFA">
              <w:rPr>
                <w:b/>
                <w:color w:val="FF00FF"/>
                <w:sz w:val="16"/>
                <w:szCs w:val="16"/>
              </w:rPr>
              <w:t xml:space="preserve"> box 5</w:t>
            </w:r>
            <w:r w:rsidR="008574ED" w:rsidRPr="00463EFA">
              <w:rPr>
                <w:b/>
                <w:color w:val="FF00FF"/>
                <w:sz w:val="16"/>
                <w:szCs w:val="16"/>
              </w:rPr>
              <w:t xml:space="preserve"> en </w:t>
            </w:r>
            <w:r w:rsidR="008574ED" w:rsidRPr="00C11492">
              <w:rPr>
                <w:b/>
                <w:color w:val="7030A0"/>
                <w:sz w:val="16"/>
                <w:szCs w:val="16"/>
              </w:rPr>
              <w:t>annexe 1</w:t>
            </w:r>
            <w:r w:rsidRPr="00463EFA">
              <w:rPr>
                <w:sz w:val="16"/>
                <w:szCs w:val="16"/>
              </w:rPr>
              <w:t>) ou &gt; Borg 13 (Borg 7 modifié)</w:t>
            </w:r>
          </w:p>
        </w:tc>
      </w:tr>
      <w:tr w:rsidR="003514A3" w14:paraId="4DFA30EC" w14:textId="77777777" w:rsidTr="004E4042">
        <w:tc>
          <w:tcPr>
            <w:tcW w:w="4531" w:type="dxa"/>
            <w:shd w:val="clear" w:color="auto" w:fill="FFE7E7"/>
          </w:tcPr>
          <w:p w14:paraId="563D62ED" w14:textId="04227747" w:rsidR="003514A3" w:rsidRPr="00463EFA" w:rsidRDefault="006D4B25" w:rsidP="00183BEF">
            <w:pPr>
              <w:jc w:val="both"/>
              <w:rPr>
                <w:sz w:val="16"/>
                <w:szCs w:val="16"/>
              </w:rPr>
            </w:pPr>
            <w:r w:rsidRPr="00463EFA">
              <w:rPr>
                <w:sz w:val="16"/>
                <w:szCs w:val="16"/>
              </w:rPr>
              <w:t>TA</w:t>
            </w:r>
          </w:p>
        </w:tc>
        <w:tc>
          <w:tcPr>
            <w:tcW w:w="4531" w:type="dxa"/>
            <w:shd w:val="clear" w:color="auto" w:fill="FFC5C5"/>
          </w:tcPr>
          <w:p w14:paraId="0C08F05F" w14:textId="321CE001" w:rsidR="003514A3" w:rsidRPr="00463EFA" w:rsidRDefault="009575C0" w:rsidP="00183BEF">
            <w:pPr>
              <w:jc w:val="both"/>
              <w:rPr>
                <w:sz w:val="16"/>
                <w:szCs w:val="16"/>
              </w:rPr>
            </w:pPr>
            <w:r>
              <w:rPr>
                <w:sz w:val="16"/>
                <w:szCs w:val="16"/>
              </w:rPr>
              <w:t>Pa</w:t>
            </w:r>
            <w:r w:rsidR="00BB157B" w:rsidRPr="00463EFA">
              <w:rPr>
                <w:sz w:val="16"/>
                <w:szCs w:val="16"/>
              </w:rPr>
              <w:t xml:space="preserve"> &lt;90/60 mm Hg ou &gt; 140/90 mm Hg</w:t>
            </w:r>
          </w:p>
        </w:tc>
      </w:tr>
      <w:tr w:rsidR="003514A3" w14:paraId="67F3515D" w14:textId="77777777" w:rsidTr="004E4042">
        <w:tc>
          <w:tcPr>
            <w:tcW w:w="4531" w:type="dxa"/>
            <w:shd w:val="clear" w:color="auto" w:fill="FFE7E7"/>
          </w:tcPr>
          <w:p w14:paraId="1233A15C" w14:textId="29B192D6" w:rsidR="003514A3" w:rsidRPr="00463EFA" w:rsidRDefault="006D4B25" w:rsidP="00183BEF">
            <w:pPr>
              <w:jc w:val="both"/>
              <w:rPr>
                <w:sz w:val="16"/>
                <w:szCs w:val="16"/>
              </w:rPr>
            </w:pPr>
            <w:r w:rsidRPr="00463EFA">
              <w:rPr>
                <w:sz w:val="16"/>
                <w:szCs w:val="16"/>
              </w:rPr>
              <w:t xml:space="preserve">SpO2 repos et à l’effort </w:t>
            </w:r>
          </w:p>
        </w:tc>
        <w:tc>
          <w:tcPr>
            <w:tcW w:w="4531" w:type="dxa"/>
            <w:shd w:val="clear" w:color="auto" w:fill="FFC5C5"/>
          </w:tcPr>
          <w:p w14:paraId="217E3656" w14:textId="36AED053" w:rsidR="00BB157B" w:rsidRPr="00463EFA" w:rsidRDefault="00BB157B" w:rsidP="00BB157B">
            <w:pPr>
              <w:jc w:val="both"/>
              <w:rPr>
                <w:sz w:val="16"/>
                <w:szCs w:val="16"/>
              </w:rPr>
            </w:pPr>
            <w:r w:rsidRPr="00463EFA">
              <w:rPr>
                <w:sz w:val="16"/>
                <w:szCs w:val="16"/>
              </w:rPr>
              <w:t>SpO2 ≤ 95 % (en l’abse</w:t>
            </w:r>
            <w:r w:rsidR="00000047" w:rsidRPr="00463EFA">
              <w:rPr>
                <w:sz w:val="16"/>
                <w:szCs w:val="16"/>
              </w:rPr>
              <w:t xml:space="preserve">nce de pathologie respiratoire </w:t>
            </w:r>
            <w:r w:rsidRPr="00463EFA">
              <w:rPr>
                <w:sz w:val="16"/>
                <w:szCs w:val="16"/>
              </w:rPr>
              <w:t>connue)</w:t>
            </w:r>
          </w:p>
          <w:p w14:paraId="61C1EECE" w14:textId="7A11CAB8" w:rsidR="003514A3" w:rsidRPr="00463EFA" w:rsidRDefault="00BB157B" w:rsidP="00BB157B">
            <w:pPr>
              <w:jc w:val="both"/>
              <w:rPr>
                <w:sz w:val="16"/>
                <w:szCs w:val="16"/>
              </w:rPr>
            </w:pPr>
            <w:r w:rsidRPr="00463EFA">
              <w:rPr>
                <w:sz w:val="16"/>
                <w:szCs w:val="16"/>
              </w:rPr>
              <w:t>Baisse de la SpO2 ≥ 4 points pendant la séance</w:t>
            </w:r>
          </w:p>
        </w:tc>
      </w:tr>
      <w:tr w:rsidR="006D4B25" w14:paraId="4187C3C0" w14:textId="77777777" w:rsidTr="004E4042">
        <w:tc>
          <w:tcPr>
            <w:tcW w:w="4531" w:type="dxa"/>
            <w:shd w:val="clear" w:color="auto" w:fill="FFE7E7"/>
          </w:tcPr>
          <w:p w14:paraId="216E8FD9" w14:textId="535C3F06" w:rsidR="006D4B25" w:rsidRPr="00463EFA" w:rsidRDefault="00F532F8" w:rsidP="00F532F8">
            <w:pPr>
              <w:jc w:val="both"/>
              <w:rPr>
                <w:sz w:val="16"/>
                <w:szCs w:val="16"/>
              </w:rPr>
            </w:pPr>
            <w:r>
              <w:rPr>
                <w:sz w:val="16"/>
                <w:szCs w:val="16"/>
              </w:rPr>
              <w:t>H</w:t>
            </w:r>
            <w:r w:rsidR="006D4B25" w:rsidRPr="00463EFA">
              <w:rPr>
                <w:sz w:val="16"/>
                <w:szCs w:val="16"/>
              </w:rPr>
              <w:t xml:space="preserve">TA </w:t>
            </w:r>
            <w:r w:rsidR="001C1846" w:rsidRPr="00463EFA">
              <w:rPr>
                <w:sz w:val="16"/>
                <w:szCs w:val="16"/>
              </w:rPr>
              <w:t>orthostatique</w:t>
            </w:r>
            <w:r w:rsidR="001C1846">
              <w:rPr>
                <w:sz w:val="16"/>
                <w:szCs w:val="16"/>
              </w:rPr>
              <w:t xml:space="preserve"> </w:t>
            </w:r>
            <w:r w:rsidR="006D4B25" w:rsidRPr="00463EFA">
              <w:rPr>
                <w:sz w:val="16"/>
                <w:szCs w:val="16"/>
              </w:rPr>
              <w:t xml:space="preserve"> </w:t>
            </w:r>
          </w:p>
        </w:tc>
        <w:tc>
          <w:tcPr>
            <w:tcW w:w="4531" w:type="dxa"/>
            <w:shd w:val="clear" w:color="auto" w:fill="FFC5C5"/>
          </w:tcPr>
          <w:p w14:paraId="29912D68" w14:textId="572F28A4" w:rsidR="006D4B25" w:rsidRPr="00463EFA" w:rsidRDefault="006D4B25" w:rsidP="00183BEF">
            <w:pPr>
              <w:jc w:val="both"/>
              <w:rPr>
                <w:b/>
                <w:sz w:val="16"/>
                <w:szCs w:val="16"/>
              </w:rPr>
            </w:pPr>
            <w:r w:rsidRPr="00463EFA">
              <w:rPr>
                <w:b/>
                <w:color w:val="FF00FF"/>
                <w:sz w:val="16"/>
                <w:szCs w:val="16"/>
              </w:rPr>
              <w:t xml:space="preserve">Cf </w:t>
            </w:r>
            <w:r w:rsidR="006E61FC" w:rsidRPr="00463EFA">
              <w:rPr>
                <w:b/>
                <w:color w:val="FF00FF"/>
                <w:sz w:val="16"/>
                <w:szCs w:val="16"/>
              </w:rPr>
              <w:t>B</w:t>
            </w:r>
            <w:r w:rsidRPr="00463EFA">
              <w:rPr>
                <w:b/>
                <w:color w:val="FF00FF"/>
                <w:sz w:val="16"/>
                <w:szCs w:val="16"/>
              </w:rPr>
              <w:t>ox 7</w:t>
            </w:r>
            <w:r w:rsidR="008574ED" w:rsidRPr="00463EFA">
              <w:rPr>
                <w:b/>
                <w:color w:val="FF00FF"/>
                <w:sz w:val="16"/>
                <w:szCs w:val="16"/>
              </w:rPr>
              <w:t xml:space="preserve"> en </w:t>
            </w:r>
            <w:r w:rsidR="008574ED" w:rsidRPr="00C11492">
              <w:rPr>
                <w:b/>
                <w:color w:val="7030A0"/>
                <w:sz w:val="16"/>
                <w:szCs w:val="16"/>
              </w:rPr>
              <w:t>annexe 1</w:t>
            </w:r>
          </w:p>
        </w:tc>
      </w:tr>
      <w:tr w:rsidR="008706F2" w14:paraId="5F0EFA35" w14:textId="77777777" w:rsidTr="004E4042">
        <w:tc>
          <w:tcPr>
            <w:tcW w:w="4531" w:type="dxa"/>
            <w:shd w:val="clear" w:color="auto" w:fill="FFE7E7"/>
          </w:tcPr>
          <w:p w14:paraId="5D2EC552" w14:textId="18FDC42D" w:rsidR="008706F2" w:rsidRPr="00463EFA" w:rsidRDefault="001F6111" w:rsidP="00183BEF">
            <w:pPr>
              <w:jc w:val="both"/>
              <w:rPr>
                <w:sz w:val="16"/>
                <w:szCs w:val="16"/>
              </w:rPr>
            </w:pPr>
            <w:r w:rsidRPr="00463EFA">
              <w:rPr>
                <w:sz w:val="16"/>
                <w:szCs w:val="16"/>
              </w:rPr>
              <w:t>Syndrome de tachycardie orthostatique postural</w:t>
            </w:r>
            <w:r w:rsidR="00F532F8">
              <w:rPr>
                <w:sz w:val="16"/>
                <w:szCs w:val="16"/>
              </w:rPr>
              <w:t>e</w:t>
            </w:r>
            <w:r w:rsidRPr="00463EFA">
              <w:rPr>
                <w:sz w:val="16"/>
                <w:szCs w:val="16"/>
              </w:rPr>
              <w:t xml:space="preserve"> </w:t>
            </w:r>
          </w:p>
        </w:tc>
        <w:tc>
          <w:tcPr>
            <w:tcW w:w="4531" w:type="dxa"/>
            <w:shd w:val="clear" w:color="auto" w:fill="FFC5C5"/>
          </w:tcPr>
          <w:p w14:paraId="6654D226" w14:textId="3FC28E4C" w:rsidR="008706F2" w:rsidRPr="00463EFA" w:rsidRDefault="000B5641" w:rsidP="00183BEF">
            <w:pPr>
              <w:jc w:val="both"/>
              <w:rPr>
                <w:b/>
                <w:color w:val="FF00FF"/>
                <w:sz w:val="16"/>
                <w:szCs w:val="16"/>
              </w:rPr>
            </w:pPr>
            <w:r w:rsidRPr="00463EFA">
              <w:rPr>
                <w:b/>
                <w:color w:val="FF00FF"/>
                <w:sz w:val="16"/>
                <w:szCs w:val="16"/>
              </w:rPr>
              <w:t>Cf box 7</w:t>
            </w:r>
            <w:r w:rsidR="00233D15" w:rsidRPr="00463EFA">
              <w:rPr>
                <w:b/>
                <w:color w:val="FF00FF"/>
                <w:sz w:val="16"/>
                <w:szCs w:val="16"/>
              </w:rPr>
              <w:t xml:space="preserve"> en </w:t>
            </w:r>
            <w:r w:rsidR="008574ED" w:rsidRPr="00C11492">
              <w:rPr>
                <w:b/>
                <w:color w:val="7030A0"/>
                <w:sz w:val="16"/>
                <w:szCs w:val="16"/>
              </w:rPr>
              <w:t>annexe 1</w:t>
            </w:r>
          </w:p>
        </w:tc>
      </w:tr>
      <w:tr w:rsidR="00000047" w14:paraId="7104B078" w14:textId="77777777" w:rsidTr="004E4042">
        <w:tc>
          <w:tcPr>
            <w:tcW w:w="4531" w:type="dxa"/>
            <w:shd w:val="clear" w:color="auto" w:fill="FFE7E7"/>
          </w:tcPr>
          <w:p w14:paraId="738008DB" w14:textId="679E6AF3" w:rsidR="00000047" w:rsidRPr="00463EFA" w:rsidRDefault="00000047" w:rsidP="00183BEF">
            <w:pPr>
              <w:jc w:val="both"/>
              <w:rPr>
                <w:sz w:val="16"/>
                <w:szCs w:val="16"/>
              </w:rPr>
            </w:pPr>
            <w:r w:rsidRPr="00463EFA">
              <w:rPr>
                <w:sz w:val="16"/>
                <w:szCs w:val="16"/>
              </w:rPr>
              <w:t xml:space="preserve">Fatigue et douleur per et post séances : </w:t>
            </w:r>
          </w:p>
        </w:tc>
        <w:tc>
          <w:tcPr>
            <w:tcW w:w="4531" w:type="dxa"/>
            <w:shd w:val="clear" w:color="auto" w:fill="FFC5C5"/>
          </w:tcPr>
          <w:p w14:paraId="1B48CF89" w14:textId="462638AD" w:rsidR="00000047" w:rsidRPr="00463EFA" w:rsidRDefault="00000047" w:rsidP="00000047">
            <w:pPr>
              <w:jc w:val="both"/>
              <w:rPr>
                <w:sz w:val="16"/>
                <w:szCs w:val="16"/>
              </w:rPr>
            </w:pPr>
            <w:r w:rsidRPr="00463EFA">
              <w:rPr>
                <w:sz w:val="16"/>
                <w:szCs w:val="16"/>
              </w:rPr>
              <w:t>Si augmentation prolongée (&gt;24 h) mais ponctuelle de la fatigue et des douleurs, ne pas augmenter (voire diminuer) la charge de travail durant la séance.</w:t>
            </w:r>
          </w:p>
          <w:p w14:paraId="11E09D71" w14:textId="0B10D5E1" w:rsidR="00000047" w:rsidRPr="00463EFA" w:rsidRDefault="00000047" w:rsidP="00000047">
            <w:pPr>
              <w:jc w:val="both"/>
              <w:rPr>
                <w:sz w:val="16"/>
                <w:szCs w:val="16"/>
              </w:rPr>
            </w:pPr>
            <w:r w:rsidRPr="00463EFA">
              <w:rPr>
                <w:sz w:val="16"/>
                <w:szCs w:val="16"/>
              </w:rPr>
              <w:t>Si augmentation prolongée (&gt; 24h) et récurrente de la fatigue et des douleurs, sur plusieurs séances, réduire et adapter la charge de travail (intensité et/ou volume et/ou fréquence).</w:t>
            </w:r>
          </w:p>
        </w:tc>
      </w:tr>
    </w:tbl>
    <w:p w14:paraId="515BFA77" w14:textId="4BCF2F06" w:rsidR="00BB157B" w:rsidRDefault="004A1466" w:rsidP="00183BEF">
      <w:pPr>
        <w:jc w:val="both"/>
      </w:pPr>
      <w:r>
        <w:lastRenderedPageBreak/>
        <w:t xml:space="preserve"> </w:t>
      </w:r>
    </w:p>
    <w:p w14:paraId="664BCED2" w14:textId="17890305" w:rsidR="004A1466" w:rsidRDefault="004A1466" w:rsidP="00183BEF">
      <w:pPr>
        <w:jc w:val="both"/>
      </w:pPr>
      <w:r>
        <w:t>Cette table récapitule tous les drapeaux rouges qui seront recherché</w:t>
      </w:r>
      <w:r w:rsidR="00233D15">
        <w:t>s</w:t>
      </w:r>
      <w:r>
        <w:t xml:space="preserve"> dès le bilan initial et qui devront rester comme des indicateurs de modification du comportement du kinésithérapeute tout au long de la phase de réadaptation. </w:t>
      </w:r>
    </w:p>
    <w:p w14:paraId="664BA3A7" w14:textId="4D47AC0F" w:rsidR="00E1111C" w:rsidRPr="006E61FC" w:rsidRDefault="00CA6BE8" w:rsidP="00183BEF">
      <w:pPr>
        <w:jc w:val="both"/>
        <w:rPr>
          <w:b/>
        </w:rPr>
      </w:pPr>
      <w:r w:rsidRPr="006E61FC">
        <w:rPr>
          <w:b/>
        </w:rPr>
        <w:t>L’objectif du kinésithérapeute sera</w:t>
      </w:r>
      <w:r w:rsidR="00E1111C" w:rsidRPr="006E61FC">
        <w:rPr>
          <w:b/>
        </w:rPr>
        <w:t> </w:t>
      </w:r>
      <w:r w:rsidR="001B4002" w:rsidRPr="006E61FC">
        <w:rPr>
          <w:b/>
        </w:rPr>
        <w:t xml:space="preserve">d’établir : </w:t>
      </w:r>
    </w:p>
    <w:p w14:paraId="299678AD" w14:textId="18CA5A28" w:rsidR="00E1111C" w:rsidRDefault="006D4B25" w:rsidP="00183BEF">
      <w:pPr>
        <w:pStyle w:val="Paragraphedeliste"/>
        <w:numPr>
          <w:ilvl w:val="0"/>
          <w:numId w:val="2"/>
        </w:numPr>
        <w:jc w:val="both"/>
      </w:pPr>
      <w:r>
        <w:t>U</w:t>
      </w:r>
      <w:r w:rsidR="00CA6BE8">
        <w:t xml:space="preserve">n profilage du patient </w:t>
      </w:r>
      <w:r w:rsidR="00E1111C">
        <w:t>afin</w:t>
      </w:r>
      <w:r w:rsidR="00CA6BE8">
        <w:t xml:space="preserve"> </w:t>
      </w:r>
      <w:r w:rsidR="00E1111C">
        <w:t xml:space="preserve">de lui administrer </w:t>
      </w:r>
      <w:r w:rsidR="00CA6BE8">
        <w:t xml:space="preserve">un soin individualisé, </w:t>
      </w:r>
      <w:r w:rsidR="00E1111C">
        <w:t>en connaissance des drapeaux rouge qu’il devra écarter à chaque consultation</w:t>
      </w:r>
      <w:r w:rsidR="009575C0">
        <w:t>,</w:t>
      </w:r>
    </w:p>
    <w:p w14:paraId="01E9BDCB" w14:textId="6A5C6FD4" w:rsidR="00E1111C" w:rsidRDefault="006D4B25" w:rsidP="00183BEF">
      <w:pPr>
        <w:pStyle w:val="Paragraphedeliste"/>
        <w:numPr>
          <w:ilvl w:val="0"/>
          <w:numId w:val="2"/>
        </w:numPr>
        <w:jc w:val="both"/>
      </w:pPr>
      <w:r>
        <w:t>U</w:t>
      </w:r>
      <w:r w:rsidR="00E1111C">
        <w:t>n aiguillage systématique vers des professionnels compét</w:t>
      </w:r>
      <w:r w:rsidR="00F532F8">
        <w:t>ents</w:t>
      </w:r>
      <w:r w:rsidR="009575C0">
        <w:t>,</w:t>
      </w:r>
      <w:r w:rsidR="00E1111C">
        <w:t xml:space="preserve"> </w:t>
      </w:r>
    </w:p>
    <w:p w14:paraId="146BDE47" w14:textId="3CCF6926" w:rsidR="00CA6BE8" w:rsidRDefault="006D4B25" w:rsidP="00E1111C">
      <w:pPr>
        <w:pStyle w:val="Paragraphedeliste"/>
        <w:numPr>
          <w:ilvl w:val="0"/>
          <w:numId w:val="2"/>
        </w:numPr>
        <w:jc w:val="both"/>
      </w:pPr>
      <w:r>
        <w:t>U</w:t>
      </w:r>
      <w:r w:rsidR="00E1111C">
        <w:t xml:space="preserve">n travail multidisciplinaire en apportant des éléments médicaux et paramédicaux structurés. </w:t>
      </w:r>
    </w:p>
    <w:p w14:paraId="4253025A" w14:textId="04B5273C" w:rsidR="00E1111C" w:rsidRDefault="004A1466" w:rsidP="00E1111C">
      <w:pPr>
        <w:jc w:val="both"/>
      </w:pPr>
      <w:r>
        <w:t xml:space="preserve">Pour cela le kinésithérapeute a également, </w:t>
      </w:r>
      <w:r w:rsidR="00E1111C">
        <w:t>la possibilité d’utiliser les outils mis en ligne par l’HAS</w:t>
      </w:r>
      <w:r w:rsidR="009B787E">
        <w:t xml:space="preserve"> (</w:t>
      </w:r>
      <w:r w:rsidR="009B787E" w:rsidRPr="009B787E">
        <w:rPr>
          <w:b/>
        </w:rPr>
        <w:t>7</w:t>
      </w:r>
      <w:r w:rsidR="009B787E">
        <w:t>)</w:t>
      </w:r>
      <w:r w:rsidR="00E1111C">
        <w:t xml:space="preserve"> dans le document cité en référence bibliographique. Vous y </w:t>
      </w:r>
      <w:r w:rsidR="00511C2F">
        <w:t>trouverez les échelles que nous vous présentons dans les lignes suivantes. Comme l’HAS n’a pas publié leurs interprétations, nous vous en proposons la synthèse suivante</w:t>
      </w:r>
      <w:r w:rsidR="00E1111C">
        <w:t xml:space="preserve"> : </w:t>
      </w:r>
    </w:p>
    <w:p w14:paraId="1FB36DB0" w14:textId="59E82B25" w:rsidR="00336EEE" w:rsidRPr="00336EEE" w:rsidRDefault="001B4002" w:rsidP="00DC491D">
      <w:pPr>
        <w:pStyle w:val="Paragraphedeliste"/>
        <w:numPr>
          <w:ilvl w:val="0"/>
          <w:numId w:val="8"/>
        </w:numPr>
        <w:jc w:val="both"/>
        <w:rPr>
          <w:b/>
          <w:u w:val="single"/>
        </w:rPr>
      </w:pPr>
      <w:r w:rsidRPr="00336EEE">
        <w:rPr>
          <w:b/>
          <w:u w:val="single"/>
        </w:rPr>
        <w:t>L’échelle</w:t>
      </w:r>
      <w:r w:rsidR="00CF1D19">
        <w:rPr>
          <w:b/>
          <w:u w:val="single"/>
        </w:rPr>
        <w:t xml:space="preserve"> de Chal</w:t>
      </w:r>
      <w:r w:rsidR="0037397E" w:rsidRPr="00336EEE">
        <w:rPr>
          <w:b/>
          <w:u w:val="single"/>
        </w:rPr>
        <w:t>der</w:t>
      </w:r>
      <w:r w:rsidR="00E1111C" w:rsidRPr="00336EEE">
        <w:rPr>
          <w:b/>
          <w:u w:val="single"/>
        </w:rPr>
        <w:t xml:space="preserve"> pour l’évaluation de la fatigue</w:t>
      </w:r>
      <w:r w:rsidR="0037397E" w:rsidRPr="00336EEE">
        <w:rPr>
          <w:b/>
          <w:u w:val="single"/>
        </w:rPr>
        <w:t xml:space="preserve"> </w:t>
      </w:r>
    </w:p>
    <w:p w14:paraId="0CA7C5C4" w14:textId="1B52EA3F" w:rsidR="00336EEE" w:rsidRDefault="00336EEE" w:rsidP="00336EEE">
      <w:pPr>
        <w:jc w:val="both"/>
      </w:pPr>
      <w:r>
        <w:t>C’</w:t>
      </w:r>
      <w:r w:rsidRPr="00336EEE">
        <w:t xml:space="preserve">est un questionnaire créé par l’équipe de recherche de </w:t>
      </w:r>
      <w:proofErr w:type="spellStart"/>
      <w:r w:rsidRPr="00336EEE">
        <w:t>Trudie</w:t>
      </w:r>
      <w:proofErr w:type="spellEnd"/>
      <w:r w:rsidRPr="00336EEE">
        <w:t xml:space="preserve"> Chalder au </w:t>
      </w:r>
      <w:proofErr w:type="spellStart"/>
      <w:r w:rsidRPr="00336EEE">
        <w:t>King’s</w:t>
      </w:r>
      <w:proofErr w:type="spellEnd"/>
      <w:r w:rsidRPr="00336EEE">
        <w:t xml:space="preserve"> </w:t>
      </w:r>
      <w:proofErr w:type="spellStart"/>
      <w:r w:rsidRPr="00336EEE">
        <w:t>College</w:t>
      </w:r>
      <w:proofErr w:type="spellEnd"/>
      <w:r w:rsidRPr="00336EEE">
        <w:t xml:space="preserve"> de Londres pour mesurer la gravité de la fatigu</w:t>
      </w:r>
      <w:r>
        <w:t>e dans les maladies fatigantes en 11 questions. C’est un questionnaire à utiliser avec une bonne connaissance clinique du patient car il possède des limites (effet plafond, cota</w:t>
      </w:r>
      <w:r w:rsidR="00F62313">
        <w:t>t</w:t>
      </w:r>
      <w:r w:rsidR="009575C0">
        <w:t>ion avec des nuances cliniques).</w:t>
      </w:r>
    </w:p>
    <w:p w14:paraId="01BE9F19" w14:textId="7E2650D7" w:rsidR="00F62313" w:rsidRPr="00C11492" w:rsidRDefault="00F62313" w:rsidP="00336EEE">
      <w:pPr>
        <w:jc w:val="both"/>
        <w:rPr>
          <w:color w:val="C45911" w:themeColor="accent2" w:themeShade="BF"/>
          <w:u w:val="single"/>
        </w:rPr>
      </w:pPr>
      <w:r w:rsidRPr="00C11492">
        <w:rPr>
          <w:color w:val="C45911" w:themeColor="accent2" w:themeShade="BF"/>
          <w:u w:val="single"/>
        </w:rPr>
        <w:t xml:space="preserve">Cotation : </w:t>
      </w:r>
    </w:p>
    <w:p w14:paraId="1EF831C2" w14:textId="1705B292" w:rsidR="00F62313" w:rsidRPr="00C11492" w:rsidRDefault="00F62313" w:rsidP="00336EEE">
      <w:pPr>
        <w:jc w:val="both"/>
        <w:rPr>
          <w:color w:val="C45911" w:themeColor="accent2" w:themeShade="BF"/>
        </w:rPr>
      </w:pPr>
      <w:r w:rsidRPr="00C11492">
        <w:rPr>
          <w:color w:val="C45911" w:themeColor="accent2" w:themeShade="BF"/>
        </w:rPr>
        <w:t>Le score global du répondant peut varier de 0 à 33. Le score global couvre également deux dimensions : la fatigue physique (mesurée par les items 1 à 7) et la fatigue psychologique (mesurée par les items 8 à 11). Le système de notation de Likert permet de calculer les moyennes et les distributions à la fois pour le total global et pour les deux sous-échelles. Pour tous les éléments, les réponses les moins symptomatiques se trouvent à gauche de l’ensemble de réponses, ce qui fournit une liste de contrôle facile à comprendre pour les répondants. En utilisant la méthode de notation de Likert, les réponses à l’extrême gauche reçoivent un score de 0, augmentant à 1, 2 ou 3 à mesure qu’elles deviennent plus symptomatiques.</w:t>
      </w:r>
    </w:p>
    <w:p w14:paraId="19480E30" w14:textId="5257AD30" w:rsidR="00F62313" w:rsidRDefault="00F62313" w:rsidP="00336EEE">
      <w:pPr>
        <w:jc w:val="both"/>
      </w:pPr>
      <w:r w:rsidRPr="00C11492">
        <w:rPr>
          <w:b/>
          <w:color w:val="C45911" w:themeColor="accent2" w:themeShade="BF"/>
        </w:rPr>
        <w:t>Le CFQ 11 permet également à l’utilisateur de différencier les « cas » de fatigue des « non-cas » – les réponses dans les deux colonnes de gauche sont notées avec 0, tandis que les réponses dans les deux colonnes de droite reçoivent 1 (cotation binaire). Les sous-échelles de fatigue physique et psychologique ne sont pas utilisées ici, mais plutôt le répondant reçoit un score de fatigue binaire global allant de 0 à 11. Les auteurs ont établi qu’un score de fatigue binaire global de 3 ou moins représente les scores de ceux qui ne sont pas fatigués, avec des scores de 4 ou plus équivalant à une « fatigue sévère »</w:t>
      </w:r>
      <w:r w:rsidR="00511C2F">
        <w:rPr>
          <w:b/>
          <w:color w:val="C45911" w:themeColor="accent2" w:themeShade="BF"/>
        </w:rPr>
        <w:t xml:space="preserve"> </w:t>
      </w:r>
      <w:r w:rsidR="009B787E">
        <w:rPr>
          <w:b/>
        </w:rPr>
        <w:t>(8)</w:t>
      </w:r>
      <w:r w:rsidR="00511C2F">
        <w:rPr>
          <w:b/>
        </w:rPr>
        <w:t>.</w:t>
      </w:r>
      <w:r w:rsidR="009B787E">
        <w:t xml:space="preserve"> </w:t>
      </w:r>
    </w:p>
    <w:p w14:paraId="12ACC4E1" w14:textId="226EE97D" w:rsidR="00336EEE" w:rsidRPr="00B7725F" w:rsidRDefault="001B4002" w:rsidP="00DC491D">
      <w:pPr>
        <w:pStyle w:val="Paragraphedeliste"/>
        <w:numPr>
          <w:ilvl w:val="0"/>
          <w:numId w:val="8"/>
        </w:numPr>
        <w:jc w:val="both"/>
        <w:rPr>
          <w:b/>
          <w:u w:val="single"/>
        </w:rPr>
      </w:pPr>
      <w:r w:rsidRPr="00B7725F">
        <w:rPr>
          <w:b/>
          <w:u w:val="single"/>
        </w:rPr>
        <w:t>L’échelle HAD pour l’évaluation de l’anxiété et de la dépression</w:t>
      </w:r>
      <w:r w:rsidR="00187760" w:rsidRPr="00B7725F">
        <w:rPr>
          <w:b/>
          <w:u w:val="single"/>
        </w:rPr>
        <w:t xml:space="preserve"> </w:t>
      </w:r>
    </w:p>
    <w:p w14:paraId="0E45534A" w14:textId="3204ECD1" w:rsidR="00B7725F" w:rsidRDefault="00B7725F" w:rsidP="00B7725F">
      <w:pPr>
        <w:jc w:val="both"/>
      </w:pPr>
      <w:r>
        <w:t>L’échelle HAD est un instrument qui permet de dépister les troubles anxieux et dépressifs</w:t>
      </w:r>
      <w:r w:rsidR="00511C2F">
        <w:t xml:space="preserve"> (</w:t>
      </w:r>
      <w:r w:rsidR="00511C2F" w:rsidRPr="00511C2F">
        <w:rPr>
          <w:b/>
        </w:rPr>
        <w:t>9</w:t>
      </w:r>
      <w:r w:rsidR="00511C2F">
        <w:t>)</w:t>
      </w:r>
      <w:r>
        <w:t>.</w:t>
      </w:r>
    </w:p>
    <w:p w14:paraId="14990059" w14:textId="77777777" w:rsidR="00B7725F" w:rsidRDefault="00B7725F" w:rsidP="00B7725F">
      <w:pPr>
        <w:jc w:val="both"/>
      </w:pPr>
      <w:r>
        <w:t>Elle comporte 14 items cotés de 0 à 3.</w:t>
      </w:r>
    </w:p>
    <w:p w14:paraId="0C2C7AF4" w14:textId="77777777" w:rsidR="00B7725F" w:rsidRDefault="00B7725F" w:rsidP="00B7725F">
      <w:pPr>
        <w:jc w:val="both"/>
      </w:pPr>
      <w:r>
        <w:t>Sept questions se rapportent à l’anxiété (total A) et sept autres à la dimension dépressive (total D), permettant ainsi l’obtention de deux scores (note maximale de chaque score = 21).</w:t>
      </w:r>
    </w:p>
    <w:p w14:paraId="2C2F3591" w14:textId="2175A09C" w:rsidR="00B7725F" w:rsidRDefault="00B7725F" w:rsidP="00B7725F">
      <w:pPr>
        <w:jc w:val="both"/>
      </w:pPr>
      <w:r>
        <w:t xml:space="preserve">Faire le total du versant anxiété et dépression : 21 points maximum pour chacun. </w:t>
      </w:r>
    </w:p>
    <w:p w14:paraId="47B66E45" w14:textId="77777777" w:rsidR="00A82750" w:rsidRDefault="00A82750" w:rsidP="00B7725F">
      <w:pPr>
        <w:jc w:val="both"/>
        <w:rPr>
          <w:color w:val="C45911" w:themeColor="accent2" w:themeShade="BF"/>
          <w:u w:val="single"/>
        </w:rPr>
      </w:pPr>
    </w:p>
    <w:p w14:paraId="7467B5DB" w14:textId="77777777" w:rsidR="00A82750" w:rsidRDefault="00A82750" w:rsidP="00B7725F">
      <w:pPr>
        <w:jc w:val="both"/>
        <w:rPr>
          <w:color w:val="C45911" w:themeColor="accent2" w:themeShade="BF"/>
          <w:u w:val="single"/>
        </w:rPr>
      </w:pPr>
    </w:p>
    <w:p w14:paraId="44BE6462" w14:textId="77777777" w:rsidR="00A82750" w:rsidRDefault="00A82750" w:rsidP="00B7725F">
      <w:pPr>
        <w:jc w:val="both"/>
        <w:rPr>
          <w:color w:val="C45911" w:themeColor="accent2" w:themeShade="BF"/>
          <w:u w:val="single"/>
        </w:rPr>
      </w:pPr>
    </w:p>
    <w:p w14:paraId="5AE42F79" w14:textId="49B8771D" w:rsidR="00B7725F" w:rsidRPr="00C11492" w:rsidRDefault="00B7725F" w:rsidP="00B7725F">
      <w:pPr>
        <w:jc w:val="both"/>
        <w:rPr>
          <w:color w:val="C45911" w:themeColor="accent2" w:themeShade="BF"/>
          <w:u w:val="single"/>
        </w:rPr>
      </w:pPr>
      <w:r w:rsidRPr="00C11492">
        <w:rPr>
          <w:color w:val="C45911" w:themeColor="accent2" w:themeShade="BF"/>
          <w:u w:val="single"/>
        </w:rPr>
        <w:lastRenderedPageBreak/>
        <w:t xml:space="preserve">Calcul du score </w:t>
      </w:r>
    </w:p>
    <w:p w14:paraId="7EFE13F6" w14:textId="47F689F4" w:rsidR="00B7725F" w:rsidRPr="00C11492" w:rsidRDefault="00B7725F" w:rsidP="00C11492">
      <w:pPr>
        <w:spacing w:after="0"/>
        <w:jc w:val="both"/>
        <w:rPr>
          <w:color w:val="C45911" w:themeColor="accent2" w:themeShade="BF"/>
        </w:rPr>
      </w:pPr>
      <w:r w:rsidRPr="00C11492">
        <w:rPr>
          <w:color w:val="C45911" w:themeColor="accent2" w:themeShade="BF"/>
        </w:rPr>
        <w:t xml:space="preserve">Additionnez les points des réponses : 1, 3, 5, </w:t>
      </w:r>
      <w:r w:rsidR="00B32AF5" w:rsidRPr="00C11492">
        <w:rPr>
          <w:color w:val="C45911" w:themeColor="accent2" w:themeShade="BF"/>
        </w:rPr>
        <w:t xml:space="preserve">7, 9, 11, 13 : Total A = </w:t>
      </w:r>
    </w:p>
    <w:p w14:paraId="389F3C77" w14:textId="351A2B29" w:rsidR="00B7725F" w:rsidRPr="00C11492" w:rsidRDefault="00B7725F" w:rsidP="00C11492">
      <w:pPr>
        <w:spacing w:after="0"/>
        <w:jc w:val="both"/>
        <w:rPr>
          <w:color w:val="C45911" w:themeColor="accent2" w:themeShade="BF"/>
        </w:rPr>
      </w:pPr>
      <w:r w:rsidRPr="00C11492">
        <w:rPr>
          <w:color w:val="C45911" w:themeColor="accent2" w:themeShade="BF"/>
        </w:rPr>
        <w:t>Additionnez les points des réponses : 2, 4</w:t>
      </w:r>
      <w:r w:rsidR="008574ED" w:rsidRPr="00C11492">
        <w:rPr>
          <w:color w:val="C45911" w:themeColor="accent2" w:themeShade="BF"/>
        </w:rPr>
        <w:t xml:space="preserve">, 6, 8, 10, 12, 14 : Total D = </w:t>
      </w:r>
    </w:p>
    <w:p w14:paraId="239E0883" w14:textId="77777777" w:rsidR="00B7725F" w:rsidRPr="00C11492" w:rsidRDefault="00B7725F" w:rsidP="00C11492">
      <w:pPr>
        <w:spacing w:after="0"/>
        <w:jc w:val="both"/>
        <w:rPr>
          <w:color w:val="C45911" w:themeColor="accent2" w:themeShade="BF"/>
        </w:rPr>
      </w:pPr>
      <w:r w:rsidRPr="00C11492">
        <w:rPr>
          <w:color w:val="C45911" w:themeColor="accent2" w:themeShade="BF"/>
        </w:rPr>
        <w:t>– 7 ou moins : absence de symptomatologie</w:t>
      </w:r>
    </w:p>
    <w:p w14:paraId="00B9612F" w14:textId="77777777" w:rsidR="00B7725F" w:rsidRPr="00C11492" w:rsidRDefault="00B7725F" w:rsidP="00C11492">
      <w:pPr>
        <w:spacing w:after="0"/>
        <w:jc w:val="both"/>
        <w:rPr>
          <w:color w:val="C45911" w:themeColor="accent2" w:themeShade="BF"/>
        </w:rPr>
      </w:pPr>
      <w:r w:rsidRPr="00C11492">
        <w:rPr>
          <w:color w:val="C45911" w:themeColor="accent2" w:themeShade="BF"/>
        </w:rPr>
        <w:t>– 8 à 10 : symptomatologie douteuse</w:t>
      </w:r>
    </w:p>
    <w:p w14:paraId="7142A0DA" w14:textId="071224BD" w:rsidR="00C11492" w:rsidRDefault="00B7725F" w:rsidP="00C11492">
      <w:pPr>
        <w:spacing w:after="0"/>
        <w:jc w:val="both"/>
        <w:rPr>
          <w:color w:val="C45911" w:themeColor="accent2" w:themeShade="BF"/>
        </w:rPr>
      </w:pPr>
      <w:r w:rsidRPr="00C11492">
        <w:rPr>
          <w:color w:val="C45911" w:themeColor="accent2" w:themeShade="BF"/>
        </w:rPr>
        <w:t>– 11 et plus : symptomatologie certaine</w:t>
      </w:r>
    </w:p>
    <w:p w14:paraId="63E7240A" w14:textId="77777777" w:rsidR="00C11492" w:rsidRPr="00A82750" w:rsidRDefault="00C11492" w:rsidP="00C11492">
      <w:pPr>
        <w:spacing w:after="0"/>
        <w:jc w:val="both"/>
        <w:rPr>
          <w:color w:val="C45911" w:themeColor="accent2" w:themeShade="BF"/>
          <w:sz w:val="12"/>
        </w:rPr>
      </w:pPr>
    </w:p>
    <w:p w14:paraId="11E45CC9" w14:textId="0E222A47" w:rsidR="00336EEE" w:rsidRPr="00B7725F" w:rsidRDefault="001B4002" w:rsidP="00DC491D">
      <w:pPr>
        <w:pStyle w:val="Paragraphedeliste"/>
        <w:numPr>
          <w:ilvl w:val="0"/>
          <w:numId w:val="8"/>
        </w:numPr>
        <w:jc w:val="both"/>
        <w:rPr>
          <w:b/>
          <w:u w:val="single"/>
        </w:rPr>
      </w:pPr>
      <w:r w:rsidRPr="00B7725F">
        <w:rPr>
          <w:b/>
          <w:u w:val="single"/>
        </w:rPr>
        <w:t>Le questionnaire de Nijmegen : Diagnostic de Syndrome d’hyperventilation</w:t>
      </w:r>
    </w:p>
    <w:p w14:paraId="6A55B697" w14:textId="6F0E8DA7" w:rsidR="00B7725F" w:rsidRDefault="00B7725F" w:rsidP="00B7725F">
      <w:pPr>
        <w:jc w:val="both"/>
      </w:pPr>
      <w:r>
        <w:t>Décrit en 1983 par</w:t>
      </w:r>
      <w:r w:rsidR="00AD59FA">
        <w:t xml:space="preserve"> Van </w:t>
      </w:r>
      <w:proofErr w:type="spellStart"/>
      <w:r w:rsidR="00AD59FA">
        <w:t>Doorn</w:t>
      </w:r>
      <w:proofErr w:type="spellEnd"/>
      <w:r w:rsidR="00AD59FA">
        <w:t xml:space="preserve">, Colla et </w:t>
      </w:r>
      <w:proofErr w:type="spellStart"/>
      <w:r w:rsidR="00AD59FA">
        <w:t>Folgering</w:t>
      </w:r>
      <w:proofErr w:type="spellEnd"/>
      <w:r w:rsidR="00AD59FA">
        <w:t xml:space="preserve"> c’est un </w:t>
      </w:r>
      <w:r w:rsidR="004F5A38">
        <w:t>o</w:t>
      </w:r>
      <w:r>
        <w:t>util destiné à différencier l</w:t>
      </w:r>
      <w:r w:rsidR="00AD59FA">
        <w:t xml:space="preserve">es sujets atteints de syndrome </w:t>
      </w:r>
      <w:r>
        <w:t xml:space="preserve">d’hyperventilation de ceux non atteints </w:t>
      </w:r>
    </w:p>
    <w:p w14:paraId="4FBCA22F" w14:textId="08309E81" w:rsidR="00336EEE" w:rsidRDefault="00AD59FA" w:rsidP="00B7725F">
      <w:pPr>
        <w:jc w:val="both"/>
      </w:pPr>
      <w:r>
        <w:t>Il est déroulé en une l</w:t>
      </w:r>
      <w:r w:rsidR="00B7725F">
        <w:t>iste de 16 symptômes (d’origine m</w:t>
      </w:r>
      <w:r>
        <w:t xml:space="preserve">ultifactorielle) à coter selon leur fréquence </w:t>
      </w:r>
      <w:r w:rsidR="00B7725F">
        <w:t>de « Jamais » (0) à « Très souvent » (4)</w:t>
      </w:r>
    </w:p>
    <w:p w14:paraId="1CDF3BEC" w14:textId="64AC65DD" w:rsidR="00B7725F" w:rsidRPr="00C11492" w:rsidRDefault="00AD59FA" w:rsidP="00B7725F">
      <w:pPr>
        <w:jc w:val="both"/>
        <w:rPr>
          <w:color w:val="C45911" w:themeColor="accent2" w:themeShade="BF"/>
          <w:u w:val="single"/>
        </w:rPr>
      </w:pPr>
      <w:r w:rsidRPr="00C11492">
        <w:rPr>
          <w:color w:val="C45911" w:themeColor="accent2" w:themeShade="BF"/>
          <w:u w:val="single"/>
        </w:rPr>
        <w:t xml:space="preserve">Score </w:t>
      </w:r>
    </w:p>
    <w:p w14:paraId="44CCACB9" w14:textId="06AD9001" w:rsidR="00AD59FA" w:rsidRPr="00C11492" w:rsidRDefault="00AD59FA" w:rsidP="00B7725F">
      <w:pPr>
        <w:jc w:val="both"/>
        <w:rPr>
          <w:color w:val="C45911" w:themeColor="accent2" w:themeShade="BF"/>
        </w:rPr>
      </w:pPr>
      <w:r w:rsidRPr="00C11492">
        <w:rPr>
          <w:color w:val="C45911" w:themeColor="accent2" w:themeShade="BF"/>
        </w:rPr>
        <w:t xml:space="preserve">Positif si score &gt; 23/64 (variable selon les études de 19 à 29) (pour les sujet normaux variation </w:t>
      </w:r>
      <w:r w:rsidR="00487725" w:rsidRPr="00C11492">
        <w:rPr>
          <w:color w:val="C45911" w:themeColor="accent2" w:themeShade="BF"/>
        </w:rPr>
        <w:t>des scores</w:t>
      </w:r>
      <w:r w:rsidRPr="00C11492">
        <w:rPr>
          <w:color w:val="C45911" w:themeColor="accent2" w:themeShade="BF"/>
        </w:rPr>
        <w:t xml:space="preserve"> entre 4&lt;x&lt;14)</w:t>
      </w:r>
    </w:p>
    <w:p w14:paraId="5C7C5F6E" w14:textId="1C5D3F33" w:rsidR="00AD59FA" w:rsidRDefault="00AD59FA" w:rsidP="00AD59FA">
      <w:pPr>
        <w:jc w:val="both"/>
      </w:pPr>
      <w:r w:rsidRPr="00C11492">
        <w:rPr>
          <w:color w:val="C45911" w:themeColor="accent2" w:themeShade="BF"/>
        </w:rPr>
        <w:t xml:space="preserve">Attention un score positif ne permet pas de diagnostiquer un syndrome spécifique. Ce questionnaire met en évidence une dimension subjective. Une évaluation multimodale est </w:t>
      </w:r>
      <w:r w:rsidR="00834902" w:rsidRPr="00C11492">
        <w:rPr>
          <w:color w:val="C45911" w:themeColor="accent2" w:themeShade="BF"/>
        </w:rPr>
        <w:t>fortement</w:t>
      </w:r>
      <w:r w:rsidRPr="00C11492">
        <w:rPr>
          <w:color w:val="C45911" w:themeColor="accent2" w:themeShade="BF"/>
        </w:rPr>
        <w:t xml:space="preserve"> recommandé</w:t>
      </w:r>
      <w:r w:rsidR="004F5A38">
        <w:rPr>
          <w:color w:val="C45911" w:themeColor="accent2" w:themeShade="BF"/>
        </w:rPr>
        <w:t>e</w:t>
      </w:r>
      <w:r w:rsidRPr="00C11492">
        <w:rPr>
          <w:color w:val="C45911" w:themeColor="accent2" w:themeShade="BF"/>
        </w:rPr>
        <w:t xml:space="preserve"> </w:t>
      </w:r>
      <w:r>
        <w:t>(</w:t>
      </w:r>
      <w:r w:rsidR="00CD67B1" w:rsidRPr="00CD67B1">
        <w:rPr>
          <w:b/>
        </w:rPr>
        <w:t>10,11</w:t>
      </w:r>
      <w:r w:rsidRPr="00CD67B1">
        <w:t>)</w:t>
      </w:r>
    </w:p>
    <w:p w14:paraId="1A6B9CA7" w14:textId="3275831B" w:rsidR="00336EEE" w:rsidRPr="004D65E3" w:rsidRDefault="001B4002" w:rsidP="00DC491D">
      <w:pPr>
        <w:pStyle w:val="Paragraphedeliste"/>
        <w:numPr>
          <w:ilvl w:val="0"/>
          <w:numId w:val="8"/>
        </w:numPr>
        <w:jc w:val="both"/>
        <w:rPr>
          <w:b/>
          <w:u w:val="single"/>
          <w:lang w:val="en-GB"/>
        </w:rPr>
      </w:pPr>
      <w:r w:rsidRPr="000A4729">
        <w:rPr>
          <w:b/>
          <w:u w:val="single"/>
        </w:rPr>
        <w:t xml:space="preserve"> </w:t>
      </w:r>
      <w:r w:rsidRPr="00D92E0C">
        <w:rPr>
          <w:b/>
          <w:u w:val="single"/>
        </w:rPr>
        <w:t>L’échelle</w:t>
      </w:r>
      <w:r w:rsidRPr="00B7725F">
        <w:rPr>
          <w:b/>
          <w:u w:val="single"/>
          <w:lang w:val="en-GB"/>
        </w:rPr>
        <w:t xml:space="preserve"> de </w:t>
      </w:r>
      <w:r w:rsidRPr="00D92E0C">
        <w:rPr>
          <w:b/>
          <w:u w:val="single"/>
        </w:rPr>
        <w:t>dyspnée</w:t>
      </w:r>
      <w:r w:rsidRPr="00B7725F">
        <w:rPr>
          <w:b/>
          <w:u w:val="single"/>
          <w:lang w:val="en-GB"/>
        </w:rPr>
        <w:t xml:space="preserve"> </w:t>
      </w:r>
      <w:proofErr w:type="spellStart"/>
      <w:r w:rsidRPr="00B7725F">
        <w:rPr>
          <w:b/>
          <w:u w:val="single"/>
          <w:lang w:val="en-GB"/>
        </w:rPr>
        <w:t>mMRC</w:t>
      </w:r>
      <w:proofErr w:type="spellEnd"/>
      <w:r w:rsidRPr="00B7725F">
        <w:rPr>
          <w:b/>
          <w:u w:val="single"/>
          <w:lang w:val="en-GB"/>
        </w:rPr>
        <w:t xml:space="preserve"> (modified Medical Research Council)</w:t>
      </w:r>
    </w:p>
    <w:p w14:paraId="1CCEAEF4" w14:textId="56049B39" w:rsidR="00CD67B1" w:rsidRPr="00487725" w:rsidRDefault="00487725" w:rsidP="00487725">
      <w:pPr>
        <w:jc w:val="both"/>
      </w:pPr>
      <w:r w:rsidRPr="00487725">
        <w:t xml:space="preserve">L’échelle de dyspnée modifiée du </w:t>
      </w:r>
      <w:proofErr w:type="spellStart"/>
      <w:r w:rsidRPr="00487725">
        <w:t>Medical</w:t>
      </w:r>
      <w:proofErr w:type="spellEnd"/>
      <w:r w:rsidRPr="00487725">
        <w:t xml:space="preserve"> </w:t>
      </w:r>
      <w:proofErr w:type="spellStart"/>
      <w:r w:rsidRPr="00487725">
        <w:t>Research</w:t>
      </w:r>
      <w:proofErr w:type="spellEnd"/>
      <w:r w:rsidRPr="00487725">
        <w:t xml:space="preserve"> Co</w:t>
      </w:r>
      <w:r>
        <w:t>uncil (</w:t>
      </w:r>
      <w:proofErr w:type="spellStart"/>
      <w:r>
        <w:t>mMRC</w:t>
      </w:r>
      <w:proofErr w:type="spellEnd"/>
      <w:r>
        <w:t xml:space="preserve">) permet de </w:t>
      </w:r>
      <w:r w:rsidRPr="00487725">
        <w:t>classer subjectivement la sévérité de la dyspnée c</w:t>
      </w:r>
      <w:r w:rsidR="00E03A16">
        <w:t>hez les patients atteint</w:t>
      </w:r>
      <w:r>
        <w:t xml:space="preserve">s </w:t>
      </w:r>
      <w:r w:rsidRPr="00487725">
        <w:t>de bronchopneumopathie chronique obstructive (</w:t>
      </w:r>
      <w:r>
        <w:t xml:space="preserve">BPCO). Plus le stade est élevé, </w:t>
      </w:r>
      <w:r w:rsidRPr="00487725">
        <w:t>plus la dyspnée est sévère. Cela permet d’évaluer le risque d’exacerbatio</w:t>
      </w:r>
      <w:r>
        <w:t xml:space="preserve">n de la </w:t>
      </w:r>
      <w:r w:rsidR="00CD67B1">
        <w:t>BPCO (</w:t>
      </w:r>
      <w:r w:rsidR="00CD67B1" w:rsidRPr="00CD67B1">
        <w:rPr>
          <w:b/>
        </w:rPr>
        <w:t>12</w:t>
      </w:r>
      <w:r w:rsidR="00CD67B1">
        <w:t>).</w:t>
      </w:r>
    </w:p>
    <w:p w14:paraId="2D448B1D" w14:textId="6EDD8D70" w:rsidR="00487725" w:rsidRPr="00C11492" w:rsidRDefault="00487725" w:rsidP="00C11492">
      <w:pPr>
        <w:spacing w:after="0"/>
        <w:jc w:val="both"/>
        <w:rPr>
          <w:color w:val="C45911" w:themeColor="accent2" w:themeShade="BF"/>
          <w:u w:val="single"/>
        </w:rPr>
      </w:pPr>
      <w:r w:rsidRPr="00C11492">
        <w:rPr>
          <w:color w:val="C45911" w:themeColor="accent2" w:themeShade="BF"/>
          <w:u w:val="single"/>
        </w:rPr>
        <w:t>Stade/Symptômes Description</w:t>
      </w:r>
    </w:p>
    <w:p w14:paraId="1A9F2E53" w14:textId="77A7B50E" w:rsidR="00C11492" w:rsidRPr="00C11492" w:rsidRDefault="00C11492" w:rsidP="00C11492">
      <w:pPr>
        <w:spacing w:after="0"/>
        <w:jc w:val="both"/>
        <w:rPr>
          <w:color w:val="C45911" w:themeColor="accent2" w:themeShade="BF"/>
        </w:rPr>
      </w:pPr>
      <w:r w:rsidRPr="00C11492">
        <w:rPr>
          <w:color w:val="C45911" w:themeColor="accent2" w:themeShade="BF"/>
        </w:rPr>
        <w:t>0 rares</w:t>
      </w:r>
      <w:r w:rsidRPr="00C11492">
        <w:rPr>
          <w:color w:val="C45911" w:themeColor="accent2" w:themeShade="BF"/>
        </w:rPr>
        <w:tab/>
      </w:r>
      <w:r>
        <w:rPr>
          <w:color w:val="C45911" w:themeColor="accent2" w:themeShade="BF"/>
        </w:rPr>
        <w:tab/>
      </w:r>
      <w:r>
        <w:rPr>
          <w:color w:val="C45911" w:themeColor="accent2" w:themeShade="BF"/>
        </w:rPr>
        <w:tab/>
      </w:r>
      <w:r w:rsidRPr="00C11492">
        <w:rPr>
          <w:color w:val="C45911" w:themeColor="accent2" w:themeShade="BF"/>
        </w:rPr>
        <w:t>Pas de dyspnée, sauf en cas d’effort physique important.</w:t>
      </w:r>
    </w:p>
    <w:p w14:paraId="67C0DA9A" w14:textId="77D9C169" w:rsidR="00C11492" w:rsidRPr="00C11492" w:rsidRDefault="00C11492" w:rsidP="00C11492">
      <w:pPr>
        <w:spacing w:after="0"/>
        <w:jc w:val="both"/>
        <w:rPr>
          <w:color w:val="C45911" w:themeColor="accent2" w:themeShade="BF"/>
        </w:rPr>
      </w:pPr>
      <w:r w:rsidRPr="00C11492">
        <w:rPr>
          <w:color w:val="C45911" w:themeColor="accent2" w:themeShade="BF"/>
        </w:rPr>
        <w:t>1 légers</w:t>
      </w:r>
      <w:r w:rsidRPr="00C11492">
        <w:rPr>
          <w:color w:val="C45911" w:themeColor="accent2" w:themeShade="BF"/>
        </w:rPr>
        <w:tab/>
      </w:r>
      <w:r>
        <w:rPr>
          <w:color w:val="C45911" w:themeColor="accent2" w:themeShade="BF"/>
        </w:rPr>
        <w:tab/>
      </w:r>
      <w:r>
        <w:rPr>
          <w:color w:val="C45911" w:themeColor="accent2" w:themeShade="BF"/>
        </w:rPr>
        <w:tab/>
      </w:r>
      <w:r w:rsidRPr="00C11492">
        <w:rPr>
          <w:color w:val="C45911" w:themeColor="accent2" w:themeShade="BF"/>
        </w:rPr>
        <w:t>Dyspnée lors de la marche rapide à plat ou en pente légère.</w:t>
      </w:r>
    </w:p>
    <w:p w14:paraId="6C8F257A" w14:textId="77DDDC7E" w:rsidR="00C11492" w:rsidRPr="00C11492" w:rsidRDefault="00C11492" w:rsidP="00C11492">
      <w:pPr>
        <w:spacing w:after="0"/>
        <w:jc w:val="both"/>
        <w:rPr>
          <w:color w:val="C45911" w:themeColor="accent2" w:themeShade="BF"/>
        </w:rPr>
      </w:pPr>
      <w:r w:rsidRPr="00C11492">
        <w:rPr>
          <w:color w:val="C45911" w:themeColor="accent2" w:themeShade="BF"/>
        </w:rPr>
        <w:t>2 modérés</w:t>
      </w:r>
      <w:r w:rsidRPr="00C11492">
        <w:rPr>
          <w:color w:val="C45911" w:themeColor="accent2" w:themeShade="BF"/>
        </w:rPr>
        <w:tab/>
      </w:r>
      <w:r>
        <w:rPr>
          <w:color w:val="C45911" w:themeColor="accent2" w:themeShade="BF"/>
        </w:rPr>
        <w:tab/>
      </w:r>
      <w:r w:rsidRPr="00C11492">
        <w:rPr>
          <w:color w:val="C45911" w:themeColor="accent2" w:themeShade="BF"/>
        </w:rPr>
        <w:t>Dyspnée lors de la marche sur terrain plat en suivant quelqu’un de son âge ou obligeant à s'arrêter pour reprendre son souffle en marchant sur terrain plat à son propre rythme.</w:t>
      </w:r>
    </w:p>
    <w:p w14:paraId="4A9DA9DD" w14:textId="1560B7A6" w:rsidR="00C11492" w:rsidRPr="00C11492" w:rsidRDefault="00C11492" w:rsidP="00C11492">
      <w:pPr>
        <w:spacing w:after="0"/>
        <w:jc w:val="both"/>
        <w:rPr>
          <w:color w:val="C45911" w:themeColor="accent2" w:themeShade="BF"/>
        </w:rPr>
      </w:pPr>
      <w:r w:rsidRPr="00C11492">
        <w:rPr>
          <w:color w:val="C45911" w:themeColor="accent2" w:themeShade="BF"/>
        </w:rPr>
        <w:t>3 sévères</w:t>
      </w:r>
      <w:r w:rsidRPr="00C11492">
        <w:rPr>
          <w:color w:val="C45911" w:themeColor="accent2" w:themeShade="BF"/>
        </w:rPr>
        <w:tab/>
      </w:r>
      <w:r>
        <w:rPr>
          <w:color w:val="C45911" w:themeColor="accent2" w:themeShade="BF"/>
        </w:rPr>
        <w:tab/>
      </w:r>
      <w:r w:rsidRPr="00C11492">
        <w:rPr>
          <w:color w:val="C45911" w:themeColor="accent2" w:themeShade="BF"/>
        </w:rPr>
        <w:t>Dyspnée obligeant à s'arrêter pour reprendre son souffle après quelques minutes ou une centaine de mètres sur terrain plat.</w:t>
      </w:r>
    </w:p>
    <w:p w14:paraId="3E3E731B" w14:textId="3A72281B" w:rsidR="00487725" w:rsidRDefault="00C11492" w:rsidP="00C11492">
      <w:pPr>
        <w:spacing w:after="0"/>
        <w:jc w:val="both"/>
        <w:rPr>
          <w:color w:val="C45911" w:themeColor="accent2" w:themeShade="BF"/>
        </w:rPr>
      </w:pPr>
      <w:r w:rsidRPr="00C11492">
        <w:rPr>
          <w:color w:val="C45911" w:themeColor="accent2" w:themeShade="BF"/>
        </w:rPr>
        <w:t>4 très sévères</w:t>
      </w:r>
      <w:r>
        <w:rPr>
          <w:color w:val="C45911" w:themeColor="accent2" w:themeShade="BF"/>
        </w:rPr>
        <w:tab/>
      </w:r>
      <w:r w:rsidRPr="00C11492">
        <w:rPr>
          <w:color w:val="C45911" w:themeColor="accent2" w:themeShade="BF"/>
        </w:rPr>
        <w:tab/>
        <w:t>Dyspnée ne permettant plus de quitter le domicile, dyspnée lors de l’habillage ou du déshabillage.</w:t>
      </w:r>
    </w:p>
    <w:p w14:paraId="20D35758" w14:textId="77777777" w:rsidR="00C11492" w:rsidRPr="00A82750" w:rsidRDefault="00C11492" w:rsidP="00C11492">
      <w:pPr>
        <w:spacing w:after="0"/>
        <w:jc w:val="both"/>
        <w:rPr>
          <w:color w:val="C45911" w:themeColor="accent2" w:themeShade="BF"/>
          <w:sz w:val="10"/>
        </w:rPr>
      </w:pPr>
    </w:p>
    <w:p w14:paraId="646CBD1C" w14:textId="76C0F424" w:rsidR="00336EEE" w:rsidRPr="00B7725F" w:rsidRDefault="006E61FC" w:rsidP="00DC491D">
      <w:pPr>
        <w:pStyle w:val="Paragraphedeliste"/>
        <w:numPr>
          <w:ilvl w:val="0"/>
          <w:numId w:val="8"/>
        </w:numPr>
        <w:jc w:val="both"/>
        <w:rPr>
          <w:b/>
          <w:u w:val="single"/>
        </w:rPr>
      </w:pPr>
      <w:r w:rsidRPr="00B7725F">
        <w:rPr>
          <w:b/>
          <w:u w:val="single"/>
        </w:rPr>
        <w:t xml:space="preserve">Le </w:t>
      </w:r>
      <w:r w:rsidR="001B4002" w:rsidRPr="00B7725F">
        <w:rPr>
          <w:b/>
          <w:u w:val="single"/>
        </w:rPr>
        <w:t>score de troubles cognitifs</w:t>
      </w:r>
      <w:r w:rsidR="00295770" w:rsidRPr="00B7725F">
        <w:rPr>
          <w:b/>
          <w:u w:val="single"/>
        </w:rPr>
        <w:t xml:space="preserve"> : échelle </w:t>
      </w:r>
      <w:proofErr w:type="spellStart"/>
      <w:r w:rsidR="00295770" w:rsidRPr="00B7725F">
        <w:rPr>
          <w:b/>
          <w:u w:val="single"/>
        </w:rPr>
        <w:t>MoCA</w:t>
      </w:r>
      <w:proofErr w:type="spellEnd"/>
      <w:r w:rsidR="00295770" w:rsidRPr="00B7725F">
        <w:rPr>
          <w:b/>
          <w:u w:val="single"/>
        </w:rPr>
        <w:t xml:space="preserve"> : </w:t>
      </w:r>
      <w:r w:rsidR="00C91F3B" w:rsidRPr="00B7725F">
        <w:rPr>
          <w:b/>
          <w:u w:val="single"/>
        </w:rPr>
        <w:t>Montréal</w:t>
      </w:r>
      <w:r w:rsidR="001B4002" w:rsidRPr="00B7725F">
        <w:rPr>
          <w:b/>
          <w:u w:val="single"/>
        </w:rPr>
        <w:t xml:space="preserve"> cognitive </w:t>
      </w:r>
      <w:proofErr w:type="spellStart"/>
      <w:r w:rsidR="001B4002" w:rsidRPr="00B7725F">
        <w:rPr>
          <w:b/>
          <w:u w:val="single"/>
        </w:rPr>
        <w:t>assesment</w:t>
      </w:r>
      <w:proofErr w:type="spellEnd"/>
    </w:p>
    <w:p w14:paraId="6362FECA" w14:textId="48DEA85E" w:rsidR="00336EEE" w:rsidRDefault="00E30E48" w:rsidP="00336EEE">
      <w:pPr>
        <w:jc w:val="both"/>
      </w:pPr>
      <w:r w:rsidRPr="00E30E48">
        <w:t xml:space="preserve">Le </w:t>
      </w:r>
      <w:proofErr w:type="spellStart"/>
      <w:r w:rsidRPr="00E30E48">
        <w:t>MoCA</w:t>
      </w:r>
      <w:proofErr w:type="spellEnd"/>
      <w:r w:rsidRPr="00E30E48">
        <w:t xml:space="preserve"> (</w:t>
      </w:r>
      <w:r w:rsidR="00CD67B1" w:rsidRPr="00CD67B1">
        <w:rPr>
          <w:b/>
        </w:rPr>
        <w:t>13</w:t>
      </w:r>
      <w:r w:rsidRPr="00E30E48">
        <w:t xml:space="preserve">) a pour objectif essentiel le dépistage des personnes qui vivent une atteinte neurocognitive de légère à sévère. </w:t>
      </w:r>
      <w:r>
        <w:t>C’</w:t>
      </w:r>
      <w:r w:rsidRPr="00E30E48">
        <w:t>est un questionnaire à réponses courtes incluant quelques tâches que doit accomplir la personne. Les éléments évalués sont regroupés en six sous-sections : mémoire à court terme, habiletés vis</w:t>
      </w:r>
      <w:r w:rsidR="00D92E0C">
        <w:t>i</w:t>
      </w:r>
      <w:r w:rsidR="00E03A16">
        <w:t>o</w:t>
      </w:r>
      <w:r w:rsidRPr="00E30E48">
        <w:t xml:space="preserve"> spatiales, fonctions exécutives, attention, concentration, mémoire de travail, langage et orient</w:t>
      </w:r>
      <w:r>
        <w:t>ation dans le temps et l’espace.</w:t>
      </w:r>
    </w:p>
    <w:p w14:paraId="2168A33F" w14:textId="77777777" w:rsidR="00750DF0" w:rsidRDefault="00E30E48" w:rsidP="00E30E48">
      <w:pPr>
        <w:jc w:val="both"/>
      </w:pPr>
      <w:r>
        <w:t xml:space="preserve">La cotation de l’évaluation se fait directement sur la grille et simultanément à la passation. L’évaluateur doit inscrire les réponses de la personne et les coter, bon pour un point et incorrect pour 0 point. Un score maximal sur 30 points sera ainsi obtenu. </w:t>
      </w:r>
    </w:p>
    <w:p w14:paraId="2FB6AA5F" w14:textId="77777777" w:rsidR="00A82750" w:rsidRDefault="00A82750" w:rsidP="00E30E48">
      <w:pPr>
        <w:jc w:val="both"/>
        <w:rPr>
          <w:color w:val="C45911" w:themeColor="accent2" w:themeShade="BF"/>
          <w:u w:val="single"/>
        </w:rPr>
      </w:pPr>
    </w:p>
    <w:p w14:paraId="1E6845CC" w14:textId="77777777" w:rsidR="00A82750" w:rsidRDefault="00A82750" w:rsidP="00E30E48">
      <w:pPr>
        <w:jc w:val="both"/>
        <w:rPr>
          <w:color w:val="C45911" w:themeColor="accent2" w:themeShade="BF"/>
          <w:u w:val="single"/>
        </w:rPr>
      </w:pPr>
    </w:p>
    <w:p w14:paraId="7B1263C6" w14:textId="0DB2C626" w:rsidR="00E30E48" w:rsidRPr="00C11492" w:rsidRDefault="00E30E48" w:rsidP="00E30E48">
      <w:pPr>
        <w:jc w:val="both"/>
        <w:rPr>
          <w:color w:val="C45911" w:themeColor="accent2" w:themeShade="BF"/>
          <w:u w:val="single"/>
        </w:rPr>
      </w:pPr>
      <w:r w:rsidRPr="00C11492">
        <w:rPr>
          <w:color w:val="C45911" w:themeColor="accent2" w:themeShade="BF"/>
          <w:u w:val="single"/>
        </w:rPr>
        <w:lastRenderedPageBreak/>
        <w:t xml:space="preserve"> Le score peut être interprété de la manière suivante :</w:t>
      </w:r>
    </w:p>
    <w:p w14:paraId="61507922" w14:textId="32C5AF28" w:rsidR="00E30E48" w:rsidRPr="00C11492" w:rsidRDefault="00E30E48" w:rsidP="00C11492">
      <w:pPr>
        <w:spacing w:after="0"/>
        <w:jc w:val="both"/>
        <w:rPr>
          <w:color w:val="C45911" w:themeColor="accent2" w:themeShade="BF"/>
        </w:rPr>
      </w:pPr>
      <w:r w:rsidRPr="00C11492">
        <w:rPr>
          <w:color w:val="C45911" w:themeColor="accent2" w:themeShade="BF"/>
        </w:rPr>
        <w:t>≥ 26/30 = pas d’atteinte neurocognitive</w:t>
      </w:r>
    </w:p>
    <w:p w14:paraId="358A17A2" w14:textId="64DD6D9E" w:rsidR="00E30E48" w:rsidRPr="00C11492" w:rsidRDefault="00E30E48" w:rsidP="00C11492">
      <w:pPr>
        <w:spacing w:after="0"/>
        <w:jc w:val="both"/>
        <w:rPr>
          <w:color w:val="C45911" w:themeColor="accent2" w:themeShade="BF"/>
        </w:rPr>
      </w:pPr>
      <w:r w:rsidRPr="00C11492">
        <w:rPr>
          <w:color w:val="C45911" w:themeColor="accent2" w:themeShade="BF"/>
        </w:rPr>
        <w:t>18-25/30 = atteinte légère</w:t>
      </w:r>
    </w:p>
    <w:p w14:paraId="1FFBE4C7" w14:textId="1DC3294E" w:rsidR="00E30E48" w:rsidRPr="00C11492" w:rsidRDefault="00E30E48" w:rsidP="00C11492">
      <w:pPr>
        <w:spacing w:after="0"/>
        <w:jc w:val="both"/>
        <w:rPr>
          <w:color w:val="C45911" w:themeColor="accent2" w:themeShade="BF"/>
        </w:rPr>
      </w:pPr>
      <w:r w:rsidRPr="00C11492">
        <w:rPr>
          <w:color w:val="C45911" w:themeColor="accent2" w:themeShade="BF"/>
        </w:rPr>
        <w:t>10-17 = atteinte modérée</w:t>
      </w:r>
    </w:p>
    <w:p w14:paraId="3399B985" w14:textId="36BA24AB" w:rsidR="00E30E48" w:rsidRDefault="00E30E48" w:rsidP="00C11492">
      <w:pPr>
        <w:spacing w:after="0"/>
        <w:jc w:val="both"/>
        <w:rPr>
          <w:color w:val="C45911" w:themeColor="accent2" w:themeShade="BF"/>
        </w:rPr>
      </w:pPr>
      <w:r w:rsidRPr="00C11492">
        <w:rPr>
          <w:color w:val="C45911" w:themeColor="accent2" w:themeShade="BF"/>
        </w:rPr>
        <w:t>Moins de 10 = atteinte sévère</w:t>
      </w:r>
    </w:p>
    <w:p w14:paraId="1E1D7D54" w14:textId="77777777" w:rsidR="00C11492" w:rsidRPr="00C11492" w:rsidRDefault="00C11492" w:rsidP="00C11492">
      <w:pPr>
        <w:spacing w:after="0"/>
        <w:jc w:val="both"/>
        <w:rPr>
          <w:color w:val="C45911" w:themeColor="accent2" w:themeShade="BF"/>
        </w:rPr>
      </w:pPr>
    </w:p>
    <w:p w14:paraId="0B6350E4" w14:textId="6D6B8791" w:rsidR="00E30E48" w:rsidRDefault="00E30E48" w:rsidP="00336EEE">
      <w:pPr>
        <w:jc w:val="both"/>
      </w:pPr>
      <w:r>
        <w:t>Les instructions pour faire passer le test sont proposé</w:t>
      </w:r>
      <w:r w:rsidR="007824D2">
        <w:t>es</w:t>
      </w:r>
      <w:r>
        <w:t xml:space="preserve"> sur le lien suivant : </w:t>
      </w:r>
    </w:p>
    <w:p w14:paraId="597A55A7" w14:textId="0A38474E" w:rsidR="00E30E48" w:rsidRDefault="00E30E48" w:rsidP="00E30E48">
      <w:pPr>
        <w:jc w:val="both"/>
      </w:pPr>
      <w:r>
        <w:t xml:space="preserve"> </w:t>
      </w:r>
      <w:hyperlink r:id="rId26" w:history="1">
        <w:r w:rsidRPr="003623F2">
          <w:rPr>
            <w:rStyle w:val="Lienhypertexte"/>
          </w:rPr>
          <w:t>http://www.mocatest.org/wp-content/uploads/2015/tests-instructions/MoCA-Instructions-French_version_7.2.pdf</w:t>
        </w:r>
      </w:hyperlink>
      <w:r>
        <w:t xml:space="preserve"> </w:t>
      </w:r>
    </w:p>
    <w:p w14:paraId="24787794" w14:textId="1FBA6FCB" w:rsidR="00C91F3B" w:rsidRPr="00B7725F" w:rsidRDefault="006E61FC" w:rsidP="00DC491D">
      <w:pPr>
        <w:pStyle w:val="Paragraphedeliste"/>
        <w:numPr>
          <w:ilvl w:val="0"/>
          <w:numId w:val="8"/>
        </w:numPr>
        <w:jc w:val="both"/>
        <w:rPr>
          <w:b/>
          <w:u w:val="single"/>
        </w:rPr>
      </w:pPr>
      <w:r w:rsidRPr="00B7725F">
        <w:rPr>
          <w:b/>
          <w:u w:val="single"/>
        </w:rPr>
        <w:t>L’</w:t>
      </w:r>
      <w:r w:rsidR="001B4002" w:rsidRPr="00B7725F">
        <w:rPr>
          <w:b/>
          <w:u w:val="single"/>
        </w:rPr>
        <w:t>échelle d’évaluation de la douleur de type EVA et l’</w:t>
      </w:r>
      <w:r w:rsidR="00C91F3B" w:rsidRPr="00B7725F">
        <w:rPr>
          <w:b/>
          <w:u w:val="single"/>
        </w:rPr>
        <w:t xml:space="preserve">échelle DN4 pour </w:t>
      </w:r>
      <w:r w:rsidR="00336EEE" w:rsidRPr="00B7725F">
        <w:rPr>
          <w:b/>
          <w:u w:val="single"/>
        </w:rPr>
        <w:t>la douleur neuropathique</w:t>
      </w:r>
    </w:p>
    <w:p w14:paraId="6189D06D" w14:textId="23B3D829" w:rsidR="001B55E6" w:rsidRDefault="000B5634" w:rsidP="001B55E6">
      <w:pPr>
        <w:jc w:val="both"/>
      </w:pPr>
      <w:r>
        <w:t>L’</w:t>
      </w:r>
      <w:r w:rsidR="00E76826">
        <w:t>évaluation de la douleur avec une échelle EVA doit être comprise comme une évaluation standardisé</w:t>
      </w:r>
      <w:r w:rsidR="007824D2">
        <w:t>e</w:t>
      </w:r>
      <w:r w:rsidR="00E76826">
        <w:t xml:space="preserve"> et protocolé</w:t>
      </w:r>
      <w:r w:rsidR="007824D2">
        <w:t>e</w:t>
      </w:r>
      <w:r w:rsidR="00E76826">
        <w:t xml:space="preserve"> avec une interprétation clinique à la clef.</w:t>
      </w:r>
    </w:p>
    <w:p w14:paraId="13592775" w14:textId="45785970" w:rsidR="00E76826" w:rsidRDefault="00E76826" w:rsidP="001B55E6">
      <w:pPr>
        <w:jc w:val="both"/>
      </w:pPr>
      <w:r>
        <w:t>Réalisation avec réglette gradué</w:t>
      </w:r>
      <w:r w:rsidR="007824D2">
        <w:t>e</w:t>
      </w:r>
      <w:r>
        <w:t xml:space="preserve"> en indiquant l’heure de l’évaluation : </w:t>
      </w:r>
    </w:p>
    <w:p w14:paraId="0EF42F92" w14:textId="350BEE89" w:rsidR="00E76826" w:rsidRDefault="00E76826" w:rsidP="001B55E6">
      <w:pPr>
        <w:jc w:val="both"/>
      </w:pPr>
      <w:r>
        <w:t>Demander au patient de déplacer le curseur en fonction du ressenti de sa douleur, de l’extrémité » pas de douleur » à l’extrémité « douleur maximale imaginable ». Lire au verso la valeur de l’intensité de la douleur ressenti</w:t>
      </w:r>
      <w:r w:rsidR="007824D2">
        <w:t>e</w:t>
      </w:r>
      <w:r>
        <w:t xml:space="preserve"> et arrondir à valeur au millimètre le plus proche.</w:t>
      </w:r>
    </w:p>
    <w:p w14:paraId="665427A4" w14:textId="414E6326" w:rsidR="00E76826" w:rsidRDefault="00E76826" w:rsidP="00C11492">
      <w:pPr>
        <w:spacing w:after="0" w:line="240" w:lineRule="auto"/>
        <w:jc w:val="both"/>
        <w:rPr>
          <w:color w:val="C45911" w:themeColor="accent2" w:themeShade="BF"/>
          <w:u w:val="single"/>
        </w:rPr>
      </w:pPr>
      <w:r w:rsidRPr="00C11492">
        <w:rPr>
          <w:color w:val="C45911" w:themeColor="accent2" w:themeShade="BF"/>
          <w:u w:val="single"/>
        </w:rPr>
        <w:t xml:space="preserve">Interprétation : </w:t>
      </w:r>
    </w:p>
    <w:p w14:paraId="773E7827" w14:textId="77777777" w:rsidR="00C11492" w:rsidRPr="00C11492" w:rsidRDefault="00C11492" w:rsidP="00C11492">
      <w:pPr>
        <w:spacing w:after="0" w:line="240" w:lineRule="auto"/>
        <w:jc w:val="both"/>
        <w:rPr>
          <w:color w:val="C45911" w:themeColor="accent2" w:themeShade="BF"/>
          <w:u w:val="single"/>
        </w:rPr>
      </w:pPr>
    </w:p>
    <w:p w14:paraId="7454D5A0" w14:textId="528345B0" w:rsidR="00E76826" w:rsidRPr="00C11492" w:rsidRDefault="00E76826" w:rsidP="00C11492">
      <w:pPr>
        <w:spacing w:after="0" w:line="240" w:lineRule="auto"/>
        <w:jc w:val="both"/>
        <w:rPr>
          <w:color w:val="C45911" w:themeColor="accent2" w:themeShade="BF"/>
        </w:rPr>
      </w:pPr>
      <w:r w:rsidRPr="00C11492">
        <w:rPr>
          <w:color w:val="C45911" w:themeColor="accent2" w:themeShade="BF"/>
        </w:rPr>
        <w:t xml:space="preserve">0 = pas de douleur </w:t>
      </w:r>
    </w:p>
    <w:p w14:paraId="11154C94" w14:textId="47A74FE4" w:rsidR="00E76826" w:rsidRPr="00C11492" w:rsidRDefault="00E76826" w:rsidP="00C11492">
      <w:pPr>
        <w:spacing w:after="0" w:line="240" w:lineRule="auto"/>
        <w:jc w:val="both"/>
        <w:rPr>
          <w:color w:val="C45911" w:themeColor="accent2" w:themeShade="BF"/>
        </w:rPr>
      </w:pPr>
      <w:r w:rsidRPr="00C11492">
        <w:rPr>
          <w:color w:val="C45911" w:themeColor="accent2" w:themeShade="BF"/>
        </w:rPr>
        <w:t xml:space="preserve">1 à 3 = fouleur faible </w:t>
      </w:r>
    </w:p>
    <w:p w14:paraId="78B0C96C" w14:textId="25CAD73C" w:rsidR="00E76826" w:rsidRPr="00C11492" w:rsidRDefault="00E76826" w:rsidP="00C11492">
      <w:pPr>
        <w:spacing w:after="0" w:line="240" w:lineRule="auto"/>
        <w:jc w:val="both"/>
        <w:rPr>
          <w:color w:val="C45911" w:themeColor="accent2" w:themeShade="BF"/>
        </w:rPr>
      </w:pPr>
      <w:r w:rsidRPr="00C11492">
        <w:rPr>
          <w:color w:val="C45911" w:themeColor="accent2" w:themeShade="BF"/>
        </w:rPr>
        <w:t>4 à 6 = douleur modéré</w:t>
      </w:r>
      <w:r w:rsidR="007824D2">
        <w:rPr>
          <w:color w:val="C45911" w:themeColor="accent2" w:themeShade="BF"/>
        </w:rPr>
        <w:t>e</w:t>
      </w:r>
    </w:p>
    <w:p w14:paraId="52C3537D" w14:textId="0D93A482" w:rsidR="00E76826" w:rsidRPr="00C11492" w:rsidRDefault="00E76826" w:rsidP="00C11492">
      <w:pPr>
        <w:spacing w:after="0" w:line="240" w:lineRule="auto"/>
        <w:jc w:val="both"/>
        <w:rPr>
          <w:color w:val="C45911" w:themeColor="accent2" w:themeShade="BF"/>
        </w:rPr>
      </w:pPr>
      <w:r w:rsidRPr="00C11492">
        <w:rPr>
          <w:color w:val="C45911" w:themeColor="accent2" w:themeShade="BF"/>
        </w:rPr>
        <w:t xml:space="preserve">7 à 9 = douleur intense </w:t>
      </w:r>
    </w:p>
    <w:p w14:paraId="106DAB48" w14:textId="39101904" w:rsidR="00E76826" w:rsidRDefault="00E76826" w:rsidP="00C11492">
      <w:pPr>
        <w:spacing w:after="0" w:line="240" w:lineRule="auto"/>
        <w:jc w:val="both"/>
        <w:rPr>
          <w:color w:val="C45911" w:themeColor="accent2" w:themeShade="BF"/>
        </w:rPr>
      </w:pPr>
      <w:r w:rsidRPr="00C11492">
        <w:rPr>
          <w:color w:val="C45911" w:themeColor="accent2" w:themeShade="BF"/>
        </w:rPr>
        <w:t xml:space="preserve">10 = douleur sévère </w:t>
      </w:r>
    </w:p>
    <w:p w14:paraId="399C6EAB" w14:textId="77777777" w:rsidR="00C11492" w:rsidRPr="00C11492" w:rsidRDefault="00C11492" w:rsidP="00C11492">
      <w:pPr>
        <w:spacing w:after="0" w:line="240" w:lineRule="auto"/>
        <w:jc w:val="both"/>
        <w:rPr>
          <w:color w:val="C45911" w:themeColor="accent2" w:themeShade="BF"/>
        </w:rPr>
      </w:pPr>
    </w:p>
    <w:p w14:paraId="432809B4" w14:textId="77777777" w:rsidR="006F47BA" w:rsidRDefault="001B55E6" w:rsidP="001B55E6">
      <w:pPr>
        <w:jc w:val="both"/>
      </w:pPr>
      <w:r w:rsidRPr="006F47BA">
        <w:rPr>
          <w:u w:val="single"/>
        </w:rPr>
        <w:t>Le questionnaire DN4</w:t>
      </w:r>
      <w:r>
        <w:t xml:space="preserve"> </w:t>
      </w:r>
    </w:p>
    <w:p w14:paraId="529BF1D6" w14:textId="628515ED" w:rsidR="001B55E6" w:rsidRDefault="006F47BA" w:rsidP="001B55E6">
      <w:pPr>
        <w:jc w:val="both"/>
      </w:pPr>
      <w:r>
        <w:t xml:space="preserve">Il </w:t>
      </w:r>
      <w:r w:rsidR="001B55E6">
        <w:t xml:space="preserve">permet de diagnostiquer les douleurs neuropathiques. Il est administré par le praticien pendant la consultation. </w:t>
      </w:r>
    </w:p>
    <w:p w14:paraId="7D71625F" w14:textId="77777777" w:rsidR="001B55E6" w:rsidRDefault="001B55E6" w:rsidP="001B55E6">
      <w:pPr>
        <w:jc w:val="both"/>
      </w:pPr>
      <w:r>
        <w:t xml:space="preserve">Ce questionnaire se répartit en 4 questions représentant 10 items à cocher : le praticien interroge lui-même le patient et remplit le questionnaire. A chaque item, il doit apporter une réponse « oui » ou « non ». A la fin du questionnaire, le praticien comptabilise les réponses, 1 pour chaque « oui » et 0 pour chaque « non ». </w:t>
      </w:r>
    </w:p>
    <w:p w14:paraId="733D8C15" w14:textId="2B3392D9" w:rsidR="001B55E6" w:rsidRDefault="001B55E6" w:rsidP="001B55E6">
      <w:pPr>
        <w:jc w:val="both"/>
      </w:pPr>
      <w:r>
        <w:t xml:space="preserve">La somme obtenue donne le </w:t>
      </w:r>
      <w:r w:rsidR="000C246D">
        <w:t>s</w:t>
      </w:r>
      <w:r>
        <w:t xml:space="preserve">core du Patient, noté sur 10. Si le Score du Patient est égal ou supérieur à 4/10, le test est positif (sensibilité à 82,9% ; spécificité à 89,9% ; </w:t>
      </w:r>
      <w:r w:rsidR="00CD67B1" w:rsidRPr="00CD67B1">
        <w:rPr>
          <w:b/>
        </w:rPr>
        <w:t>14</w:t>
      </w:r>
      <w:r w:rsidR="00CD67B1">
        <w:t>)</w:t>
      </w:r>
    </w:p>
    <w:p w14:paraId="5EB7CF96" w14:textId="5D193FAB" w:rsidR="006E61FC" w:rsidRDefault="006E61FC" w:rsidP="00CF1D19">
      <w:pPr>
        <w:ind w:firstLine="708"/>
        <w:jc w:val="both"/>
        <w:rPr>
          <w:b/>
          <w:u w:val="single"/>
        </w:rPr>
      </w:pPr>
      <w:r w:rsidRPr="006E61FC">
        <w:rPr>
          <w:b/>
          <w:u w:val="single"/>
        </w:rPr>
        <w:t xml:space="preserve">2.3. </w:t>
      </w:r>
      <w:r w:rsidR="00FB4491" w:rsidRPr="006E61FC">
        <w:rPr>
          <w:b/>
          <w:u w:val="single"/>
        </w:rPr>
        <w:t xml:space="preserve">Point particulier sur l’évaluation de la douleur : </w:t>
      </w:r>
    </w:p>
    <w:p w14:paraId="05D3F38F" w14:textId="749562F9" w:rsidR="00B260A6" w:rsidRPr="004D65E3" w:rsidRDefault="004D65E3" w:rsidP="00E76826">
      <w:pPr>
        <w:jc w:val="both"/>
      </w:pPr>
      <w:r w:rsidRPr="004D65E3">
        <w:t xml:space="preserve">Elle </w:t>
      </w:r>
      <w:r>
        <w:t>se définit avec 2 composantes :</w:t>
      </w:r>
      <w:r w:rsidR="005656C8">
        <w:t xml:space="preserve">la douleur de type aigu et la douleur </w:t>
      </w:r>
      <w:r w:rsidR="0092465F">
        <w:t>chronique</w:t>
      </w:r>
      <w:r w:rsidR="00C11492">
        <w:t xml:space="preserve"> (table 4</w:t>
      </w:r>
      <w:r w:rsidR="00233D15">
        <w:t>)</w:t>
      </w:r>
      <w:r w:rsidR="0092465F">
        <w:t>.</w:t>
      </w:r>
    </w:p>
    <w:p w14:paraId="7F469DEF" w14:textId="0E3B5A98" w:rsidR="009D3D6A" w:rsidRDefault="005656C8" w:rsidP="009D3D6A">
      <w:pPr>
        <w:jc w:val="both"/>
      </w:pPr>
      <w:r>
        <w:t>En physiologie l</w:t>
      </w:r>
      <w:r w:rsidR="002B7896">
        <w:t xml:space="preserve">e seuil d'apparition de la douleur est stable et reproductible. Il est identique chez tous les individus dans la mesure où ils ne présentent pas </w:t>
      </w:r>
      <w:r w:rsidR="009D3D6A">
        <w:t>d’atteinte</w:t>
      </w:r>
      <w:r w:rsidR="002B7896">
        <w:t xml:space="preserve"> du système n</w:t>
      </w:r>
      <w:r>
        <w:t xml:space="preserve">erveux périphérique ou central. </w:t>
      </w:r>
      <w:r w:rsidR="002B7896">
        <w:t xml:space="preserve">Ainsi, si l'on réalise une stimulation thermique de 3 </w:t>
      </w:r>
      <w:r w:rsidR="009B43F4">
        <w:t>secondes à 45</w:t>
      </w:r>
      <w:r w:rsidR="009D3D6A">
        <w:t>°,</w:t>
      </w:r>
      <w:r w:rsidR="002B7896">
        <w:t xml:space="preserve"> on ressent tous une douleur de type br</w:t>
      </w:r>
      <w:r w:rsidR="00B85DB0">
        <w:t>û</w:t>
      </w:r>
      <w:r w:rsidR="002B7896">
        <w:t>lure et le r</w:t>
      </w:r>
      <w:r>
        <w:t>éflexe sera de retirer sa main. Mais c</w:t>
      </w:r>
      <w:r w:rsidR="002B7896">
        <w:t>e seuil de perception douloureuse diminue ou augmente dans</w:t>
      </w:r>
      <w:r w:rsidR="009D3D6A">
        <w:t xml:space="preserve"> des situations pathologiques.</w:t>
      </w:r>
      <w:r>
        <w:t xml:space="preserve"> En phase </w:t>
      </w:r>
      <w:r w:rsidR="0092465F">
        <w:t>aigüe</w:t>
      </w:r>
      <w:r>
        <w:t xml:space="preserve"> la douleur est </w:t>
      </w:r>
      <w:r w:rsidR="000E0DA0">
        <w:t>considéré</w:t>
      </w:r>
      <w:r w:rsidR="00E03A16">
        <w:t>e</w:t>
      </w:r>
      <w:r>
        <w:t xml:space="preserve"> comme secondaire à un facteur déclencheur (interne ou externe) alors qu’en phase chr</w:t>
      </w:r>
      <w:r w:rsidR="00B85DB0">
        <w:t>onique la douleur sera définie</w:t>
      </w:r>
      <w:r>
        <w:t xml:space="preserve"> comme </w:t>
      </w:r>
      <w:r w:rsidR="000E0DA0">
        <w:t xml:space="preserve">un véritable syndrome clinique qui dure depuis plus de 3 mois, avec </w:t>
      </w:r>
      <w:r w:rsidR="000D7EFB">
        <w:t>des conséquences psychologiques</w:t>
      </w:r>
      <w:r w:rsidR="0092465F">
        <w:t xml:space="preserve"> et apparition de trouble</w:t>
      </w:r>
      <w:r w:rsidR="00B85DB0">
        <w:t>s</w:t>
      </w:r>
      <w:r w:rsidR="0092465F">
        <w:t xml:space="preserve"> de</w:t>
      </w:r>
      <w:r w:rsidR="000E0DA0">
        <w:t xml:space="preserve"> l’humeur dont l’origine est </w:t>
      </w:r>
      <w:r w:rsidR="00D92E0C">
        <w:t>due</w:t>
      </w:r>
      <w:r w:rsidR="000D7EFB">
        <w:t xml:space="preserve"> à une pathologie séquellaire ou à une pathologie évolutive incurable.</w:t>
      </w:r>
    </w:p>
    <w:p w14:paraId="11D20569" w14:textId="3315D321" w:rsidR="005656C8" w:rsidRDefault="00C11492" w:rsidP="009D3D6A">
      <w:pPr>
        <w:jc w:val="both"/>
        <w:rPr>
          <w:b/>
          <w:u w:val="single"/>
        </w:rPr>
      </w:pPr>
      <w:r>
        <w:rPr>
          <w:b/>
          <w:u w:val="single"/>
        </w:rPr>
        <w:lastRenderedPageBreak/>
        <w:t>Table 4</w:t>
      </w:r>
      <w:r w:rsidR="00233D15" w:rsidRPr="00233D15">
        <w:rPr>
          <w:b/>
          <w:u w:val="single"/>
        </w:rPr>
        <w:t>. D</w:t>
      </w:r>
      <w:r w:rsidR="005656C8" w:rsidRPr="00233D15">
        <w:rPr>
          <w:b/>
          <w:u w:val="single"/>
        </w:rPr>
        <w:t>i</w:t>
      </w:r>
      <w:r w:rsidR="00B85DB0">
        <w:rPr>
          <w:b/>
          <w:u w:val="single"/>
        </w:rPr>
        <w:t>fférenciation entre douleur aiguë</w:t>
      </w:r>
      <w:r w:rsidR="005656C8" w:rsidRPr="00233D15">
        <w:rPr>
          <w:b/>
          <w:u w:val="single"/>
        </w:rPr>
        <w:t xml:space="preserve"> et douleur chronique </w:t>
      </w:r>
    </w:p>
    <w:p w14:paraId="67517526" w14:textId="77777777" w:rsidR="00A12FB4" w:rsidRPr="00233D15" w:rsidRDefault="00A12FB4" w:rsidP="009D3D6A">
      <w:pPr>
        <w:jc w:val="both"/>
        <w:rPr>
          <w:b/>
          <w:u w:val="single"/>
        </w:rPr>
      </w:pPr>
    </w:p>
    <w:tbl>
      <w:tblPr>
        <w:tblStyle w:val="TableGrid"/>
        <w:tblW w:w="10195" w:type="dxa"/>
        <w:tblInd w:w="-7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9" w:type="dxa"/>
        </w:tblCellMar>
        <w:tblLook w:val="04A0" w:firstRow="1" w:lastRow="0" w:firstColumn="1" w:lastColumn="0" w:noHBand="0" w:noVBand="1"/>
      </w:tblPr>
      <w:tblGrid>
        <w:gridCol w:w="2696"/>
        <w:gridCol w:w="3827"/>
        <w:gridCol w:w="3672"/>
      </w:tblGrid>
      <w:tr w:rsidR="00EE62A6" w:rsidRPr="00EE62A6" w14:paraId="627F5A62" w14:textId="77777777" w:rsidTr="00B85DB0">
        <w:trPr>
          <w:trHeight w:val="530"/>
        </w:trPr>
        <w:tc>
          <w:tcPr>
            <w:tcW w:w="2696" w:type="dxa"/>
            <w:shd w:val="clear" w:color="auto" w:fill="2E74B5" w:themeFill="accent1" w:themeFillShade="BF"/>
          </w:tcPr>
          <w:p w14:paraId="79BFDABB" w14:textId="5A795CAC" w:rsidR="005656C8" w:rsidRPr="00EE62A6" w:rsidRDefault="00A83866" w:rsidP="00A83866">
            <w:pPr>
              <w:spacing w:line="259" w:lineRule="auto"/>
              <w:ind w:right="153"/>
              <w:jc w:val="center"/>
              <w:rPr>
                <w:b/>
                <w:color w:val="FFFFFF" w:themeColor="background1"/>
              </w:rPr>
            </w:pPr>
            <w:r w:rsidRPr="00EE62A6">
              <w:rPr>
                <w:b/>
                <w:color w:val="FFFFFF" w:themeColor="background1"/>
              </w:rPr>
              <w:t>Caractéristiques</w:t>
            </w:r>
          </w:p>
        </w:tc>
        <w:tc>
          <w:tcPr>
            <w:tcW w:w="3827" w:type="dxa"/>
            <w:shd w:val="clear" w:color="auto" w:fill="2E74B5" w:themeFill="accent1" w:themeFillShade="BF"/>
          </w:tcPr>
          <w:p w14:paraId="503724F4" w14:textId="2921D061" w:rsidR="005656C8" w:rsidRPr="00EE62A6" w:rsidRDefault="00E03A16" w:rsidP="00A83866">
            <w:pPr>
              <w:spacing w:line="259" w:lineRule="auto"/>
              <w:ind w:left="132" w:right="870"/>
              <w:jc w:val="center"/>
              <w:rPr>
                <w:b/>
                <w:color w:val="FFFFFF" w:themeColor="background1"/>
              </w:rPr>
            </w:pPr>
            <w:r>
              <w:rPr>
                <w:b/>
                <w:color w:val="FFFFFF" w:themeColor="background1"/>
              </w:rPr>
              <w:t>Douleur aiguë</w:t>
            </w:r>
            <w:r w:rsidR="00A83866" w:rsidRPr="00EE62A6">
              <w:rPr>
                <w:b/>
                <w:color w:val="FFFFFF" w:themeColor="background1"/>
              </w:rPr>
              <w:t xml:space="preserve"> « Symptôme »</w:t>
            </w:r>
          </w:p>
        </w:tc>
        <w:tc>
          <w:tcPr>
            <w:tcW w:w="3672" w:type="dxa"/>
            <w:shd w:val="clear" w:color="auto" w:fill="2E74B5" w:themeFill="accent1" w:themeFillShade="BF"/>
          </w:tcPr>
          <w:p w14:paraId="6E9197F4" w14:textId="72FAC531" w:rsidR="005656C8" w:rsidRPr="00EE62A6" w:rsidRDefault="00A83866" w:rsidP="00A83866">
            <w:pPr>
              <w:spacing w:line="259" w:lineRule="auto"/>
              <w:ind w:left="598" w:hanging="576"/>
              <w:jc w:val="center"/>
              <w:rPr>
                <w:b/>
                <w:color w:val="FFFFFF" w:themeColor="background1"/>
              </w:rPr>
            </w:pPr>
            <w:r w:rsidRPr="00EE62A6">
              <w:rPr>
                <w:b/>
                <w:color w:val="FFFFFF" w:themeColor="background1"/>
              </w:rPr>
              <w:t>Douleur chronique « maladie »</w:t>
            </w:r>
          </w:p>
        </w:tc>
      </w:tr>
      <w:tr w:rsidR="005656C8" w14:paraId="6D843582" w14:textId="77777777" w:rsidTr="00B85DB0">
        <w:trPr>
          <w:trHeight w:val="521"/>
        </w:trPr>
        <w:tc>
          <w:tcPr>
            <w:tcW w:w="2696" w:type="dxa"/>
            <w:shd w:val="clear" w:color="auto" w:fill="DEEAF6" w:themeFill="accent1" w:themeFillTint="33"/>
            <w:vAlign w:val="center"/>
          </w:tcPr>
          <w:p w14:paraId="0E9610B0" w14:textId="3D547A5B" w:rsidR="005656C8" w:rsidRPr="00463EFA" w:rsidRDefault="005656C8" w:rsidP="00E03A16">
            <w:pPr>
              <w:spacing w:line="259" w:lineRule="auto"/>
              <w:ind w:right="158"/>
              <w:jc w:val="center"/>
              <w:rPr>
                <w:sz w:val="16"/>
                <w:szCs w:val="16"/>
              </w:rPr>
            </w:pPr>
            <w:r w:rsidRPr="00463EFA">
              <w:rPr>
                <w:sz w:val="16"/>
                <w:szCs w:val="16"/>
              </w:rPr>
              <w:t>Finalités biologiques</w:t>
            </w:r>
          </w:p>
        </w:tc>
        <w:tc>
          <w:tcPr>
            <w:tcW w:w="3827" w:type="dxa"/>
            <w:shd w:val="clear" w:color="auto" w:fill="BDD6EE" w:themeFill="accent1" w:themeFillTint="66"/>
            <w:vAlign w:val="center"/>
          </w:tcPr>
          <w:p w14:paraId="4316680A" w14:textId="77777777" w:rsidR="00A83866" w:rsidRPr="00463EFA" w:rsidRDefault="00A83866" w:rsidP="00E03A16">
            <w:pPr>
              <w:spacing w:line="259" w:lineRule="auto"/>
              <w:ind w:left="285" w:right="423" w:hanging="110"/>
              <w:jc w:val="center"/>
              <w:rPr>
                <w:sz w:val="16"/>
                <w:szCs w:val="16"/>
              </w:rPr>
            </w:pPr>
            <w:r w:rsidRPr="00463EFA">
              <w:rPr>
                <w:sz w:val="16"/>
                <w:szCs w:val="16"/>
              </w:rPr>
              <w:t>Utile</w:t>
            </w:r>
          </w:p>
          <w:p w14:paraId="2E0AEB5B" w14:textId="1143D688" w:rsidR="005656C8" w:rsidRPr="00463EFA" w:rsidRDefault="005656C8" w:rsidP="00E03A16">
            <w:pPr>
              <w:spacing w:line="259" w:lineRule="auto"/>
              <w:ind w:left="285" w:right="423" w:hanging="110"/>
              <w:jc w:val="center"/>
              <w:rPr>
                <w:sz w:val="16"/>
                <w:szCs w:val="16"/>
              </w:rPr>
            </w:pPr>
            <w:r w:rsidRPr="00463EFA">
              <w:rPr>
                <w:sz w:val="16"/>
                <w:szCs w:val="16"/>
              </w:rPr>
              <w:t>Protectrice Signal d’alarme</w:t>
            </w:r>
          </w:p>
        </w:tc>
        <w:tc>
          <w:tcPr>
            <w:tcW w:w="3672" w:type="dxa"/>
            <w:shd w:val="clear" w:color="auto" w:fill="9CC2E5" w:themeFill="accent1" w:themeFillTint="99"/>
            <w:vAlign w:val="center"/>
          </w:tcPr>
          <w:p w14:paraId="73F3DD78" w14:textId="5909C6EA" w:rsidR="005656C8" w:rsidRPr="00463EFA" w:rsidRDefault="005656C8" w:rsidP="00E03A16">
            <w:pPr>
              <w:spacing w:line="259" w:lineRule="auto"/>
              <w:ind w:left="199" w:firstLine="60"/>
              <w:jc w:val="center"/>
              <w:rPr>
                <w:sz w:val="16"/>
                <w:szCs w:val="16"/>
              </w:rPr>
            </w:pPr>
            <w:r w:rsidRPr="00463EFA">
              <w:rPr>
                <w:sz w:val="16"/>
                <w:szCs w:val="16"/>
              </w:rPr>
              <w:t>Inutile – Destructrice Maladie à part entière</w:t>
            </w:r>
          </w:p>
        </w:tc>
      </w:tr>
      <w:tr w:rsidR="005656C8" w14:paraId="2C01FCE4" w14:textId="77777777" w:rsidTr="00B85DB0">
        <w:trPr>
          <w:trHeight w:val="589"/>
        </w:trPr>
        <w:tc>
          <w:tcPr>
            <w:tcW w:w="2696" w:type="dxa"/>
            <w:shd w:val="clear" w:color="auto" w:fill="DEEAF6" w:themeFill="accent1" w:themeFillTint="33"/>
            <w:vAlign w:val="center"/>
          </w:tcPr>
          <w:p w14:paraId="6993AB4B" w14:textId="7CE75EB4" w:rsidR="005656C8" w:rsidRPr="00463EFA" w:rsidRDefault="005656C8" w:rsidP="00E03A16">
            <w:pPr>
              <w:spacing w:line="259" w:lineRule="auto"/>
              <w:ind w:right="156"/>
              <w:jc w:val="center"/>
              <w:rPr>
                <w:sz w:val="16"/>
                <w:szCs w:val="16"/>
              </w:rPr>
            </w:pPr>
            <w:r w:rsidRPr="00463EFA">
              <w:rPr>
                <w:sz w:val="16"/>
                <w:szCs w:val="16"/>
              </w:rPr>
              <w:t>Durée</w:t>
            </w:r>
          </w:p>
        </w:tc>
        <w:tc>
          <w:tcPr>
            <w:tcW w:w="3827" w:type="dxa"/>
            <w:shd w:val="clear" w:color="auto" w:fill="BDD6EE" w:themeFill="accent1" w:themeFillTint="66"/>
            <w:vAlign w:val="center"/>
          </w:tcPr>
          <w:p w14:paraId="496DB4E3" w14:textId="10C14E38" w:rsidR="00A83866" w:rsidRPr="00463EFA" w:rsidRDefault="005656C8" w:rsidP="00E03A16">
            <w:pPr>
              <w:spacing w:line="259" w:lineRule="auto"/>
              <w:jc w:val="center"/>
              <w:rPr>
                <w:sz w:val="16"/>
                <w:szCs w:val="16"/>
              </w:rPr>
            </w:pPr>
            <w:r w:rsidRPr="00463EFA">
              <w:rPr>
                <w:sz w:val="16"/>
                <w:szCs w:val="16"/>
              </w:rPr>
              <w:t>Transitoire (&lt; 3 mois)</w:t>
            </w:r>
          </w:p>
          <w:p w14:paraId="09E5A811" w14:textId="62E28771" w:rsidR="005656C8" w:rsidRPr="00463EFA" w:rsidRDefault="005656C8" w:rsidP="00E03A16">
            <w:pPr>
              <w:spacing w:line="259" w:lineRule="auto"/>
              <w:jc w:val="center"/>
              <w:rPr>
                <w:sz w:val="16"/>
                <w:szCs w:val="16"/>
              </w:rPr>
            </w:pPr>
            <w:r w:rsidRPr="00463EFA">
              <w:rPr>
                <w:sz w:val="16"/>
                <w:szCs w:val="16"/>
              </w:rPr>
              <w:t>Réversible si lésion traitée</w:t>
            </w:r>
          </w:p>
        </w:tc>
        <w:tc>
          <w:tcPr>
            <w:tcW w:w="3672" w:type="dxa"/>
            <w:shd w:val="clear" w:color="auto" w:fill="9CC2E5" w:themeFill="accent1" w:themeFillTint="99"/>
            <w:vAlign w:val="center"/>
          </w:tcPr>
          <w:p w14:paraId="4A6D4C86" w14:textId="2A6E3500" w:rsidR="005656C8" w:rsidRPr="00463EFA" w:rsidRDefault="005656C8" w:rsidP="00E03A16">
            <w:pPr>
              <w:spacing w:after="2" w:line="238" w:lineRule="auto"/>
              <w:ind w:left="994" w:hanging="994"/>
              <w:jc w:val="center"/>
              <w:rPr>
                <w:sz w:val="16"/>
                <w:szCs w:val="16"/>
              </w:rPr>
            </w:pPr>
            <w:r w:rsidRPr="00463EFA">
              <w:rPr>
                <w:sz w:val="16"/>
                <w:szCs w:val="16"/>
              </w:rPr>
              <w:t>Répétitive ou durable (&gt; 3 mois)</w:t>
            </w:r>
          </w:p>
          <w:p w14:paraId="5E1D7AEF" w14:textId="60F41691" w:rsidR="005656C8" w:rsidRPr="00463EFA" w:rsidRDefault="005656C8" w:rsidP="00E03A16">
            <w:pPr>
              <w:spacing w:line="259" w:lineRule="auto"/>
              <w:ind w:left="677" w:right="391" w:hanging="343"/>
              <w:jc w:val="center"/>
              <w:rPr>
                <w:sz w:val="16"/>
                <w:szCs w:val="16"/>
              </w:rPr>
            </w:pPr>
            <w:r w:rsidRPr="00463EFA">
              <w:rPr>
                <w:sz w:val="16"/>
                <w:szCs w:val="16"/>
              </w:rPr>
              <w:t>Persistante : lésion séquellaire ou évolutive</w:t>
            </w:r>
          </w:p>
        </w:tc>
      </w:tr>
      <w:tr w:rsidR="005656C8" w14:paraId="6D60ED5F" w14:textId="77777777" w:rsidTr="00B85DB0">
        <w:trPr>
          <w:trHeight w:val="655"/>
        </w:trPr>
        <w:tc>
          <w:tcPr>
            <w:tcW w:w="2696" w:type="dxa"/>
            <w:shd w:val="clear" w:color="auto" w:fill="DEEAF6" w:themeFill="accent1" w:themeFillTint="33"/>
            <w:vAlign w:val="center"/>
          </w:tcPr>
          <w:p w14:paraId="7A96AE05" w14:textId="53292822" w:rsidR="005656C8" w:rsidRPr="00463EFA" w:rsidRDefault="005656C8" w:rsidP="00E03A16">
            <w:pPr>
              <w:spacing w:line="259" w:lineRule="auto"/>
              <w:ind w:right="354"/>
              <w:jc w:val="center"/>
              <w:rPr>
                <w:sz w:val="16"/>
                <w:szCs w:val="16"/>
              </w:rPr>
            </w:pPr>
            <w:r w:rsidRPr="00463EFA">
              <w:rPr>
                <w:sz w:val="16"/>
                <w:szCs w:val="16"/>
              </w:rPr>
              <w:t>Mécanisme générateur</w:t>
            </w:r>
          </w:p>
        </w:tc>
        <w:tc>
          <w:tcPr>
            <w:tcW w:w="3827" w:type="dxa"/>
            <w:shd w:val="clear" w:color="auto" w:fill="BDD6EE" w:themeFill="accent1" w:themeFillTint="66"/>
            <w:vAlign w:val="center"/>
          </w:tcPr>
          <w:p w14:paraId="48BE81AB" w14:textId="2D7BAEA3" w:rsidR="005656C8" w:rsidRPr="00463EFA" w:rsidRDefault="005656C8" w:rsidP="00E03A16">
            <w:pPr>
              <w:spacing w:line="259" w:lineRule="auto"/>
              <w:ind w:right="160"/>
              <w:jc w:val="center"/>
              <w:rPr>
                <w:sz w:val="16"/>
                <w:szCs w:val="16"/>
              </w:rPr>
            </w:pPr>
            <w:r w:rsidRPr="00463EFA">
              <w:rPr>
                <w:sz w:val="16"/>
                <w:szCs w:val="16"/>
              </w:rPr>
              <w:t>Essentiellement Nociceptif</w:t>
            </w:r>
          </w:p>
        </w:tc>
        <w:tc>
          <w:tcPr>
            <w:tcW w:w="3672" w:type="dxa"/>
            <w:shd w:val="clear" w:color="auto" w:fill="9CC2E5" w:themeFill="accent1" w:themeFillTint="99"/>
            <w:vAlign w:val="center"/>
          </w:tcPr>
          <w:p w14:paraId="4F815EFA" w14:textId="4B2D1B2A" w:rsidR="005656C8" w:rsidRPr="00463EFA" w:rsidRDefault="005656C8" w:rsidP="00E03A16">
            <w:pPr>
              <w:spacing w:line="259" w:lineRule="auto"/>
              <w:ind w:right="59"/>
              <w:jc w:val="center"/>
              <w:rPr>
                <w:sz w:val="16"/>
                <w:szCs w:val="16"/>
              </w:rPr>
            </w:pPr>
            <w:r w:rsidRPr="00463EFA">
              <w:rPr>
                <w:sz w:val="16"/>
                <w:szCs w:val="16"/>
              </w:rPr>
              <w:t>Nociceptif,</w:t>
            </w:r>
          </w:p>
          <w:p w14:paraId="31258AAB" w14:textId="1C780A6E" w:rsidR="005656C8" w:rsidRPr="00463EFA" w:rsidRDefault="005656C8" w:rsidP="00E03A16">
            <w:pPr>
              <w:spacing w:line="259" w:lineRule="auto"/>
              <w:ind w:right="56"/>
              <w:jc w:val="center"/>
              <w:rPr>
                <w:sz w:val="16"/>
                <w:szCs w:val="16"/>
              </w:rPr>
            </w:pPr>
            <w:r w:rsidRPr="00463EFA">
              <w:rPr>
                <w:sz w:val="16"/>
                <w:szCs w:val="16"/>
              </w:rPr>
              <w:t>Neuropathique</w:t>
            </w:r>
          </w:p>
          <w:p w14:paraId="0845808A" w14:textId="4434CE37" w:rsidR="005656C8" w:rsidRPr="00463EFA" w:rsidRDefault="005656C8" w:rsidP="00E03A16">
            <w:pPr>
              <w:spacing w:line="259" w:lineRule="auto"/>
              <w:ind w:right="58"/>
              <w:jc w:val="center"/>
              <w:rPr>
                <w:sz w:val="16"/>
                <w:szCs w:val="16"/>
              </w:rPr>
            </w:pPr>
            <w:r w:rsidRPr="00463EFA">
              <w:rPr>
                <w:sz w:val="16"/>
                <w:szCs w:val="16"/>
              </w:rPr>
              <w:t>Ou Psychogène</w:t>
            </w:r>
          </w:p>
        </w:tc>
      </w:tr>
      <w:tr w:rsidR="005656C8" w14:paraId="41CB8CED" w14:textId="77777777" w:rsidTr="00B85DB0">
        <w:trPr>
          <w:trHeight w:val="551"/>
        </w:trPr>
        <w:tc>
          <w:tcPr>
            <w:tcW w:w="2696" w:type="dxa"/>
            <w:shd w:val="clear" w:color="auto" w:fill="DEEAF6" w:themeFill="accent1" w:themeFillTint="33"/>
            <w:vAlign w:val="center"/>
          </w:tcPr>
          <w:p w14:paraId="3E08CD45" w14:textId="6CF58D38" w:rsidR="005656C8" w:rsidRPr="00463EFA" w:rsidRDefault="005656C8" w:rsidP="00E03A16">
            <w:pPr>
              <w:spacing w:line="259" w:lineRule="auto"/>
              <w:ind w:right="161"/>
              <w:jc w:val="center"/>
              <w:rPr>
                <w:sz w:val="16"/>
                <w:szCs w:val="16"/>
              </w:rPr>
            </w:pPr>
            <w:r w:rsidRPr="00463EFA">
              <w:rPr>
                <w:sz w:val="16"/>
                <w:szCs w:val="16"/>
              </w:rPr>
              <w:t>Composante affective</w:t>
            </w:r>
          </w:p>
        </w:tc>
        <w:tc>
          <w:tcPr>
            <w:tcW w:w="3827" w:type="dxa"/>
            <w:shd w:val="clear" w:color="auto" w:fill="BDD6EE" w:themeFill="accent1" w:themeFillTint="66"/>
            <w:vAlign w:val="center"/>
          </w:tcPr>
          <w:p w14:paraId="079CC1E2" w14:textId="54932EEA" w:rsidR="005656C8" w:rsidRPr="00463EFA" w:rsidRDefault="005656C8" w:rsidP="00E03A16">
            <w:pPr>
              <w:spacing w:line="259" w:lineRule="auto"/>
              <w:jc w:val="center"/>
              <w:rPr>
                <w:sz w:val="16"/>
                <w:szCs w:val="16"/>
              </w:rPr>
            </w:pPr>
            <w:r w:rsidRPr="00463EFA">
              <w:rPr>
                <w:sz w:val="16"/>
                <w:szCs w:val="16"/>
              </w:rPr>
              <w:t>Anxiété</w:t>
            </w:r>
          </w:p>
        </w:tc>
        <w:tc>
          <w:tcPr>
            <w:tcW w:w="3672" w:type="dxa"/>
            <w:shd w:val="clear" w:color="auto" w:fill="9CC2E5" w:themeFill="accent1" w:themeFillTint="99"/>
            <w:vAlign w:val="center"/>
          </w:tcPr>
          <w:p w14:paraId="23C6BB04" w14:textId="21DA358B" w:rsidR="005656C8" w:rsidRPr="00463EFA" w:rsidRDefault="005656C8" w:rsidP="00E03A16">
            <w:pPr>
              <w:spacing w:line="259" w:lineRule="auto"/>
              <w:ind w:right="61"/>
              <w:jc w:val="center"/>
              <w:rPr>
                <w:sz w:val="16"/>
                <w:szCs w:val="16"/>
              </w:rPr>
            </w:pPr>
            <w:r w:rsidRPr="00463EFA">
              <w:rPr>
                <w:sz w:val="16"/>
                <w:szCs w:val="16"/>
              </w:rPr>
              <w:t>Dépression</w:t>
            </w:r>
          </w:p>
          <w:p w14:paraId="1A015FF9" w14:textId="74A06981" w:rsidR="005656C8" w:rsidRPr="00463EFA" w:rsidRDefault="005656C8" w:rsidP="00E03A16">
            <w:pPr>
              <w:spacing w:line="259" w:lineRule="auto"/>
              <w:jc w:val="center"/>
              <w:rPr>
                <w:sz w:val="16"/>
                <w:szCs w:val="16"/>
              </w:rPr>
            </w:pPr>
            <w:r w:rsidRPr="00463EFA">
              <w:rPr>
                <w:sz w:val="16"/>
                <w:szCs w:val="16"/>
              </w:rPr>
              <w:t>Auto-aggravation spontanée</w:t>
            </w:r>
          </w:p>
        </w:tc>
      </w:tr>
      <w:tr w:rsidR="005656C8" w14:paraId="41AC09DC" w14:textId="77777777" w:rsidTr="00B85DB0">
        <w:trPr>
          <w:trHeight w:val="49"/>
        </w:trPr>
        <w:tc>
          <w:tcPr>
            <w:tcW w:w="2696" w:type="dxa"/>
            <w:shd w:val="clear" w:color="auto" w:fill="DEEAF6" w:themeFill="accent1" w:themeFillTint="33"/>
            <w:vAlign w:val="center"/>
          </w:tcPr>
          <w:p w14:paraId="0E9208C8" w14:textId="23379AA0" w:rsidR="005656C8" w:rsidRPr="00463EFA" w:rsidRDefault="005656C8" w:rsidP="00E03A16">
            <w:pPr>
              <w:spacing w:line="259" w:lineRule="auto"/>
              <w:ind w:right="157"/>
              <w:jc w:val="center"/>
              <w:rPr>
                <w:sz w:val="16"/>
                <w:szCs w:val="16"/>
              </w:rPr>
            </w:pPr>
            <w:r w:rsidRPr="00463EFA">
              <w:rPr>
                <w:sz w:val="16"/>
                <w:szCs w:val="16"/>
              </w:rPr>
              <w:t>Attitude thérapeutique</w:t>
            </w:r>
          </w:p>
        </w:tc>
        <w:tc>
          <w:tcPr>
            <w:tcW w:w="3827" w:type="dxa"/>
            <w:shd w:val="clear" w:color="auto" w:fill="BDD6EE" w:themeFill="accent1" w:themeFillTint="66"/>
            <w:vAlign w:val="center"/>
          </w:tcPr>
          <w:p w14:paraId="1367A67E" w14:textId="32B493B4" w:rsidR="005656C8" w:rsidRPr="00463EFA" w:rsidRDefault="005656C8" w:rsidP="00E03A16">
            <w:pPr>
              <w:spacing w:line="259" w:lineRule="auto"/>
              <w:jc w:val="center"/>
              <w:rPr>
                <w:sz w:val="16"/>
                <w:szCs w:val="16"/>
              </w:rPr>
            </w:pPr>
            <w:r w:rsidRPr="00463EFA">
              <w:rPr>
                <w:sz w:val="16"/>
                <w:szCs w:val="16"/>
              </w:rPr>
              <w:t>Curative</w:t>
            </w:r>
          </w:p>
          <w:p w14:paraId="43464CC8" w14:textId="60D30A61" w:rsidR="005656C8" w:rsidRPr="00463EFA" w:rsidRDefault="005656C8" w:rsidP="00E03A16">
            <w:pPr>
              <w:spacing w:after="3" w:line="238" w:lineRule="auto"/>
              <w:ind w:right="294"/>
              <w:jc w:val="center"/>
              <w:rPr>
                <w:sz w:val="16"/>
                <w:szCs w:val="16"/>
              </w:rPr>
            </w:pPr>
            <w:r w:rsidRPr="00463EFA">
              <w:rPr>
                <w:sz w:val="16"/>
                <w:szCs w:val="16"/>
              </w:rPr>
              <w:t>Répond à un traitement médical classique</w:t>
            </w:r>
          </w:p>
        </w:tc>
        <w:tc>
          <w:tcPr>
            <w:tcW w:w="3672" w:type="dxa"/>
            <w:shd w:val="clear" w:color="auto" w:fill="9CC2E5" w:themeFill="accent1" w:themeFillTint="99"/>
            <w:vAlign w:val="center"/>
          </w:tcPr>
          <w:p w14:paraId="7AFC71F0" w14:textId="61D1ECE5" w:rsidR="005656C8" w:rsidRPr="00463EFA" w:rsidRDefault="00D92E0C" w:rsidP="00E03A16">
            <w:pPr>
              <w:spacing w:line="259" w:lineRule="auto"/>
              <w:jc w:val="center"/>
              <w:rPr>
                <w:sz w:val="16"/>
                <w:szCs w:val="16"/>
              </w:rPr>
            </w:pPr>
            <w:r w:rsidRPr="00463EFA">
              <w:rPr>
                <w:sz w:val="16"/>
                <w:szCs w:val="16"/>
              </w:rPr>
              <w:t>Ré adaptative</w:t>
            </w:r>
            <w:r w:rsidR="00A83866" w:rsidRPr="00463EFA">
              <w:rPr>
                <w:sz w:val="16"/>
                <w:szCs w:val="16"/>
              </w:rPr>
              <w:t xml:space="preserve"> Approche </w:t>
            </w:r>
            <w:r w:rsidR="005656C8" w:rsidRPr="00463EFA">
              <w:rPr>
                <w:sz w:val="16"/>
                <w:szCs w:val="16"/>
              </w:rPr>
              <w:t>plurimodale</w:t>
            </w:r>
          </w:p>
        </w:tc>
      </w:tr>
    </w:tbl>
    <w:p w14:paraId="31FFBA8E" w14:textId="77777777" w:rsidR="001D1776" w:rsidRDefault="001D1776" w:rsidP="009D3D6A">
      <w:pPr>
        <w:jc w:val="both"/>
      </w:pPr>
    </w:p>
    <w:p w14:paraId="2E0B00EC" w14:textId="0952E486" w:rsidR="009D3D6A" w:rsidRDefault="009D3D6A" w:rsidP="009D3D6A">
      <w:pPr>
        <w:jc w:val="both"/>
      </w:pPr>
      <w:r>
        <w:t>Pour</w:t>
      </w:r>
      <w:r w:rsidR="00B85DB0">
        <w:t xml:space="preserve"> cela le thérapeute doit reconnaî</w:t>
      </w:r>
      <w:r>
        <w:t>tre les différen</w:t>
      </w:r>
      <w:r w:rsidR="00E03A16">
        <w:t>ts prodromes entre douleur aiguë</w:t>
      </w:r>
      <w:r>
        <w:t xml:space="preserve">, douleur chronique </w:t>
      </w:r>
      <w:r w:rsidR="00A04741">
        <w:t>(en distinguant les origines périphérique</w:t>
      </w:r>
      <w:r w:rsidR="00B85DB0">
        <w:t>s</w:t>
      </w:r>
      <w:r w:rsidR="00A04741">
        <w:t xml:space="preserve"> et centrales) </w:t>
      </w:r>
      <w:r w:rsidR="007A7C59">
        <w:t>et tenir compte d</w:t>
      </w:r>
      <w:r>
        <w:t>es 2 di</w:t>
      </w:r>
      <w:r w:rsidR="007A7C59">
        <w:t>mensions somatique</w:t>
      </w:r>
      <w:r w:rsidR="00B85DB0">
        <w:t>s</w:t>
      </w:r>
      <w:r w:rsidR="000D7EFB">
        <w:t> (processus neurophysiologiques) et</w:t>
      </w:r>
      <w:r w:rsidR="007A7C59">
        <w:t xml:space="preserve"> psychique</w:t>
      </w:r>
      <w:r w:rsidR="00B85DB0">
        <w:t>s</w:t>
      </w:r>
      <w:r w:rsidR="000D7EFB">
        <w:t xml:space="preserve"> (émotionnelle) </w:t>
      </w:r>
      <w:r w:rsidR="007A7C59">
        <w:t>bien que dans la douleur chronique l</w:t>
      </w:r>
      <w:r w:rsidR="007A7C59" w:rsidRPr="007A7C59">
        <w:t xml:space="preserve">a </w:t>
      </w:r>
      <w:r w:rsidR="000D7EFB">
        <w:t xml:space="preserve">distinction entre </w:t>
      </w:r>
      <w:r w:rsidR="007A7C59" w:rsidRPr="007A7C59">
        <w:t>douleur somatique – douleur psychologique n’existe pas. L’évaluation clinique préalable à tout traitement d’une douleur chronique e</w:t>
      </w:r>
      <w:r w:rsidR="00B85DB0">
        <w:t>s</w:t>
      </w:r>
      <w:r w:rsidR="007A7C59" w:rsidRPr="007A7C59">
        <w:t>t multidisciplinaire ; elle devra s’attacher à déterminer la part respective de ces différentes composantes ainsi que les mécanismes physiopathologiques qui en sont à l’origine, de manière à définir pour chaque malade une démarche thérapeutique et une prise en charge individuelle adaptée et généralement multimodale</w:t>
      </w:r>
      <w:r w:rsidR="00E03A16">
        <w:t>.</w:t>
      </w:r>
      <w:r w:rsidR="007A7C59" w:rsidRPr="007A7C59">
        <w:t xml:space="preserve"> </w:t>
      </w:r>
      <w:r w:rsidR="00A04741">
        <w:t>L</w:t>
      </w:r>
      <w:r>
        <w:t xml:space="preserve">’interrogatoire </w:t>
      </w:r>
      <w:r w:rsidR="00A04741">
        <w:t>codifié</w:t>
      </w:r>
      <w:r>
        <w:t xml:space="preserve"> devra inclure une procédure parti</w:t>
      </w:r>
      <w:r w:rsidR="00C11492">
        <w:t>culière listé</w:t>
      </w:r>
      <w:r w:rsidR="00B85DB0">
        <w:t>e</w:t>
      </w:r>
      <w:r w:rsidR="00C11492">
        <w:t xml:space="preserve"> dans la table n°5</w:t>
      </w:r>
      <w:r>
        <w:t xml:space="preserve"> afin de déterminer </w:t>
      </w:r>
      <w:r w:rsidR="007A7C59">
        <w:t>quel type de prise</w:t>
      </w:r>
      <w:r w:rsidR="001D1776">
        <w:t xml:space="preserve"> en charge le kinésithérapeute </w:t>
      </w:r>
      <w:r w:rsidR="007A7C59">
        <w:t>devra</w:t>
      </w:r>
      <w:r>
        <w:t xml:space="preserve"> mettre en place </w:t>
      </w:r>
      <w:r w:rsidR="00A04741">
        <w:t>ainsi que la durée/efficacité attendue de celle-ci.</w:t>
      </w:r>
      <w:r w:rsidR="001D1776">
        <w:t xml:space="preserve"> L’objectif sera d’interrompre un cercle vicieux d’auto-aggravation dans lequel le</w:t>
      </w:r>
      <w:r w:rsidR="00233D15">
        <w:t xml:space="preserve"> patien</w:t>
      </w:r>
      <w:r w:rsidR="00C11492">
        <w:t>t est installé. (Figure 1</w:t>
      </w:r>
      <w:r w:rsidR="001D1776">
        <w:t xml:space="preserve">) </w:t>
      </w:r>
    </w:p>
    <w:p w14:paraId="399C39FA" w14:textId="214A5A1C" w:rsidR="0092465F" w:rsidRDefault="00C11492" w:rsidP="009D3D6A">
      <w:pPr>
        <w:jc w:val="both"/>
      </w:pPr>
      <w:r>
        <w:rPr>
          <w:b/>
          <w:u w:val="single"/>
        </w:rPr>
        <w:t>Table 5</w:t>
      </w:r>
      <w:r w:rsidR="00233D15" w:rsidRPr="00233D15">
        <w:rPr>
          <w:b/>
          <w:u w:val="single"/>
        </w:rPr>
        <w:t xml:space="preserve">. </w:t>
      </w:r>
      <w:r w:rsidR="0092465F" w:rsidRPr="00233D15">
        <w:rPr>
          <w:b/>
          <w:u w:val="single"/>
        </w:rPr>
        <w:t>Elément</w:t>
      </w:r>
      <w:r w:rsidR="005B6510" w:rsidRPr="00233D15">
        <w:rPr>
          <w:b/>
          <w:u w:val="single"/>
        </w:rPr>
        <w:t>s</w:t>
      </w:r>
      <w:r w:rsidR="0092465F" w:rsidRPr="00233D15">
        <w:rPr>
          <w:b/>
          <w:u w:val="single"/>
        </w:rPr>
        <w:t xml:space="preserve"> à </w:t>
      </w:r>
      <w:r w:rsidR="005B6510" w:rsidRPr="00233D15">
        <w:rPr>
          <w:b/>
          <w:u w:val="single"/>
        </w:rPr>
        <w:t>rechercher</w:t>
      </w:r>
      <w:r w:rsidR="0092465F" w:rsidRPr="00233D15">
        <w:rPr>
          <w:b/>
          <w:u w:val="single"/>
        </w:rPr>
        <w:t xml:space="preserve"> dans l’interrogatoire clinique de la douleur </w:t>
      </w:r>
      <w:r w:rsidR="0092465F">
        <w:t>(</w:t>
      </w:r>
      <w:r w:rsidR="005B6510" w:rsidRPr="00CD67B1">
        <w:t>Inspiré</w:t>
      </w:r>
      <w:r w:rsidR="0092465F" w:rsidRPr="00CD67B1">
        <w:t xml:space="preserve"> de </w:t>
      </w:r>
      <w:proofErr w:type="spellStart"/>
      <w:r w:rsidR="0092465F" w:rsidRPr="00CD67B1">
        <w:t>Garche</w:t>
      </w:r>
      <w:proofErr w:type="spellEnd"/>
      <w:r w:rsidR="0092465F" w:rsidRPr="00CD67B1">
        <w:t xml:space="preserve"> et al.)</w:t>
      </w:r>
      <w:r w:rsidR="0092465F">
        <w:t xml:space="preserve"> </w:t>
      </w:r>
    </w:p>
    <w:p w14:paraId="3C6FA416" w14:textId="77777777" w:rsidR="00A82750" w:rsidRPr="00A82750" w:rsidRDefault="00A82750" w:rsidP="009D3D6A">
      <w:pPr>
        <w:jc w:val="both"/>
        <w:rPr>
          <w:b/>
          <w:sz w:val="8"/>
          <w:u w:val="single"/>
        </w:rPr>
      </w:pPr>
    </w:p>
    <w:tbl>
      <w:tblPr>
        <w:tblStyle w:val="Grilledutableau"/>
        <w:tblW w:w="0" w:type="auto"/>
        <w:tblLook w:val="04A0" w:firstRow="1" w:lastRow="0" w:firstColumn="1" w:lastColumn="0" w:noHBand="0" w:noVBand="1"/>
      </w:tblPr>
      <w:tblGrid>
        <w:gridCol w:w="4531"/>
        <w:gridCol w:w="4531"/>
      </w:tblGrid>
      <w:tr w:rsidR="00EE62A6" w14:paraId="71A57827" w14:textId="77777777" w:rsidTr="00EE62A6">
        <w:tc>
          <w:tcPr>
            <w:tcW w:w="4531" w:type="dxa"/>
            <w:shd w:val="clear" w:color="auto" w:fill="A8D08D" w:themeFill="accent6" w:themeFillTint="99"/>
          </w:tcPr>
          <w:p w14:paraId="1C202FBB" w14:textId="2ECD0B2E" w:rsidR="00EE62A6" w:rsidRPr="00A83866" w:rsidRDefault="00EE62A6" w:rsidP="009D3D6A">
            <w:pPr>
              <w:jc w:val="both"/>
            </w:pPr>
            <w:r>
              <w:t>Modalités à rechercher</w:t>
            </w:r>
          </w:p>
        </w:tc>
        <w:tc>
          <w:tcPr>
            <w:tcW w:w="4531" w:type="dxa"/>
            <w:shd w:val="clear" w:color="auto" w:fill="A8D08D" w:themeFill="accent6" w:themeFillTint="99"/>
          </w:tcPr>
          <w:p w14:paraId="19D3E92F" w14:textId="7039147C" w:rsidR="00EE62A6" w:rsidRDefault="00EE62A6" w:rsidP="009D3D6A">
            <w:pPr>
              <w:jc w:val="both"/>
            </w:pPr>
            <w:r>
              <w:t xml:space="preserve">Outils </w:t>
            </w:r>
          </w:p>
        </w:tc>
      </w:tr>
      <w:tr w:rsidR="00C40A80" w:rsidRPr="00463EFA" w14:paraId="7324DE88" w14:textId="77777777" w:rsidTr="00E03A16">
        <w:tc>
          <w:tcPr>
            <w:tcW w:w="4531" w:type="dxa"/>
            <w:shd w:val="clear" w:color="auto" w:fill="E2EFD9" w:themeFill="accent6" w:themeFillTint="33"/>
            <w:vAlign w:val="center"/>
          </w:tcPr>
          <w:p w14:paraId="3512814E" w14:textId="77777777" w:rsidR="00A83866" w:rsidRPr="00463EFA" w:rsidRDefault="00A83866" w:rsidP="009D3D6A">
            <w:pPr>
              <w:jc w:val="both"/>
              <w:rPr>
                <w:sz w:val="16"/>
                <w:szCs w:val="16"/>
              </w:rPr>
            </w:pPr>
            <w:r w:rsidRPr="00463EFA">
              <w:rPr>
                <w:sz w:val="16"/>
                <w:szCs w:val="16"/>
              </w:rPr>
              <w:t xml:space="preserve">Contexte familial et social, antécédents, </w:t>
            </w:r>
          </w:p>
          <w:p w14:paraId="20E90FF6" w14:textId="680A74B3" w:rsidR="00C40A80" w:rsidRPr="00463EFA" w:rsidRDefault="00A83866" w:rsidP="009D3D6A">
            <w:pPr>
              <w:jc w:val="both"/>
              <w:rPr>
                <w:sz w:val="16"/>
                <w:szCs w:val="16"/>
              </w:rPr>
            </w:pPr>
            <w:r w:rsidRPr="00463EFA">
              <w:rPr>
                <w:sz w:val="16"/>
                <w:szCs w:val="16"/>
              </w:rPr>
              <w:t>Mode d’apparition de la douleur, traitement, attente du patient</w:t>
            </w:r>
          </w:p>
        </w:tc>
        <w:tc>
          <w:tcPr>
            <w:tcW w:w="4531" w:type="dxa"/>
            <w:shd w:val="clear" w:color="auto" w:fill="C5E0B3" w:themeFill="accent6" w:themeFillTint="66"/>
            <w:vAlign w:val="center"/>
          </w:tcPr>
          <w:p w14:paraId="28161B5F" w14:textId="539CBB74" w:rsidR="00C40A80" w:rsidRPr="00463EFA" w:rsidRDefault="00A83866" w:rsidP="009D3D6A">
            <w:pPr>
              <w:jc w:val="both"/>
              <w:rPr>
                <w:sz w:val="16"/>
                <w:szCs w:val="16"/>
              </w:rPr>
            </w:pPr>
            <w:r w:rsidRPr="00463EFA">
              <w:rPr>
                <w:sz w:val="16"/>
                <w:szCs w:val="16"/>
              </w:rPr>
              <w:t xml:space="preserve">Interrogatoire </w:t>
            </w:r>
          </w:p>
        </w:tc>
      </w:tr>
      <w:tr w:rsidR="00C40A80" w:rsidRPr="00463EFA" w14:paraId="7E2463C6" w14:textId="77777777" w:rsidTr="00E03A16">
        <w:tc>
          <w:tcPr>
            <w:tcW w:w="4531" w:type="dxa"/>
            <w:shd w:val="clear" w:color="auto" w:fill="E2EFD9" w:themeFill="accent6" w:themeFillTint="33"/>
            <w:vAlign w:val="center"/>
          </w:tcPr>
          <w:p w14:paraId="6879EB22" w14:textId="5666D0B7" w:rsidR="00C40A80" w:rsidRPr="00463EFA" w:rsidRDefault="00A83866" w:rsidP="009D3D6A">
            <w:pPr>
              <w:jc w:val="both"/>
              <w:rPr>
                <w:sz w:val="16"/>
                <w:szCs w:val="16"/>
              </w:rPr>
            </w:pPr>
            <w:r w:rsidRPr="00463EFA">
              <w:rPr>
                <w:sz w:val="16"/>
                <w:szCs w:val="16"/>
              </w:rPr>
              <w:t>Localisation de la douleur</w:t>
            </w:r>
          </w:p>
        </w:tc>
        <w:tc>
          <w:tcPr>
            <w:tcW w:w="4531" w:type="dxa"/>
            <w:shd w:val="clear" w:color="auto" w:fill="C5E0B3" w:themeFill="accent6" w:themeFillTint="66"/>
            <w:vAlign w:val="center"/>
          </w:tcPr>
          <w:p w14:paraId="7206E29F" w14:textId="4BB6A28C" w:rsidR="00A83866" w:rsidRPr="00463EFA" w:rsidRDefault="00A83866" w:rsidP="00A83866">
            <w:pPr>
              <w:jc w:val="both"/>
              <w:rPr>
                <w:sz w:val="16"/>
                <w:szCs w:val="16"/>
              </w:rPr>
            </w:pPr>
            <w:r w:rsidRPr="00463EFA">
              <w:rPr>
                <w:sz w:val="16"/>
                <w:szCs w:val="16"/>
              </w:rPr>
              <w:t>Interrogatoire</w:t>
            </w:r>
          </w:p>
          <w:p w14:paraId="283E6E90" w14:textId="547A7ABE" w:rsidR="00C40A80" w:rsidRPr="00463EFA" w:rsidRDefault="00A83866" w:rsidP="005B6510">
            <w:pPr>
              <w:jc w:val="both"/>
              <w:rPr>
                <w:sz w:val="16"/>
                <w:szCs w:val="16"/>
              </w:rPr>
            </w:pPr>
            <w:r w:rsidRPr="00463EFA">
              <w:rPr>
                <w:sz w:val="16"/>
                <w:szCs w:val="16"/>
              </w:rPr>
              <w:t xml:space="preserve">Schéma </w:t>
            </w:r>
            <w:r w:rsidR="00EE62A6" w:rsidRPr="00463EFA">
              <w:rPr>
                <w:b/>
                <w:color w:val="FF00FF"/>
                <w:sz w:val="16"/>
                <w:szCs w:val="16"/>
              </w:rPr>
              <w:t>box 8</w:t>
            </w:r>
            <w:r w:rsidR="008574ED" w:rsidRPr="00463EFA">
              <w:rPr>
                <w:b/>
                <w:color w:val="FF00FF"/>
                <w:sz w:val="16"/>
                <w:szCs w:val="16"/>
              </w:rPr>
              <w:t xml:space="preserve"> en </w:t>
            </w:r>
            <w:r w:rsidR="008574ED" w:rsidRPr="00C11492">
              <w:rPr>
                <w:b/>
                <w:color w:val="7030A0"/>
                <w:sz w:val="16"/>
                <w:szCs w:val="16"/>
              </w:rPr>
              <w:t>annexe 1</w:t>
            </w:r>
          </w:p>
        </w:tc>
      </w:tr>
      <w:tr w:rsidR="00C40A80" w:rsidRPr="00463EFA" w14:paraId="0ACBF739" w14:textId="77777777" w:rsidTr="00E03A16">
        <w:tc>
          <w:tcPr>
            <w:tcW w:w="4531" w:type="dxa"/>
            <w:shd w:val="clear" w:color="auto" w:fill="E2EFD9" w:themeFill="accent6" w:themeFillTint="33"/>
            <w:vAlign w:val="center"/>
          </w:tcPr>
          <w:p w14:paraId="55149E7C" w14:textId="6A279DD4" w:rsidR="00C40A80" w:rsidRPr="00463EFA" w:rsidRDefault="005B6510" w:rsidP="009D3D6A">
            <w:pPr>
              <w:jc w:val="both"/>
              <w:rPr>
                <w:sz w:val="16"/>
                <w:szCs w:val="16"/>
              </w:rPr>
            </w:pPr>
            <w:r w:rsidRPr="00463EFA">
              <w:rPr>
                <w:sz w:val="16"/>
                <w:szCs w:val="16"/>
              </w:rPr>
              <w:t>Douleur continue (intensité) au cours des dernières 24 heures</w:t>
            </w:r>
          </w:p>
        </w:tc>
        <w:tc>
          <w:tcPr>
            <w:tcW w:w="4531" w:type="dxa"/>
            <w:shd w:val="clear" w:color="auto" w:fill="C5E0B3" w:themeFill="accent6" w:themeFillTint="66"/>
            <w:vAlign w:val="center"/>
          </w:tcPr>
          <w:p w14:paraId="1310E91F" w14:textId="6C893420" w:rsidR="00C40A80" w:rsidRPr="00463EFA" w:rsidRDefault="005B6510" w:rsidP="009D3D6A">
            <w:pPr>
              <w:jc w:val="both"/>
              <w:rPr>
                <w:sz w:val="16"/>
                <w:szCs w:val="16"/>
              </w:rPr>
            </w:pPr>
            <w:r w:rsidRPr="00463EFA">
              <w:rPr>
                <w:sz w:val="16"/>
                <w:szCs w:val="16"/>
              </w:rPr>
              <w:t>EVA</w:t>
            </w:r>
          </w:p>
        </w:tc>
      </w:tr>
      <w:tr w:rsidR="00C40A80" w:rsidRPr="00463EFA" w14:paraId="4A3C96A7" w14:textId="77777777" w:rsidTr="00E03A16">
        <w:tc>
          <w:tcPr>
            <w:tcW w:w="4531" w:type="dxa"/>
            <w:shd w:val="clear" w:color="auto" w:fill="E2EFD9" w:themeFill="accent6" w:themeFillTint="33"/>
            <w:vAlign w:val="center"/>
          </w:tcPr>
          <w:p w14:paraId="14CCA4EB" w14:textId="6F0BC061" w:rsidR="005B6510" w:rsidRPr="00463EFA" w:rsidRDefault="005B6510" w:rsidP="005B6510">
            <w:pPr>
              <w:jc w:val="both"/>
              <w:rPr>
                <w:sz w:val="16"/>
                <w:szCs w:val="16"/>
              </w:rPr>
            </w:pPr>
            <w:r w:rsidRPr="00463EFA">
              <w:rPr>
                <w:sz w:val="16"/>
                <w:szCs w:val="16"/>
              </w:rPr>
              <w:t>Symptômes neuropathiques :</w:t>
            </w:r>
          </w:p>
          <w:p w14:paraId="6F88B9AC" w14:textId="77777777" w:rsidR="005B6510" w:rsidRPr="00463EFA" w:rsidRDefault="005B6510" w:rsidP="005B6510">
            <w:pPr>
              <w:jc w:val="both"/>
              <w:rPr>
                <w:sz w:val="16"/>
                <w:szCs w:val="16"/>
              </w:rPr>
            </w:pPr>
            <w:r w:rsidRPr="00463EFA">
              <w:rPr>
                <w:sz w:val="16"/>
                <w:szCs w:val="16"/>
              </w:rPr>
              <w:t>Douleur paroxystique au cours des dernières 24 heures (intensité, fréquence des décharges électriques)</w:t>
            </w:r>
          </w:p>
          <w:p w14:paraId="4DD7F895" w14:textId="502BB8B5" w:rsidR="00C40A80" w:rsidRPr="00463EFA" w:rsidRDefault="005B6510" w:rsidP="005B6510">
            <w:pPr>
              <w:jc w:val="both"/>
              <w:rPr>
                <w:sz w:val="16"/>
                <w:szCs w:val="16"/>
              </w:rPr>
            </w:pPr>
            <w:r w:rsidRPr="00463EFA">
              <w:rPr>
                <w:sz w:val="16"/>
                <w:szCs w:val="16"/>
              </w:rPr>
              <w:t>Douleurs provoquées (intensité, mode de déclenchement) paresthésies / dysesthésies (intensité)</w:t>
            </w:r>
          </w:p>
        </w:tc>
        <w:tc>
          <w:tcPr>
            <w:tcW w:w="4531" w:type="dxa"/>
            <w:shd w:val="clear" w:color="auto" w:fill="C5E0B3" w:themeFill="accent6" w:themeFillTint="66"/>
            <w:vAlign w:val="center"/>
          </w:tcPr>
          <w:p w14:paraId="675C977C" w14:textId="77777777" w:rsidR="00C40A80" w:rsidRPr="00463EFA" w:rsidRDefault="005B6510" w:rsidP="009D3D6A">
            <w:pPr>
              <w:jc w:val="both"/>
              <w:rPr>
                <w:sz w:val="16"/>
                <w:szCs w:val="16"/>
              </w:rPr>
            </w:pPr>
            <w:r w:rsidRPr="00463EFA">
              <w:rPr>
                <w:sz w:val="16"/>
                <w:szCs w:val="16"/>
              </w:rPr>
              <w:t>EVA</w:t>
            </w:r>
          </w:p>
          <w:p w14:paraId="5DF99AED" w14:textId="5C013924" w:rsidR="005B6510" w:rsidRPr="00463EFA" w:rsidRDefault="005B6510" w:rsidP="009D3D6A">
            <w:pPr>
              <w:jc w:val="both"/>
              <w:rPr>
                <w:sz w:val="16"/>
                <w:szCs w:val="16"/>
              </w:rPr>
            </w:pPr>
            <w:r w:rsidRPr="00463EFA">
              <w:rPr>
                <w:sz w:val="16"/>
                <w:szCs w:val="16"/>
              </w:rPr>
              <w:t>Nombre de paroxysme</w:t>
            </w:r>
            <w:r w:rsidR="00B60534">
              <w:rPr>
                <w:sz w:val="16"/>
                <w:szCs w:val="16"/>
              </w:rPr>
              <w:t>s</w:t>
            </w:r>
            <w:r w:rsidRPr="00463EFA">
              <w:rPr>
                <w:sz w:val="16"/>
                <w:szCs w:val="16"/>
              </w:rPr>
              <w:t xml:space="preserve"> par jour</w:t>
            </w:r>
          </w:p>
          <w:p w14:paraId="6BA4A50A" w14:textId="35F9FBEF" w:rsidR="005B6510" w:rsidRPr="00463EFA" w:rsidRDefault="005B6510" w:rsidP="009D3D6A">
            <w:pPr>
              <w:jc w:val="both"/>
              <w:rPr>
                <w:sz w:val="16"/>
                <w:szCs w:val="16"/>
              </w:rPr>
            </w:pPr>
            <w:r w:rsidRPr="00463EFA">
              <w:rPr>
                <w:sz w:val="16"/>
                <w:szCs w:val="16"/>
              </w:rPr>
              <w:t>Mode de déclenchement des douleurs provoqué</w:t>
            </w:r>
            <w:r w:rsidR="00B60534">
              <w:rPr>
                <w:sz w:val="16"/>
                <w:szCs w:val="16"/>
              </w:rPr>
              <w:t>e</w:t>
            </w:r>
            <w:r w:rsidRPr="00463EFA">
              <w:rPr>
                <w:sz w:val="16"/>
                <w:szCs w:val="16"/>
              </w:rPr>
              <w:t xml:space="preserve">s (frottement, pression, froid) </w:t>
            </w:r>
          </w:p>
          <w:p w14:paraId="716852C7" w14:textId="4A61A288" w:rsidR="005B6510" w:rsidRPr="00463EFA" w:rsidRDefault="00463EFA" w:rsidP="009D3D6A">
            <w:pPr>
              <w:jc w:val="both"/>
              <w:rPr>
                <w:sz w:val="16"/>
                <w:szCs w:val="16"/>
              </w:rPr>
            </w:pPr>
            <w:r>
              <w:rPr>
                <w:sz w:val="16"/>
                <w:szCs w:val="16"/>
              </w:rPr>
              <w:t>Questionnaire DN4</w:t>
            </w:r>
          </w:p>
        </w:tc>
      </w:tr>
      <w:tr w:rsidR="00C40A80" w:rsidRPr="00463EFA" w14:paraId="01527C29" w14:textId="77777777" w:rsidTr="00E03A16">
        <w:tc>
          <w:tcPr>
            <w:tcW w:w="4531" w:type="dxa"/>
            <w:shd w:val="clear" w:color="auto" w:fill="E2EFD9" w:themeFill="accent6" w:themeFillTint="33"/>
            <w:vAlign w:val="center"/>
          </w:tcPr>
          <w:p w14:paraId="116C4FF9" w14:textId="693A711A" w:rsidR="00C40A80" w:rsidRPr="00463EFA" w:rsidRDefault="005B6510" w:rsidP="005B6510">
            <w:pPr>
              <w:jc w:val="both"/>
              <w:rPr>
                <w:sz w:val="16"/>
                <w:szCs w:val="16"/>
              </w:rPr>
            </w:pPr>
            <w:r w:rsidRPr="00463EFA">
              <w:rPr>
                <w:sz w:val="16"/>
                <w:szCs w:val="16"/>
              </w:rPr>
              <w:t>Impact fonctionnel sur l’activité générale, sur la marche, sur le travail habituel, le sommeil</w:t>
            </w:r>
          </w:p>
        </w:tc>
        <w:tc>
          <w:tcPr>
            <w:tcW w:w="4531" w:type="dxa"/>
            <w:shd w:val="clear" w:color="auto" w:fill="C5E0B3" w:themeFill="accent6" w:themeFillTint="66"/>
            <w:vAlign w:val="center"/>
          </w:tcPr>
          <w:p w14:paraId="327A1F11" w14:textId="10D831D2" w:rsidR="00C40A80" w:rsidRPr="00463EFA" w:rsidRDefault="00EA167B" w:rsidP="009D3D6A">
            <w:pPr>
              <w:jc w:val="both"/>
              <w:rPr>
                <w:sz w:val="16"/>
                <w:szCs w:val="16"/>
              </w:rPr>
            </w:pPr>
            <w:r w:rsidRPr="00463EFA">
              <w:rPr>
                <w:sz w:val="16"/>
                <w:szCs w:val="16"/>
              </w:rPr>
              <w:t>Echelle EVA</w:t>
            </w:r>
          </w:p>
          <w:p w14:paraId="2F89AABE" w14:textId="77777777" w:rsidR="00EA167B" w:rsidRPr="00463EFA" w:rsidRDefault="00EA167B" w:rsidP="009D3D6A">
            <w:pPr>
              <w:jc w:val="both"/>
              <w:rPr>
                <w:sz w:val="16"/>
                <w:szCs w:val="16"/>
              </w:rPr>
            </w:pPr>
            <w:r w:rsidRPr="00463EFA">
              <w:rPr>
                <w:sz w:val="16"/>
                <w:szCs w:val="16"/>
              </w:rPr>
              <w:t>TDM 6</w:t>
            </w:r>
          </w:p>
          <w:p w14:paraId="01115FDD" w14:textId="3257060B" w:rsidR="00EA167B" w:rsidRPr="00463EFA" w:rsidRDefault="00EA167B" w:rsidP="009D3D6A">
            <w:pPr>
              <w:jc w:val="both"/>
              <w:rPr>
                <w:sz w:val="16"/>
                <w:szCs w:val="16"/>
              </w:rPr>
            </w:pPr>
            <w:r w:rsidRPr="00463EFA">
              <w:rPr>
                <w:sz w:val="16"/>
                <w:szCs w:val="16"/>
              </w:rPr>
              <w:t xml:space="preserve">Echelle de BORG </w:t>
            </w:r>
            <w:r w:rsidR="00853E55" w:rsidRPr="00463EFA">
              <w:rPr>
                <w:sz w:val="16"/>
                <w:szCs w:val="16"/>
              </w:rPr>
              <w:t>RPE</w:t>
            </w:r>
          </w:p>
          <w:p w14:paraId="027C12EB" w14:textId="4217AF85" w:rsidR="00EA167B" w:rsidRPr="00463EFA" w:rsidRDefault="00EA167B" w:rsidP="009D3D6A">
            <w:pPr>
              <w:jc w:val="both"/>
              <w:rPr>
                <w:sz w:val="16"/>
                <w:szCs w:val="16"/>
              </w:rPr>
            </w:pPr>
            <w:r w:rsidRPr="00463EFA">
              <w:rPr>
                <w:sz w:val="16"/>
                <w:szCs w:val="16"/>
              </w:rPr>
              <w:t>Echelle BBS</w:t>
            </w:r>
          </w:p>
          <w:p w14:paraId="21B54F65" w14:textId="0E58B905" w:rsidR="00EA167B" w:rsidRPr="00463EFA" w:rsidRDefault="00EA167B" w:rsidP="009D3D6A">
            <w:pPr>
              <w:jc w:val="both"/>
              <w:rPr>
                <w:sz w:val="16"/>
                <w:szCs w:val="16"/>
              </w:rPr>
            </w:pPr>
            <w:r w:rsidRPr="00463EFA">
              <w:rPr>
                <w:sz w:val="16"/>
                <w:szCs w:val="16"/>
              </w:rPr>
              <w:t>Echelle IPAQ</w:t>
            </w:r>
          </w:p>
          <w:p w14:paraId="0344CBFE" w14:textId="03387219" w:rsidR="00EA167B" w:rsidRPr="00463EFA" w:rsidRDefault="00EA167B" w:rsidP="009D3D6A">
            <w:pPr>
              <w:jc w:val="both"/>
              <w:rPr>
                <w:sz w:val="16"/>
                <w:szCs w:val="16"/>
              </w:rPr>
            </w:pPr>
            <w:r w:rsidRPr="00463EFA">
              <w:rPr>
                <w:sz w:val="16"/>
                <w:szCs w:val="16"/>
              </w:rPr>
              <w:t>Indice de Barthel</w:t>
            </w:r>
          </w:p>
        </w:tc>
      </w:tr>
      <w:tr w:rsidR="00C40A80" w:rsidRPr="00463EFA" w14:paraId="78667655" w14:textId="77777777" w:rsidTr="00E03A16">
        <w:tc>
          <w:tcPr>
            <w:tcW w:w="4531" w:type="dxa"/>
            <w:shd w:val="clear" w:color="auto" w:fill="E2EFD9" w:themeFill="accent6" w:themeFillTint="33"/>
            <w:vAlign w:val="center"/>
          </w:tcPr>
          <w:p w14:paraId="5471DCCE" w14:textId="41C2D35F" w:rsidR="00C40A80" w:rsidRPr="00463EFA" w:rsidRDefault="005B6510" w:rsidP="009D3D6A">
            <w:pPr>
              <w:jc w:val="both"/>
              <w:rPr>
                <w:sz w:val="16"/>
                <w:szCs w:val="16"/>
              </w:rPr>
            </w:pPr>
            <w:r w:rsidRPr="00463EFA">
              <w:rPr>
                <w:sz w:val="16"/>
                <w:szCs w:val="16"/>
              </w:rPr>
              <w:t>Impact de la douleur sur l’humeur/anxiété</w:t>
            </w:r>
          </w:p>
        </w:tc>
        <w:tc>
          <w:tcPr>
            <w:tcW w:w="4531" w:type="dxa"/>
            <w:shd w:val="clear" w:color="auto" w:fill="C5E0B3" w:themeFill="accent6" w:themeFillTint="66"/>
            <w:vAlign w:val="center"/>
          </w:tcPr>
          <w:p w14:paraId="3F363938" w14:textId="77777777" w:rsidR="00C40A80" w:rsidRPr="00463EFA" w:rsidRDefault="00EA167B" w:rsidP="009D3D6A">
            <w:pPr>
              <w:jc w:val="both"/>
              <w:rPr>
                <w:sz w:val="16"/>
                <w:szCs w:val="16"/>
              </w:rPr>
            </w:pPr>
            <w:r w:rsidRPr="00463EFA">
              <w:rPr>
                <w:sz w:val="16"/>
                <w:szCs w:val="16"/>
              </w:rPr>
              <w:t>Echelle HAD</w:t>
            </w:r>
          </w:p>
          <w:p w14:paraId="2F30A63E" w14:textId="57F65824" w:rsidR="00EA167B" w:rsidRPr="00463EFA" w:rsidRDefault="00EA167B" w:rsidP="009D3D6A">
            <w:pPr>
              <w:jc w:val="both"/>
              <w:rPr>
                <w:sz w:val="16"/>
                <w:szCs w:val="16"/>
              </w:rPr>
            </w:pPr>
            <w:r w:rsidRPr="00463EFA">
              <w:rPr>
                <w:sz w:val="16"/>
                <w:szCs w:val="16"/>
              </w:rPr>
              <w:t>Echelle GAD 7</w:t>
            </w:r>
          </w:p>
        </w:tc>
      </w:tr>
      <w:tr w:rsidR="00C40A80" w:rsidRPr="00463EFA" w14:paraId="06FC9A0A" w14:textId="77777777" w:rsidTr="00E03A16">
        <w:tc>
          <w:tcPr>
            <w:tcW w:w="4531" w:type="dxa"/>
            <w:shd w:val="clear" w:color="auto" w:fill="E2EFD9" w:themeFill="accent6" w:themeFillTint="33"/>
            <w:vAlign w:val="center"/>
          </w:tcPr>
          <w:p w14:paraId="0DD6849B" w14:textId="489F520B" w:rsidR="00C40A80" w:rsidRPr="00463EFA" w:rsidRDefault="005B6510" w:rsidP="009D3D6A">
            <w:pPr>
              <w:jc w:val="both"/>
              <w:rPr>
                <w:sz w:val="16"/>
                <w:szCs w:val="16"/>
              </w:rPr>
            </w:pPr>
            <w:r w:rsidRPr="00463EFA">
              <w:rPr>
                <w:sz w:val="16"/>
                <w:szCs w:val="16"/>
              </w:rPr>
              <w:t>Soulagement apporté par les traitements</w:t>
            </w:r>
          </w:p>
        </w:tc>
        <w:tc>
          <w:tcPr>
            <w:tcW w:w="4531" w:type="dxa"/>
            <w:shd w:val="clear" w:color="auto" w:fill="C5E0B3" w:themeFill="accent6" w:themeFillTint="66"/>
            <w:vAlign w:val="center"/>
          </w:tcPr>
          <w:p w14:paraId="79A9ED2C" w14:textId="191700D6" w:rsidR="00C40A80" w:rsidRPr="00463EFA" w:rsidRDefault="00EA167B" w:rsidP="009D3D6A">
            <w:pPr>
              <w:jc w:val="both"/>
              <w:rPr>
                <w:sz w:val="16"/>
                <w:szCs w:val="16"/>
              </w:rPr>
            </w:pPr>
            <w:r w:rsidRPr="00463EFA">
              <w:rPr>
                <w:sz w:val="16"/>
                <w:szCs w:val="16"/>
              </w:rPr>
              <w:t>Echelle EVA</w:t>
            </w:r>
          </w:p>
        </w:tc>
      </w:tr>
    </w:tbl>
    <w:p w14:paraId="0B7C8AF7" w14:textId="2ED5697F" w:rsidR="00EE62A6" w:rsidRDefault="00EE62A6" w:rsidP="009D3D6A">
      <w:pPr>
        <w:jc w:val="both"/>
      </w:pPr>
    </w:p>
    <w:p w14:paraId="10EAD610" w14:textId="77777777" w:rsidR="00A82750" w:rsidRDefault="00A82750" w:rsidP="009D3D6A">
      <w:pPr>
        <w:jc w:val="both"/>
      </w:pPr>
    </w:p>
    <w:p w14:paraId="017E8E7B" w14:textId="77777777" w:rsidR="00A82750" w:rsidRDefault="00A82750" w:rsidP="009D3D6A">
      <w:pPr>
        <w:jc w:val="both"/>
      </w:pPr>
    </w:p>
    <w:p w14:paraId="4C3CFC8F" w14:textId="1C22E381" w:rsidR="00EE62A6" w:rsidRDefault="00EE62A6" w:rsidP="009D3D6A">
      <w:pPr>
        <w:jc w:val="both"/>
      </w:pPr>
      <w:r>
        <w:lastRenderedPageBreak/>
        <w:t>Pour le kinésithérapeute il sera nécessaire de conna</w:t>
      </w:r>
      <w:r w:rsidR="00B60534">
        <w:t>î</w:t>
      </w:r>
      <w:r>
        <w:t xml:space="preserve">tre les modalités suivantes : </w:t>
      </w:r>
    </w:p>
    <w:p w14:paraId="0A483514" w14:textId="7ECA0C1E" w:rsidR="001100DA" w:rsidRDefault="00EE62A6" w:rsidP="001100DA">
      <w:pPr>
        <w:jc w:val="both"/>
        <w:rPr>
          <w:b/>
        </w:rPr>
      </w:pPr>
      <w:r>
        <w:rPr>
          <w:b/>
        </w:rPr>
        <w:t>La s</w:t>
      </w:r>
      <w:r w:rsidR="001100DA" w:rsidRPr="001100DA">
        <w:rPr>
          <w:b/>
        </w:rPr>
        <w:t xml:space="preserve">émiologie clinique de la douleur périphérique </w:t>
      </w:r>
    </w:p>
    <w:p w14:paraId="1D300002" w14:textId="3B081CAE" w:rsidR="00EE62A6" w:rsidRPr="00EE62A6" w:rsidRDefault="00B60534" w:rsidP="001100DA">
      <w:pPr>
        <w:jc w:val="both"/>
      </w:pPr>
      <w:r>
        <w:t>Elle peut être définie</w:t>
      </w:r>
      <w:r w:rsidR="00EE62A6" w:rsidRPr="00EE62A6">
        <w:t xml:space="preserve"> selon : </w:t>
      </w:r>
    </w:p>
    <w:p w14:paraId="79DB85AF" w14:textId="423205EC" w:rsidR="001100DA" w:rsidRDefault="00EE62A6" w:rsidP="00DC491D">
      <w:pPr>
        <w:pStyle w:val="Paragraphedeliste"/>
        <w:numPr>
          <w:ilvl w:val="0"/>
          <w:numId w:val="8"/>
        </w:numPr>
        <w:jc w:val="both"/>
      </w:pPr>
      <w:r>
        <w:t>Des s</w:t>
      </w:r>
      <w:r w:rsidR="00E76826">
        <w:t>ymptômes</w:t>
      </w:r>
      <w:r w:rsidR="001100DA">
        <w:t xml:space="preserve"> sensitifs positifs (paresthésies, dysesthésies, troubles sensitifs subjectifs distaux, douleurs) et négatifs (perte de sensibilité, troubles de l’équilibre) ; </w:t>
      </w:r>
    </w:p>
    <w:p w14:paraId="4E1E2E96" w14:textId="6E7145C3" w:rsidR="001100DA" w:rsidRDefault="00EE62A6" w:rsidP="00DC491D">
      <w:pPr>
        <w:pStyle w:val="Paragraphedeliste"/>
        <w:numPr>
          <w:ilvl w:val="0"/>
          <w:numId w:val="8"/>
        </w:numPr>
        <w:jc w:val="both"/>
      </w:pPr>
      <w:r>
        <w:t xml:space="preserve">Des </w:t>
      </w:r>
      <w:r w:rsidR="008605FD">
        <w:t>symptômes</w:t>
      </w:r>
      <w:r w:rsidR="001100DA">
        <w:t xml:space="preserve"> moteurs positifs (crampes, fasciculations) et négatifs (faiblesse, amyotrophie, fatigue) ; </w:t>
      </w:r>
    </w:p>
    <w:p w14:paraId="328C296C" w14:textId="3C8144A5" w:rsidR="00E76826" w:rsidRDefault="00EE62A6" w:rsidP="00E76826">
      <w:pPr>
        <w:jc w:val="both"/>
      </w:pPr>
      <w:r>
        <w:t>Et il p</w:t>
      </w:r>
      <w:r w:rsidR="00E76826">
        <w:t>eut</w:t>
      </w:r>
      <w:r>
        <w:t xml:space="preserve"> y</w:t>
      </w:r>
      <w:r w:rsidR="00E76826">
        <w:t xml:space="preserve"> être associé : </w:t>
      </w:r>
    </w:p>
    <w:p w14:paraId="52D9B608" w14:textId="058F1F2B" w:rsidR="001100DA" w:rsidRDefault="00E76826" w:rsidP="00DC491D">
      <w:pPr>
        <w:pStyle w:val="Paragraphedeliste"/>
        <w:numPr>
          <w:ilvl w:val="0"/>
          <w:numId w:val="8"/>
        </w:numPr>
        <w:jc w:val="both"/>
      </w:pPr>
      <w:r>
        <w:t>De manière plus atypique</w:t>
      </w:r>
      <w:r w:rsidR="000C6546">
        <w:t>,</w:t>
      </w:r>
      <w:r>
        <w:t xml:space="preserve"> </w:t>
      </w:r>
      <w:r w:rsidR="00EE62A6">
        <w:t>l’</w:t>
      </w:r>
      <w:r>
        <w:t xml:space="preserve">apparition d’une </w:t>
      </w:r>
      <w:r w:rsidR="001100DA">
        <w:t>m</w:t>
      </w:r>
      <w:r>
        <w:t xml:space="preserve">anifestation </w:t>
      </w:r>
      <w:proofErr w:type="spellStart"/>
      <w:r w:rsidR="00C11492">
        <w:t>dysautonomiques</w:t>
      </w:r>
      <w:proofErr w:type="spellEnd"/>
      <w:r>
        <w:t xml:space="preserve"> ou</w:t>
      </w:r>
      <w:r w:rsidR="001100DA">
        <w:t xml:space="preserve"> de troubles trophiques</w:t>
      </w:r>
      <w:r w:rsidR="00BF686F">
        <w:t xml:space="preserve"> (extrémité membre</w:t>
      </w:r>
      <w:r w:rsidR="000C6546">
        <w:t>s</w:t>
      </w:r>
      <w:r w:rsidR="00BF686F">
        <w:t xml:space="preserve"> inférieurs)</w:t>
      </w:r>
      <w:r w:rsidR="001100DA">
        <w:t xml:space="preserve"> ; </w:t>
      </w:r>
    </w:p>
    <w:p w14:paraId="0B30E300" w14:textId="5EAB6E8A" w:rsidR="001100DA" w:rsidRDefault="00E76826" w:rsidP="00DC491D">
      <w:pPr>
        <w:pStyle w:val="Paragraphedeliste"/>
        <w:numPr>
          <w:ilvl w:val="0"/>
          <w:numId w:val="8"/>
        </w:numPr>
        <w:jc w:val="both"/>
      </w:pPr>
      <w:r>
        <w:t>La</w:t>
      </w:r>
      <w:r w:rsidR="001100DA">
        <w:t xml:space="preserve"> co</w:t>
      </w:r>
      <w:r w:rsidR="00C11492">
        <w:t xml:space="preserve">nstatation d’une aréflexie ostéo </w:t>
      </w:r>
      <w:r w:rsidR="001100DA">
        <w:t>tendineuse ou d’une hypoesthésie distale ou de pieds creux, lors d’un examen clinique systématique</w:t>
      </w:r>
      <w:r w:rsidR="008706F2">
        <w:t xml:space="preserve"> dans contexte de neuropathie associé</w:t>
      </w:r>
      <w:r w:rsidR="000C6546">
        <w:t>e</w:t>
      </w:r>
      <w:r w:rsidR="001100DA">
        <w:t>.</w:t>
      </w:r>
    </w:p>
    <w:p w14:paraId="062B0F8D" w14:textId="09D1C7C6" w:rsidR="001100DA" w:rsidRPr="001100DA" w:rsidRDefault="00EE62A6" w:rsidP="001100DA">
      <w:pPr>
        <w:jc w:val="both"/>
        <w:rPr>
          <w:b/>
        </w:rPr>
      </w:pPr>
      <w:r>
        <w:rPr>
          <w:b/>
        </w:rPr>
        <w:t>La s</w:t>
      </w:r>
      <w:r w:rsidR="001100DA" w:rsidRPr="001100DA">
        <w:rPr>
          <w:b/>
        </w:rPr>
        <w:t xml:space="preserve">émiologie clinique sensitive </w:t>
      </w:r>
    </w:p>
    <w:p w14:paraId="3D004A06" w14:textId="69925019" w:rsidR="001100DA" w:rsidRDefault="001100DA" w:rsidP="001100DA">
      <w:pPr>
        <w:jc w:val="both"/>
      </w:pPr>
      <w:r>
        <w:t>Les symptômes sensitifs suivants</w:t>
      </w:r>
      <w:r w:rsidR="008C651A">
        <w:t xml:space="preserve"> sont également à relever dans le cadre d’apparition de symptomatologie</w:t>
      </w:r>
      <w:r w:rsidR="000C6546">
        <w:t>s</w:t>
      </w:r>
      <w:r w:rsidR="008C651A">
        <w:t xml:space="preserve"> douloureuse</w:t>
      </w:r>
      <w:r w:rsidR="000C6546">
        <w:t>s</w:t>
      </w:r>
      <w:r w:rsidR="008C651A">
        <w:t xml:space="preserve"> :</w:t>
      </w:r>
      <w:r>
        <w:t xml:space="preserve"> </w:t>
      </w:r>
    </w:p>
    <w:p w14:paraId="10ED08A2" w14:textId="5F7D6E36" w:rsidR="001B55E6" w:rsidRDefault="00E76826" w:rsidP="00DC491D">
      <w:pPr>
        <w:pStyle w:val="Paragraphedeliste"/>
        <w:numPr>
          <w:ilvl w:val="0"/>
          <w:numId w:val="8"/>
        </w:numPr>
        <w:jc w:val="both"/>
      </w:pPr>
      <w:r>
        <w:t>Paresthésies</w:t>
      </w:r>
      <w:r w:rsidR="001100DA">
        <w:t xml:space="preserve"> (picotement, fourmillement, sensation de froid, etc., en l’absence de stimulation), dysesthésies (par exemple au contact des draps) et hypoesthésie localisée le plus</w:t>
      </w:r>
      <w:r w:rsidR="00AC1E1B">
        <w:t xml:space="preserve"> souvent aux membres inférieurs ;</w:t>
      </w:r>
      <w:r w:rsidR="001100DA">
        <w:t xml:space="preserve"> </w:t>
      </w:r>
    </w:p>
    <w:p w14:paraId="3A31EC97" w14:textId="6E488EDB" w:rsidR="001B55E6" w:rsidRDefault="00E76826" w:rsidP="00DC491D">
      <w:pPr>
        <w:pStyle w:val="Paragraphedeliste"/>
        <w:numPr>
          <w:ilvl w:val="0"/>
          <w:numId w:val="8"/>
        </w:numPr>
        <w:jc w:val="both"/>
      </w:pPr>
      <w:r>
        <w:t>Douleurs</w:t>
      </w:r>
      <w:r w:rsidR="008C651A">
        <w:t xml:space="preserve"> </w:t>
      </w:r>
      <w:r w:rsidR="001100DA">
        <w:t>à prédominance nocturne, mal calmées par les antalgiques usuels (brûlures, froid douloureux, sensations d’étau, de piqûre ou de marche sur du gravier, parfois réveillés par le contact), notamment au niveau des membres inférieurs ; le q</w:t>
      </w:r>
      <w:r w:rsidR="001B55E6">
        <w:t xml:space="preserve">uestionnaire DN4 </w:t>
      </w:r>
      <w:r w:rsidR="001100DA">
        <w:t>peut être utilisé pour diagnostiquer des douleurs</w:t>
      </w:r>
      <w:r w:rsidR="001B55E6">
        <w:t xml:space="preserve"> </w:t>
      </w:r>
      <w:r w:rsidR="00AC1E1B">
        <w:t>neuropathiques ;</w:t>
      </w:r>
      <w:r w:rsidR="001100DA">
        <w:t xml:space="preserve"> </w:t>
      </w:r>
    </w:p>
    <w:p w14:paraId="20E7C28F" w14:textId="317ED0CD" w:rsidR="001100DA" w:rsidRDefault="00E76826" w:rsidP="00DC491D">
      <w:pPr>
        <w:pStyle w:val="Paragraphedeliste"/>
        <w:numPr>
          <w:ilvl w:val="0"/>
          <w:numId w:val="8"/>
        </w:numPr>
        <w:jc w:val="both"/>
      </w:pPr>
      <w:r>
        <w:t>Troubles</w:t>
      </w:r>
      <w:r w:rsidR="001100DA">
        <w:t xml:space="preserve"> de l’équilibre majorés par la perte du contrôle visuel</w:t>
      </w:r>
    </w:p>
    <w:p w14:paraId="742A876D" w14:textId="4733F2B7" w:rsidR="00614E5C" w:rsidRPr="00BF22EF" w:rsidRDefault="00AC1E1B" w:rsidP="00183BEF">
      <w:pPr>
        <w:jc w:val="both"/>
        <w:rPr>
          <w:color w:val="FF00FF"/>
        </w:rPr>
      </w:pPr>
      <w:r>
        <w:t>C</w:t>
      </w:r>
      <w:r w:rsidR="00FB4491">
        <w:t>f</w:t>
      </w:r>
      <w:r>
        <w:t>.</w:t>
      </w:r>
      <w:r w:rsidR="00FB4491">
        <w:t xml:space="preserve"> les recommandations </w:t>
      </w:r>
      <w:r w:rsidR="00FB4491" w:rsidRPr="00CD67B1">
        <w:t>HAS</w:t>
      </w:r>
      <w:r w:rsidR="001B55E6" w:rsidRPr="00CD67B1">
        <w:t xml:space="preserve"> 2007</w:t>
      </w:r>
      <w:r w:rsidR="00CD67B1">
        <w:t xml:space="preserve"> (16)</w:t>
      </w:r>
      <w:r w:rsidR="00FB4491">
        <w:t xml:space="preserve"> pour la prise en charge de la douleur chroniques</w:t>
      </w:r>
      <w:r w:rsidR="00233D15">
        <w:t xml:space="preserve"> et la </w:t>
      </w:r>
      <w:r w:rsidR="006E61FC" w:rsidRPr="006E61FC">
        <w:rPr>
          <w:b/>
          <w:color w:val="FF00FF"/>
        </w:rPr>
        <w:t>Box 8</w:t>
      </w:r>
      <w:r w:rsidR="008574ED">
        <w:rPr>
          <w:b/>
          <w:color w:val="FF00FF"/>
        </w:rPr>
        <w:t xml:space="preserve"> en </w:t>
      </w:r>
      <w:r w:rsidR="008574ED" w:rsidRPr="00C11492">
        <w:rPr>
          <w:b/>
          <w:color w:val="7030A0"/>
        </w:rPr>
        <w:t>annexe 1</w:t>
      </w:r>
    </w:p>
    <w:p w14:paraId="6274E83B" w14:textId="2D17BD9A" w:rsidR="006E61FC" w:rsidRPr="00DF473D" w:rsidRDefault="006E61FC" w:rsidP="006E61FC">
      <w:pPr>
        <w:ind w:left="708" w:firstLine="708"/>
        <w:jc w:val="both"/>
        <w:rPr>
          <w:b/>
          <w:u w:val="single"/>
        </w:rPr>
      </w:pPr>
      <w:r>
        <w:rPr>
          <w:b/>
          <w:u w:val="single"/>
        </w:rPr>
        <w:t xml:space="preserve">2.4. </w:t>
      </w:r>
      <w:r w:rsidR="00DF473D" w:rsidRPr="00DF473D">
        <w:rPr>
          <w:b/>
          <w:u w:val="single"/>
        </w:rPr>
        <w:t>Aspect</w:t>
      </w:r>
      <w:r w:rsidR="000C6546">
        <w:rPr>
          <w:b/>
          <w:u w:val="single"/>
        </w:rPr>
        <w:t>s</w:t>
      </w:r>
      <w:r w:rsidR="00DF473D" w:rsidRPr="00DF473D">
        <w:rPr>
          <w:b/>
          <w:u w:val="single"/>
        </w:rPr>
        <w:t xml:space="preserve"> cliniques et évaluation complémentaires </w:t>
      </w:r>
    </w:p>
    <w:p w14:paraId="0F41E561" w14:textId="5A729AA0" w:rsidR="00FB4491" w:rsidRDefault="00DF473D" w:rsidP="00183BEF">
      <w:pPr>
        <w:jc w:val="both"/>
      </w:pPr>
      <w:r>
        <w:t>Selon le bassin de re</w:t>
      </w:r>
      <w:r w:rsidR="00972A41">
        <w:t xml:space="preserve">crutement de la </w:t>
      </w:r>
      <w:r w:rsidR="00D92E0C">
        <w:t>patientèle</w:t>
      </w:r>
      <w:r w:rsidR="00972A41">
        <w:t xml:space="preserve"> le kinésithérapeute</w:t>
      </w:r>
      <w:r>
        <w:t xml:space="preserve"> sera confronté à une symptomatologie plus ou moins complexe pour laquelle il</w:t>
      </w:r>
      <w:r w:rsidR="006E61FC">
        <w:t xml:space="preserve"> devra </w:t>
      </w:r>
      <w:r w:rsidR="00CC2715">
        <w:t>non seulement étiqueter le patient dans un aspect holistique ; mais également</w:t>
      </w:r>
      <w:r w:rsidR="006E61FC">
        <w:t xml:space="preserve"> communiquer avec le </w:t>
      </w:r>
      <w:r w:rsidR="008644E5">
        <w:t>prescripteur</w:t>
      </w:r>
      <w:r>
        <w:t xml:space="preserve"> </w:t>
      </w:r>
      <w:r w:rsidR="00CC2715">
        <w:t xml:space="preserve">et </w:t>
      </w:r>
      <w:r w:rsidR="00083772">
        <w:t xml:space="preserve">parfois même </w:t>
      </w:r>
      <w:r w:rsidR="008644E5">
        <w:t>proposer un</w:t>
      </w:r>
      <w:r>
        <w:t xml:space="preserve"> parcours de soin en équipe.</w:t>
      </w:r>
    </w:p>
    <w:p w14:paraId="318684BC" w14:textId="63F1A504" w:rsidR="00E1111C" w:rsidRDefault="00DF473D" w:rsidP="00183BEF">
      <w:pPr>
        <w:jc w:val="both"/>
      </w:pPr>
      <w:r>
        <w:t>Nous vous</w:t>
      </w:r>
      <w:r w:rsidR="00CC2715">
        <w:t xml:space="preserve"> mettons à disposition</w:t>
      </w:r>
      <w:r>
        <w:t xml:space="preserve"> en </w:t>
      </w:r>
      <w:r w:rsidRPr="008012A9">
        <w:rPr>
          <w:b/>
          <w:color w:val="7030A0"/>
        </w:rPr>
        <w:t>a</w:t>
      </w:r>
      <w:r w:rsidR="00B862C7">
        <w:rPr>
          <w:b/>
          <w:color w:val="7030A0"/>
        </w:rPr>
        <w:t>nnexe</w:t>
      </w:r>
      <w:r w:rsidR="008574ED">
        <w:rPr>
          <w:b/>
          <w:color w:val="7030A0"/>
        </w:rPr>
        <w:t xml:space="preserve"> 5</w:t>
      </w:r>
      <w:r w:rsidR="00EE62A6" w:rsidRPr="008012A9">
        <w:rPr>
          <w:color w:val="7030A0"/>
        </w:rPr>
        <w:t xml:space="preserve"> </w:t>
      </w:r>
      <w:r w:rsidR="00EE62A6">
        <w:t xml:space="preserve">les outils suivants : </w:t>
      </w:r>
    </w:p>
    <w:p w14:paraId="71454760" w14:textId="77D43703" w:rsidR="00FB4491" w:rsidRPr="00114698" w:rsidRDefault="00114698" w:rsidP="00DC491D">
      <w:pPr>
        <w:pStyle w:val="Paragraphedeliste"/>
        <w:numPr>
          <w:ilvl w:val="0"/>
          <w:numId w:val="8"/>
        </w:numPr>
        <w:jc w:val="both"/>
        <w:rPr>
          <w:b/>
          <w:u w:val="single"/>
        </w:rPr>
      </w:pPr>
      <w:r w:rsidRPr="00114698">
        <w:rPr>
          <w:b/>
          <w:u w:val="single"/>
        </w:rPr>
        <w:t xml:space="preserve">Evaluation </w:t>
      </w:r>
      <w:r w:rsidR="00FB4491" w:rsidRPr="00114698">
        <w:rPr>
          <w:b/>
          <w:u w:val="single"/>
        </w:rPr>
        <w:t>de la fatigue mentale</w:t>
      </w:r>
      <w:r w:rsidR="004A573A">
        <w:rPr>
          <w:b/>
          <w:u w:val="single"/>
        </w:rPr>
        <w:t xml:space="preserve"> :  le </w:t>
      </w:r>
      <w:r w:rsidRPr="00114698">
        <w:rPr>
          <w:b/>
          <w:u w:val="single"/>
        </w:rPr>
        <w:t>MFI</w:t>
      </w:r>
    </w:p>
    <w:p w14:paraId="1E7B2C3E" w14:textId="6643233B" w:rsidR="00114698" w:rsidRDefault="00C67BE0" w:rsidP="00C67BE0">
      <w:pPr>
        <w:jc w:val="both"/>
      </w:pPr>
      <w:r>
        <w:t>C’est un Auto questionnaire constitué de 20 items permettant d’évaluer la fatigue sous plusieurs dimensions. Chaque sous-score étant obtenu par sommation à partir des items qui appartiennent à la dimension correspondante (</w:t>
      </w:r>
      <w:r w:rsidR="00CC2715">
        <w:t xml:space="preserve">validation en français par </w:t>
      </w:r>
      <w:r w:rsidRPr="002F3145">
        <w:t xml:space="preserve">Gentile </w:t>
      </w:r>
      <w:r w:rsidR="00A772B4" w:rsidRPr="002F3145">
        <w:t>2003</w:t>
      </w:r>
      <w:r w:rsidR="002F3145">
        <w:t> ; 17</w:t>
      </w:r>
      <w:r w:rsidR="00A772B4" w:rsidRPr="002F3145">
        <w:t>)</w:t>
      </w:r>
      <w:r w:rsidR="00A772B4">
        <w:t xml:space="preserve"> </w:t>
      </w:r>
    </w:p>
    <w:p w14:paraId="75D6A8A6" w14:textId="1F8BC7B3" w:rsidR="00451223" w:rsidRDefault="00451223" w:rsidP="00451223">
      <w:pPr>
        <w:jc w:val="both"/>
      </w:pPr>
      <w:r>
        <w:t xml:space="preserve">Cinq dimensions de la fatigue ont été postulées sur la base des manières dont la fatigue peut s'exprimer : </w:t>
      </w:r>
    </w:p>
    <w:p w14:paraId="2ED33B7F" w14:textId="47A98947" w:rsidR="00451223" w:rsidRDefault="00494258" w:rsidP="00DC491D">
      <w:pPr>
        <w:pStyle w:val="Paragraphedeliste"/>
        <w:numPr>
          <w:ilvl w:val="0"/>
          <w:numId w:val="8"/>
        </w:numPr>
        <w:jc w:val="both"/>
      </w:pPr>
      <w:r>
        <w:t>P</w:t>
      </w:r>
      <w:r w:rsidR="00451223">
        <w:t xml:space="preserve">ar les remarques générales d'une personne concernant son fonctionnement, </w:t>
      </w:r>
      <w:r>
        <w:t xml:space="preserve">par exemple "Je me sens reposé" (Fatigue générale). </w:t>
      </w:r>
    </w:p>
    <w:p w14:paraId="4081AD31" w14:textId="1DE3CFD9" w:rsidR="00451223" w:rsidRDefault="00451223" w:rsidP="00DC491D">
      <w:pPr>
        <w:pStyle w:val="Paragraphedeliste"/>
        <w:numPr>
          <w:ilvl w:val="0"/>
          <w:numId w:val="8"/>
        </w:numPr>
        <w:jc w:val="both"/>
      </w:pPr>
      <w:r>
        <w:t>En se référant à des sensations physiques</w:t>
      </w:r>
      <w:r w:rsidR="00494258">
        <w:t xml:space="preserve"> (Fatigue physique) </w:t>
      </w:r>
      <w:r w:rsidR="00494258" w:rsidRPr="00494258">
        <w:t>Les symptômes somatiques de la fatigue, tels que les vertiges ou les douleurs musculaires, ne sont pas inclus dans cette catégorie.</w:t>
      </w:r>
    </w:p>
    <w:p w14:paraId="344551E2" w14:textId="14950290" w:rsidR="00451223" w:rsidRDefault="00451223" w:rsidP="00DC491D">
      <w:pPr>
        <w:pStyle w:val="Paragraphedeliste"/>
        <w:numPr>
          <w:ilvl w:val="0"/>
          <w:numId w:val="8"/>
        </w:numPr>
        <w:jc w:val="both"/>
      </w:pPr>
      <w:r>
        <w:lastRenderedPageBreak/>
        <w:t xml:space="preserve">En faisant référence à des symptômes cognitifs, tels que des difficultés de </w:t>
      </w:r>
      <w:r w:rsidR="00840F00">
        <w:t xml:space="preserve">concentration. </w:t>
      </w:r>
      <w:r w:rsidR="00CC2715">
        <w:t>(Fatigue</w:t>
      </w:r>
      <w:r w:rsidR="00494258">
        <w:t xml:space="preserve"> mentale).</w:t>
      </w:r>
      <w:r w:rsidR="00494258" w:rsidRPr="00494258">
        <w:t xml:space="preserve"> Les symptômes cognitifs tels que les difficultés de concentration sont inclus dans les échelles de la "fatigue mentale".</w:t>
      </w:r>
    </w:p>
    <w:p w14:paraId="0C8285C7" w14:textId="77777777" w:rsidR="00BB29D7" w:rsidRDefault="00BB29D7" w:rsidP="00DC491D">
      <w:pPr>
        <w:pStyle w:val="Paragraphedeliste"/>
        <w:numPr>
          <w:ilvl w:val="0"/>
          <w:numId w:val="8"/>
        </w:numPr>
        <w:jc w:val="both"/>
      </w:pPr>
      <w:r>
        <w:t>En faisant référence à un manque de motivation pour commencer une activité quelconque (</w:t>
      </w:r>
      <w:r w:rsidR="00451223">
        <w:t>Motivation réduite</w:t>
      </w:r>
      <w:r>
        <w:t>)</w:t>
      </w:r>
      <w:r w:rsidR="00451223">
        <w:t xml:space="preserve">. </w:t>
      </w:r>
    </w:p>
    <w:p w14:paraId="53895946" w14:textId="67F2BBAE" w:rsidR="00451223" w:rsidRDefault="00BB29D7" w:rsidP="00DC491D">
      <w:pPr>
        <w:pStyle w:val="Paragraphedeliste"/>
        <w:numPr>
          <w:ilvl w:val="0"/>
          <w:numId w:val="8"/>
        </w:numPr>
        <w:jc w:val="both"/>
      </w:pPr>
      <w:r>
        <w:t>En faisant</w:t>
      </w:r>
      <w:r w:rsidR="00451223">
        <w:t xml:space="preserve"> référence à une conséquence fréquente, bien que non nécessaire, de la fatigue, à savoir une réduction de l'activité, </w:t>
      </w:r>
      <w:r>
        <w:t>(</w:t>
      </w:r>
      <w:r w:rsidR="00451223">
        <w:t>Activité réduite</w:t>
      </w:r>
      <w:r>
        <w:t>)</w:t>
      </w:r>
      <w:r w:rsidR="00451223">
        <w:t>.</w:t>
      </w:r>
    </w:p>
    <w:p w14:paraId="6616F73F" w14:textId="00176C45" w:rsidR="00E518F8" w:rsidRPr="00C11492" w:rsidRDefault="00E518F8" w:rsidP="00E518F8">
      <w:pPr>
        <w:jc w:val="both"/>
        <w:rPr>
          <w:color w:val="C45911" w:themeColor="accent2" w:themeShade="BF"/>
          <w:u w:val="single"/>
        </w:rPr>
      </w:pPr>
      <w:r w:rsidRPr="00C11492">
        <w:rPr>
          <w:color w:val="C45911" w:themeColor="accent2" w:themeShade="BF"/>
          <w:u w:val="single"/>
        </w:rPr>
        <w:t xml:space="preserve">Interprétation </w:t>
      </w:r>
    </w:p>
    <w:p w14:paraId="04A0AB83" w14:textId="1442F662" w:rsidR="00E518F8" w:rsidRPr="00C11492" w:rsidRDefault="00451223" w:rsidP="00E518F8">
      <w:pPr>
        <w:jc w:val="both"/>
        <w:rPr>
          <w:color w:val="C45911" w:themeColor="accent2" w:themeShade="BF"/>
        </w:rPr>
      </w:pPr>
      <w:r w:rsidRPr="00C11492">
        <w:rPr>
          <w:color w:val="C45911" w:themeColor="accent2" w:themeShade="BF"/>
        </w:rPr>
        <w:t>Les énoncés font référence à des aspects de la fatigue ressentie au cours des jours pré</w:t>
      </w:r>
      <w:r w:rsidR="00BB29D7" w:rsidRPr="00C11492">
        <w:rPr>
          <w:color w:val="C45911" w:themeColor="accent2" w:themeShade="BF"/>
        </w:rPr>
        <w:t xml:space="preserve">cédents. </w:t>
      </w:r>
      <w:r w:rsidR="00E518F8" w:rsidRPr="00C11492">
        <w:rPr>
          <w:color w:val="C45911" w:themeColor="accent2" w:themeShade="BF"/>
        </w:rPr>
        <w:t>Les répondants utilisent une échelle allant de 1 à 7 pour indiquer dans quelle mesure certaines affirmations de la fatigue représentent leurs expériences.</w:t>
      </w:r>
    </w:p>
    <w:p w14:paraId="7CE51861" w14:textId="64870DE7" w:rsidR="00BB29D7" w:rsidRPr="00C11492" w:rsidRDefault="00E518F8" w:rsidP="00451223">
      <w:pPr>
        <w:jc w:val="both"/>
        <w:rPr>
          <w:color w:val="C45911" w:themeColor="accent2" w:themeShade="BF"/>
        </w:rPr>
      </w:pPr>
      <w:r w:rsidRPr="00C11492">
        <w:rPr>
          <w:color w:val="C45911" w:themeColor="accent2" w:themeShade="BF"/>
        </w:rPr>
        <w:t>Plusieurs éléments formulés de manière positive sont inversés. Des scores totaux plus élevés correspondent à d</w:t>
      </w:r>
      <w:r w:rsidR="0068688A" w:rsidRPr="00C11492">
        <w:rPr>
          <w:color w:val="C45911" w:themeColor="accent2" w:themeShade="BF"/>
        </w:rPr>
        <w:t>es niveaux de fatigue plus intenses</w:t>
      </w:r>
      <w:r w:rsidRPr="00C11492">
        <w:rPr>
          <w:color w:val="C45911" w:themeColor="accent2" w:themeShade="BF"/>
        </w:rPr>
        <w:t>.</w:t>
      </w:r>
    </w:p>
    <w:p w14:paraId="69B7B25C" w14:textId="5404A3FB" w:rsidR="00295770" w:rsidRPr="00114698" w:rsidRDefault="00114698" w:rsidP="00DC491D">
      <w:pPr>
        <w:pStyle w:val="Paragraphedeliste"/>
        <w:numPr>
          <w:ilvl w:val="0"/>
          <w:numId w:val="8"/>
        </w:numPr>
        <w:jc w:val="both"/>
        <w:rPr>
          <w:b/>
          <w:u w:val="single"/>
        </w:rPr>
      </w:pPr>
      <w:r w:rsidRPr="00114698">
        <w:rPr>
          <w:b/>
          <w:u w:val="single"/>
        </w:rPr>
        <w:t>Échelle</w:t>
      </w:r>
      <w:r w:rsidR="008C651A">
        <w:rPr>
          <w:b/>
          <w:u w:val="single"/>
        </w:rPr>
        <w:t xml:space="preserve"> du vertige : DHI</w:t>
      </w:r>
    </w:p>
    <w:p w14:paraId="357C5D0F" w14:textId="23919B52" w:rsidR="00840F00" w:rsidRPr="00840F00" w:rsidRDefault="00840F00" w:rsidP="00840F00">
      <w:pPr>
        <w:jc w:val="both"/>
      </w:pPr>
      <w:r w:rsidRPr="00840F00">
        <w:t>L'inventaire du handicap lié aux vert</w:t>
      </w:r>
      <w:r>
        <w:t xml:space="preserve">iges (DHI) a été développé pour </w:t>
      </w:r>
      <w:r w:rsidRPr="00840F00">
        <w:t>mesurer le niveau de handicap auto</w:t>
      </w:r>
      <w:r>
        <w:t xml:space="preserve">-perçu </w:t>
      </w:r>
      <w:r w:rsidRPr="00840F00">
        <w:t>associé</w:t>
      </w:r>
      <w:r>
        <w:t xml:space="preserve"> au symptôme des vertiges</w:t>
      </w:r>
      <w:r w:rsidRPr="00840F00">
        <w:t xml:space="preserve"> </w:t>
      </w:r>
      <w:r w:rsidR="002F3145">
        <w:t>(</w:t>
      </w:r>
      <w:r w:rsidR="002F3145" w:rsidRPr="002F3145">
        <w:rPr>
          <w:b/>
        </w:rPr>
        <w:t>18</w:t>
      </w:r>
      <w:r w:rsidRPr="002F3145">
        <w:t>).</w:t>
      </w:r>
      <w:r w:rsidRPr="00840F00">
        <w:t xml:space="preserve"> </w:t>
      </w:r>
    </w:p>
    <w:p w14:paraId="6E6FA087" w14:textId="39B69F8D" w:rsidR="00840F00" w:rsidRDefault="00840F00" w:rsidP="00840F00">
      <w:pPr>
        <w:jc w:val="both"/>
      </w:pPr>
      <w:r w:rsidRPr="00840F00">
        <w:t>Le DHI c</w:t>
      </w:r>
      <w:r>
        <w:t>omporte 25 items avec 3 dimensions</w:t>
      </w:r>
      <w:r w:rsidRPr="00840F00">
        <w:t xml:space="preserve"> : fonctionnel</w:t>
      </w:r>
      <w:r w:rsidR="00834A6A">
        <w:t>le</w:t>
      </w:r>
      <w:r w:rsidRPr="00840F00">
        <w:t>, émotionnel</w:t>
      </w:r>
      <w:r w:rsidR="00834A6A">
        <w:t>le</w:t>
      </w:r>
      <w:r w:rsidRPr="00840F00">
        <w:t xml:space="preserve">, </w:t>
      </w:r>
      <w:r>
        <w:t xml:space="preserve">physique. </w:t>
      </w:r>
    </w:p>
    <w:p w14:paraId="5B44353F" w14:textId="689B54B4" w:rsidR="00C11492" w:rsidRPr="000916BE" w:rsidRDefault="00C11492" w:rsidP="00840F00">
      <w:pPr>
        <w:jc w:val="both"/>
        <w:rPr>
          <w:color w:val="C45911" w:themeColor="accent2" w:themeShade="BF"/>
          <w:u w:val="single"/>
        </w:rPr>
      </w:pPr>
      <w:r w:rsidRPr="00C11492">
        <w:rPr>
          <w:color w:val="C45911" w:themeColor="accent2" w:themeShade="BF"/>
          <w:u w:val="single"/>
        </w:rPr>
        <w:t xml:space="preserve">Interprétation : </w:t>
      </w:r>
    </w:p>
    <w:p w14:paraId="77EBF6AB" w14:textId="5AEB07AE" w:rsidR="00840F00" w:rsidRPr="00C11492" w:rsidRDefault="00840F00" w:rsidP="00840F00">
      <w:pPr>
        <w:jc w:val="both"/>
        <w:rPr>
          <w:color w:val="C45911" w:themeColor="accent2" w:themeShade="BF"/>
        </w:rPr>
      </w:pPr>
      <w:r w:rsidRPr="00C11492">
        <w:rPr>
          <w:color w:val="C45911" w:themeColor="accent2" w:themeShade="BF"/>
        </w:rPr>
        <w:t>Un score total (0-100 points) est obtenu en additionnant les réponses de l’échelle ordinale, des scores plus élevés indiquant un handicap plus grave.</w:t>
      </w:r>
    </w:p>
    <w:p w14:paraId="680E9639" w14:textId="082E5108" w:rsidR="00614E5C" w:rsidRPr="00CC2715" w:rsidRDefault="00114698" w:rsidP="00DC491D">
      <w:pPr>
        <w:pStyle w:val="Paragraphedeliste"/>
        <w:numPr>
          <w:ilvl w:val="0"/>
          <w:numId w:val="8"/>
        </w:numPr>
        <w:jc w:val="both"/>
        <w:rPr>
          <w:b/>
          <w:u w:val="single"/>
        </w:rPr>
      </w:pPr>
      <w:r w:rsidRPr="00114698">
        <w:rPr>
          <w:b/>
          <w:u w:val="single"/>
        </w:rPr>
        <w:t>E</w:t>
      </w:r>
      <w:r w:rsidR="001B4002" w:rsidRPr="00114698">
        <w:rPr>
          <w:b/>
          <w:u w:val="single"/>
        </w:rPr>
        <w:t xml:space="preserve">valuation motivationnelle : échelle SIMS (the </w:t>
      </w:r>
      <w:r w:rsidRPr="00114698">
        <w:rPr>
          <w:b/>
          <w:u w:val="single"/>
        </w:rPr>
        <w:t>situationnel</w:t>
      </w:r>
      <w:r w:rsidR="00840F00">
        <w:rPr>
          <w:b/>
          <w:u w:val="single"/>
        </w:rPr>
        <w:t xml:space="preserve"> motivation </w:t>
      </w:r>
      <w:proofErr w:type="spellStart"/>
      <w:r w:rsidR="00840F00">
        <w:rPr>
          <w:b/>
          <w:u w:val="single"/>
        </w:rPr>
        <w:t>scale</w:t>
      </w:r>
      <w:proofErr w:type="spellEnd"/>
      <w:r w:rsidR="00840F00">
        <w:rPr>
          <w:b/>
          <w:u w:val="single"/>
        </w:rPr>
        <w:t xml:space="preserve">) </w:t>
      </w:r>
    </w:p>
    <w:p w14:paraId="340BB4C6" w14:textId="2E42ADFD" w:rsidR="00614E5C" w:rsidRDefault="00614E5C" w:rsidP="00614E5C">
      <w:pPr>
        <w:jc w:val="both"/>
      </w:pPr>
      <w:r w:rsidRPr="00614E5C">
        <w:t>Le SIMS est conçu pour évaluer les constructions de la motivation intrinsèque, de la régulation identifiée, de la régulati</w:t>
      </w:r>
      <w:r w:rsidR="001A27FF">
        <w:t xml:space="preserve">on externe et de </w:t>
      </w:r>
      <w:r w:rsidR="00137DE9">
        <w:t>« </w:t>
      </w:r>
      <w:r w:rsidR="001A27FF">
        <w:t>l’amotivation</w:t>
      </w:r>
      <w:r w:rsidR="00137DE9">
        <w:t> »</w:t>
      </w:r>
      <w:r w:rsidR="001A27FF">
        <w:t xml:space="preserve"> </w:t>
      </w:r>
      <w:r w:rsidRPr="00614E5C">
        <w:t>s</w:t>
      </w:r>
      <w:r w:rsidR="002F3145">
        <w:t xml:space="preserve">ur le terrain et en laboratoire </w:t>
      </w:r>
      <w:r w:rsidR="002F3145" w:rsidRPr="001222EC">
        <w:rPr>
          <w:b/>
        </w:rPr>
        <w:t>(19)</w:t>
      </w:r>
      <w:r w:rsidR="002F3145">
        <w:t>.</w:t>
      </w:r>
    </w:p>
    <w:p w14:paraId="15BF2312" w14:textId="1AFDAF20" w:rsidR="00614E5C" w:rsidRPr="00C11492" w:rsidRDefault="00CD62D9" w:rsidP="00614E5C">
      <w:pPr>
        <w:jc w:val="both"/>
        <w:rPr>
          <w:color w:val="C45911" w:themeColor="accent2" w:themeShade="BF"/>
          <w:u w:val="single"/>
        </w:rPr>
      </w:pPr>
      <w:r w:rsidRPr="00C11492">
        <w:rPr>
          <w:color w:val="C45911" w:themeColor="accent2" w:themeShade="BF"/>
          <w:u w:val="single"/>
        </w:rPr>
        <w:t xml:space="preserve">Interprétation : </w:t>
      </w:r>
    </w:p>
    <w:p w14:paraId="11341E3E" w14:textId="3EA0423D" w:rsidR="00137DE9" w:rsidRPr="00C11492" w:rsidRDefault="00137DE9" w:rsidP="00614E5C">
      <w:pPr>
        <w:jc w:val="both"/>
        <w:rPr>
          <w:color w:val="C45911" w:themeColor="accent2" w:themeShade="BF"/>
        </w:rPr>
      </w:pPr>
      <w:r w:rsidRPr="00C11492">
        <w:rPr>
          <w:color w:val="C45911" w:themeColor="accent2" w:themeShade="BF"/>
        </w:rPr>
        <w:t xml:space="preserve">Elle se fait par le score le plus élevé obtenu parmi les 4 items suivants : </w:t>
      </w:r>
    </w:p>
    <w:p w14:paraId="60E57C9E" w14:textId="133F38E5" w:rsidR="00614E5C" w:rsidRPr="00C11492" w:rsidRDefault="00614E5C" w:rsidP="00614E5C">
      <w:pPr>
        <w:jc w:val="both"/>
        <w:rPr>
          <w:color w:val="C45911" w:themeColor="accent2" w:themeShade="BF"/>
        </w:rPr>
      </w:pPr>
      <w:r w:rsidRPr="00C11492">
        <w:rPr>
          <w:color w:val="C45911" w:themeColor="accent2" w:themeShade="BF"/>
        </w:rPr>
        <w:t>Les items 1, 5, 9 et 13 se rapportent à la motivation intrinsèque (meilleur type de régulation, grand sentiment d’autonomie),</w:t>
      </w:r>
      <w:r w:rsidR="009E3FF7" w:rsidRPr="00C11492">
        <w:rPr>
          <w:color w:val="C45911" w:themeColor="accent2" w:themeShade="BF"/>
        </w:rPr>
        <w:t xml:space="preserve"> ce sont les moteurs internes qui motivent à se comporter de certaines </w:t>
      </w:r>
      <w:r w:rsidR="0038627C" w:rsidRPr="00C11492">
        <w:rPr>
          <w:color w:val="C45911" w:themeColor="accent2" w:themeShade="BF"/>
        </w:rPr>
        <w:t>manières ;</w:t>
      </w:r>
      <w:r w:rsidR="009E3FF7" w:rsidRPr="00C11492">
        <w:rPr>
          <w:color w:val="C45911" w:themeColor="accent2" w:themeShade="BF"/>
        </w:rPr>
        <w:t xml:space="preserve"> y compris les valeurs fondamentales, les intérêts </w:t>
      </w:r>
      <w:r w:rsidR="00853E55" w:rsidRPr="00C11492">
        <w:rPr>
          <w:color w:val="C45911" w:themeColor="accent2" w:themeShade="BF"/>
        </w:rPr>
        <w:t>propres et</w:t>
      </w:r>
      <w:r w:rsidR="009E3FF7" w:rsidRPr="00C11492">
        <w:rPr>
          <w:color w:val="C45911" w:themeColor="accent2" w:themeShade="BF"/>
        </w:rPr>
        <w:t xml:space="preserve"> le sens personnel de la moralité.</w:t>
      </w:r>
    </w:p>
    <w:p w14:paraId="5EEAB208" w14:textId="1BC9D4A4" w:rsidR="00614E5C" w:rsidRPr="00C11492" w:rsidRDefault="00CD62D9" w:rsidP="00614E5C">
      <w:pPr>
        <w:jc w:val="both"/>
        <w:rPr>
          <w:color w:val="C45911" w:themeColor="accent2" w:themeShade="BF"/>
        </w:rPr>
      </w:pPr>
      <w:r w:rsidRPr="00C11492">
        <w:rPr>
          <w:color w:val="C45911" w:themeColor="accent2" w:themeShade="BF"/>
        </w:rPr>
        <w:t>Les</w:t>
      </w:r>
      <w:r w:rsidR="00614E5C" w:rsidRPr="00C11492">
        <w:rPr>
          <w:color w:val="C45911" w:themeColor="accent2" w:themeShade="BF"/>
        </w:rPr>
        <w:t xml:space="preserve"> items 2, 6, 10 et 14 se rapportent à la régulation identifiée (bon type de régulation, sentiment d’autonomie élevé),</w:t>
      </w:r>
      <w:r w:rsidR="009E3FF7" w:rsidRPr="00C11492">
        <w:rPr>
          <w:color w:val="C45911" w:themeColor="accent2" w:themeShade="BF"/>
        </w:rPr>
        <w:t xml:space="preserve"> Elle est </w:t>
      </w:r>
      <w:r w:rsidR="00834A6A">
        <w:rPr>
          <w:color w:val="C45911" w:themeColor="accent2" w:themeShade="BF"/>
        </w:rPr>
        <w:t>fond</w:t>
      </w:r>
      <w:r w:rsidR="009E3FF7" w:rsidRPr="00C11492">
        <w:rPr>
          <w:color w:val="C45911" w:themeColor="accent2" w:themeShade="BF"/>
        </w:rPr>
        <w:t xml:space="preserve">ée sur des valeurs conscientes qui sont personnellement importantes pour un individu. </w:t>
      </w:r>
    </w:p>
    <w:p w14:paraId="1281F975" w14:textId="5DA49304" w:rsidR="00137DE9" w:rsidRPr="00C11492" w:rsidRDefault="00CD62D9" w:rsidP="00614E5C">
      <w:pPr>
        <w:jc w:val="both"/>
        <w:rPr>
          <w:color w:val="C45911" w:themeColor="accent2" w:themeShade="BF"/>
        </w:rPr>
      </w:pPr>
      <w:r w:rsidRPr="00C11492">
        <w:rPr>
          <w:color w:val="C45911" w:themeColor="accent2" w:themeShade="BF"/>
        </w:rPr>
        <w:t>Les</w:t>
      </w:r>
      <w:r w:rsidR="00614E5C" w:rsidRPr="00C11492">
        <w:rPr>
          <w:color w:val="C45911" w:themeColor="accent2" w:themeShade="BF"/>
        </w:rPr>
        <w:t xml:space="preserve"> items 3, 7, 11 et 15 se rapportent à la régulation externe (mauvais type de régulation, sentiment d’autonomie faible),</w:t>
      </w:r>
      <w:r w:rsidR="00137DE9" w:rsidRPr="00C11492">
        <w:rPr>
          <w:color w:val="C45911" w:themeColor="accent2" w:themeShade="BF"/>
        </w:rPr>
        <w:t xml:space="preserve"> Par exemple les urgences sont exclusivement des motivations externes et sont régies par la conformité, les récompenses …</w:t>
      </w:r>
    </w:p>
    <w:p w14:paraId="7C110131" w14:textId="7773D006" w:rsidR="00614E5C" w:rsidRDefault="00CD62D9" w:rsidP="00614E5C">
      <w:pPr>
        <w:jc w:val="both"/>
        <w:rPr>
          <w:color w:val="C45911" w:themeColor="accent2" w:themeShade="BF"/>
        </w:rPr>
      </w:pPr>
      <w:r w:rsidRPr="00C11492">
        <w:rPr>
          <w:color w:val="C45911" w:themeColor="accent2" w:themeShade="BF"/>
        </w:rPr>
        <w:t>Les</w:t>
      </w:r>
      <w:r w:rsidR="00614E5C" w:rsidRPr="00C11492">
        <w:rPr>
          <w:color w:val="C45911" w:themeColor="accent2" w:themeShade="BF"/>
        </w:rPr>
        <w:t xml:space="preserve"> items 4, 8, 12 et 16 se rapportent à l’amotivation (aucune régulation).</w:t>
      </w:r>
      <w:r w:rsidR="00137DE9" w:rsidRPr="00C11492">
        <w:rPr>
          <w:color w:val="C45911" w:themeColor="accent2" w:themeShade="BF"/>
        </w:rPr>
        <w:t xml:space="preserve"> Le patient est complètement non autonome, il n’a pas de motivation à proprement parler et a probablement du mal à répondre à ses besoins.</w:t>
      </w:r>
    </w:p>
    <w:p w14:paraId="31006E37" w14:textId="6F2CA427" w:rsidR="00A12FB4" w:rsidRDefault="00A12FB4" w:rsidP="00614E5C">
      <w:pPr>
        <w:jc w:val="both"/>
        <w:rPr>
          <w:color w:val="C45911" w:themeColor="accent2" w:themeShade="BF"/>
        </w:rPr>
      </w:pPr>
    </w:p>
    <w:p w14:paraId="1EA2511A" w14:textId="77777777" w:rsidR="00A82750" w:rsidRDefault="00A82750" w:rsidP="00614E5C">
      <w:pPr>
        <w:jc w:val="both"/>
        <w:rPr>
          <w:color w:val="C45911" w:themeColor="accent2" w:themeShade="BF"/>
        </w:rPr>
      </w:pPr>
    </w:p>
    <w:p w14:paraId="6FC0837A" w14:textId="77777777" w:rsidR="00A12FB4" w:rsidRPr="00C11492" w:rsidRDefault="00A12FB4" w:rsidP="00614E5C">
      <w:pPr>
        <w:jc w:val="both"/>
        <w:rPr>
          <w:color w:val="C45911" w:themeColor="accent2" w:themeShade="BF"/>
        </w:rPr>
      </w:pPr>
    </w:p>
    <w:p w14:paraId="1B59D322" w14:textId="0433361F" w:rsidR="00EB0A5A" w:rsidRPr="00BF22EF" w:rsidRDefault="00EB0A5A" w:rsidP="00DC491D">
      <w:pPr>
        <w:pStyle w:val="Paragraphedeliste"/>
        <w:numPr>
          <w:ilvl w:val="0"/>
          <w:numId w:val="6"/>
        </w:numPr>
        <w:jc w:val="both"/>
        <w:rPr>
          <w:b/>
          <w:u w:val="single"/>
        </w:rPr>
      </w:pPr>
      <w:r w:rsidRPr="00EB0A5A">
        <w:rPr>
          <w:b/>
          <w:u w:val="single"/>
        </w:rPr>
        <w:lastRenderedPageBreak/>
        <w:t>A</w:t>
      </w:r>
      <w:r w:rsidR="00094EA0" w:rsidRPr="00EB0A5A">
        <w:rPr>
          <w:b/>
          <w:u w:val="single"/>
        </w:rPr>
        <w:t xml:space="preserve">rbre décisionnel de type GO /NO GO : </w:t>
      </w:r>
    </w:p>
    <w:p w14:paraId="1FBD5836" w14:textId="178BD555" w:rsidR="000916BE" w:rsidRDefault="00114698" w:rsidP="00183BEF">
      <w:pPr>
        <w:jc w:val="both"/>
      </w:pPr>
      <w:r>
        <w:t>L’objectif principal de ce GO/NO GO</w:t>
      </w:r>
      <w:r w:rsidR="003A32AF">
        <w:t xml:space="preserve"> (table 6 et 7)</w:t>
      </w:r>
      <w:r>
        <w:t xml:space="preserve"> est le suivant : </w:t>
      </w:r>
      <w:r w:rsidR="0044351D">
        <w:t xml:space="preserve">aborder le patient dans un aspect holistique afin d’améliorer sa prise en charge rééducative. Il donne en outre la possibilité de </w:t>
      </w:r>
      <w:r w:rsidR="00972A41">
        <w:t>référer</w:t>
      </w:r>
      <w:r>
        <w:t xml:space="preserve"> au </w:t>
      </w:r>
      <w:r w:rsidR="00094EA0">
        <w:t>M</w:t>
      </w:r>
      <w:r>
        <w:t>édecin Généraliste</w:t>
      </w:r>
      <w:r w:rsidR="00094EA0">
        <w:t>,</w:t>
      </w:r>
      <w:r>
        <w:t xml:space="preserve"> en argumentant pour un </w:t>
      </w:r>
      <w:r w:rsidR="003A32AF">
        <w:t>avis et orientation si nécessaire.</w:t>
      </w:r>
    </w:p>
    <w:p w14:paraId="0EE42AF9" w14:textId="20E0E5FB" w:rsidR="003A32AF" w:rsidRDefault="000916BE" w:rsidP="00183BEF">
      <w:pPr>
        <w:jc w:val="both"/>
        <w:rPr>
          <w:b/>
          <w:u w:val="single"/>
        </w:rPr>
      </w:pPr>
      <w:r w:rsidRPr="003A32AF">
        <w:rPr>
          <w:b/>
          <w:u w:val="single"/>
        </w:rPr>
        <w:t>Table</w:t>
      </w:r>
      <w:r w:rsidR="003A32AF" w:rsidRPr="003A32AF">
        <w:rPr>
          <w:b/>
          <w:u w:val="single"/>
        </w:rPr>
        <w:t xml:space="preserve"> 6. Arbre décisionnel partie 1</w:t>
      </w:r>
    </w:p>
    <w:p w14:paraId="5BFFA8B9" w14:textId="77777777" w:rsidR="00A136C5" w:rsidRDefault="000916BE" w:rsidP="00183BEF">
      <w:pPr>
        <w:jc w:val="both"/>
      </w:pPr>
      <w:r>
        <w:t>.</w:t>
      </w:r>
      <w:r w:rsidR="003A32AF">
        <w:t xml:space="preserve"> </w:t>
      </w:r>
      <w:r w:rsidR="00A136C5">
        <w:rPr>
          <w:noProof/>
          <w:lang w:eastAsia="fr-FR"/>
        </w:rPr>
        <w:drawing>
          <wp:inline distT="0" distB="0" distL="0" distR="0" wp14:anchorId="0B9911E0" wp14:editId="0F237BE7">
            <wp:extent cx="5760720" cy="4126865"/>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4126865"/>
                    </a:xfrm>
                    <a:prstGeom prst="rect">
                      <a:avLst/>
                    </a:prstGeom>
                  </pic:spPr>
                </pic:pic>
              </a:graphicData>
            </a:graphic>
          </wp:inline>
        </w:drawing>
      </w:r>
    </w:p>
    <w:p w14:paraId="4A8CE72D" w14:textId="32B90FB5" w:rsidR="000916BE" w:rsidRPr="0044351D" w:rsidRDefault="000916BE" w:rsidP="00183BEF">
      <w:pPr>
        <w:jc w:val="both"/>
        <w:rPr>
          <w:b/>
          <w:u w:val="single"/>
        </w:rPr>
      </w:pPr>
      <w:r w:rsidRPr="0044351D">
        <w:rPr>
          <w:b/>
          <w:u w:val="single"/>
        </w:rPr>
        <w:t xml:space="preserve">Table 7. </w:t>
      </w:r>
      <w:r w:rsidR="0044351D" w:rsidRPr="0044351D">
        <w:rPr>
          <w:b/>
          <w:u w:val="single"/>
        </w:rPr>
        <w:t>Arbre décisionnel partie 2.</w:t>
      </w:r>
      <w:r w:rsidR="00A12FB4">
        <w:rPr>
          <w:b/>
          <w:u w:val="single"/>
        </w:rPr>
        <w:t> :</w:t>
      </w:r>
    </w:p>
    <w:p w14:paraId="530F1E20" w14:textId="540E04DF" w:rsidR="00A136C5" w:rsidRDefault="00A136C5" w:rsidP="00183BEF">
      <w:pPr>
        <w:jc w:val="both"/>
      </w:pPr>
      <w:r>
        <w:rPr>
          <w:noProof/>
          <w:lang w:eastAsia="fr-FR"/>
        </w:rPr>
        <w:drawing>
          <wp:inline distT="0" distB="0" distL="0" distR="0" wp14:anchorId="68F6C3D4" wp14:editId="16DCB47D">
            <wp:extent cx="5760720" cy="32448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244850"/>
                    </a:xfrm>
                    <a:prstGeom prst="rect">
                      <a:avLst/>
                    </a:prstGeom>
                  </pic:spPr>
                </pic:pic>
              </a:graphicData>
            </a:graphic>
          </wp:inline>
        </w:drawing>
      </w:r>
    </w:p>
    <w:p w14:paraId="38DDC238" w14:textId="77777777" w:rsidR="00A82750" w:rsidRDefault="00A82750" w:rsidP="00183BEF">
      <w:pPr>
        <w:jc w:val="both"/>
      </w:pPr>
    </w:p>
    <w:p w14:paraId="4DEAC13E" w14:textId="4DE1B7A6" w:rsidR="00EB0A5A" w:rsidRDefault="00EB0A5A" w:rsidP="00DC491D">
      <w:pPr>
        <w:pStyle w:val="Paragraphedeliste"/>
        <w:numPr>
          <w:ilvl w:val="0"/>
          <w:numId w:val="7"/>
        </w:numPr>
        <w:jc w:val="both"/>
        <w:rPr>
          <w:b/>
          <w:u w:val="single"/>
        </w:rPr>
      </w:pPr>
      <w:r w:rsidRPr="00EB0A5A">
        <w:rPr>
          <w:b/>
          <w:u w:val="single"/>
        </w:rPr>
        <w:lastRenderedPageBreak/>
        <w:t>P</w:t>
      </w:r>
      <w:r w:rsidR="00094EA0" w:rsidRPr="00EB0A5A">
        <w:rPr>
          <w:b/>
          <w:u w:val="single"/>
        </w:rPr>
        <w:t>rise en charge</w:t>
      </w:r>
      <w:r w:rsidRPr="00EB0A5A">
        <w:rPr>
          <w:b/>
          <w:u w:val="single"/>
        </w:rPr>
        <w:t xml:space="preserve"> en kinésithérapie</w:t>
      </w:r>
    </w:p>
    <w:p w14:paraId="674F288E" w14:textId="28EF6535" w:rsidR="00CD11F5" w:rsidRDefault="00CD11F5" w:rsidP="00CD11F5">
      <w:pPr>
        <w:jc w:val="both"/>
      </w:pPr>
      <w:r>
        <w:t>Cette partie a été décrite pour la p</w:t>
      </w:r>
      <w:r w:rsidR="00A02C45">
        <w:t>rise en charge du patient COVID-</w:t>
      </w:r>
      <w:r>
        <w:t>19 en stade aigu pour les 4 phases de la maladie. Elles sont disponibles</w:t>
      </w:r>
      <w:r w:rsidR="008574ED">
        <w:t xml:space="preserve"> dans l’article 2</w:t>
      </w:r>
      <w:r>
        <w:t>. En ce qui concerne la prise en charge ki</w:t>
      </w:r>
      <w:r w:rsidR="00A02C45">
        <w:t>nésithérapique du patient COVID-</w:t>
      </w:r>
      <w:r>
        <w:t>long, au vue des données de littérature à la date de la rédaction, il</w:t>
      </w:r>
      <w:r w:rsidR="008574ED">
        <w:t xml:space="preserve"> semble qu’il n’y a</w:t>
      </w:r>
      <w:r>
        <w:t xml:space="preserve"> pas de différence entre cette partie et les recommandations faites pour les phases 3 et 4 </w:t>
      </w:r>
      <w:r w:rsidR="008574ED">
        <w:t>décrite</w:t>
      </w:r>
      <w:r w:rsidR="00972A41">
        <w:t>s</w:t>
      </w:r>
      <w:r w:rsidR="002B0716">
        <w:t xml:space="preserve"> </w:t>
      </w:r>
      <w:r w:rsidR="008574ED">
        <w:t>dans l’article 2.</w:t>
      </w:r>
    </w:p>
    <w:p w14:paraId="423755F6" w14:textId="77777777" w:rsidR="000916BE" w:rsidRPr="00A82750" w:rsidRDefault="000916BE" w:rsidP="00CD11F5">
      <w:pPr>
        <w:jc w:val="both"/>
        <w:rPr>
          <w:sz w:val="16"/>
        </w:rPr>
      </w:pPr>
    </w:p>
    <w:p w14:paraId="4AACCEA7" w14:textId="172E68D9" w:rsidR="00A9640A" w:rsidRPr="002B0716" w:rsidRDefault="00A9640A" w:rsidP="00DC491D">
      <w:pPr>
        <w:pStyle w:val="Paragraphedeliste"/>
        <w:numPr>
          <w:ilvl w:val="1"/>
          <w:numId w:val="7"/>
        </w:numPr>
        <w:jc w:val="both"/>
        <w:rPr>
          <w:b/>
          <w:u w:val="single"/>
        </w:rPr>
      </w:pPr>
      <w:r w:rsidRPr="00A9640A">
        <w:rPr>
          <w:b/>
          <w:u w:val="single"/>
        </w:rPr>
        <w:t xml:space="preserve">Les critères </w:t>
      </w:r>
      <w:r>
        <w:rPr>
          <w:b/>
          <w:u w:val="single"/>
        </w:rPr>
        <w:t>d’inclusion et</w:t>
      </w:r>
      <w:r w:rsidRPr="00A9640A">
        <w:rPr>
          <w:b/>
          <w:u w:val="single"/>
        </w:rPr>
        <w:t xml:space="preserve"> d’exclusion </w:t>
      </w:r>
    </w:p>
    <w:p w14:paraId="030B2CD1" w14:textId="5CF94BA2" w:rsidR="00A9640A" w:rsidRDefault="00A9640A" w:rsidP="00A9640A">
      <w:pPr>
        <w:jc w:val="both"/>
      </w:pPr>
      <w:r>
        <w:t xml:space="preserve">Les critères d’inclusion à la réadaptation en kinésithérapie </w:t>
      </w:r>
      <w:r w:rsidR="00F43500">
        <w:t>sont</w:t>
      </w:r>
      <w:r>
        <w:t xml:space="preserve"> </w:t>
      </w:r>
      <w:r w:rsidR="00F43500">
        <w:t>déterminés</w:t>
      </w:r>
      <w:r>
        <w:t xml:space="preserve"> par « L’Evidence-</w:t>
      </w:r>
      <w:proofErr w:type="spellStart"/>
      <w:r>
        <w:t>Based</w:t>
      </w:r>
      <w:proofErr w:type="spellEnd"/>
      <w:r>
        <w:t xml:space="preserve"> Practice</w:t>
      </w:r>
      <w:r w:rsidR="00DD4B5F">
        <w:t> »</w:t>
      </w:r>
      <w:r>
        <w:t xml:space="preserve"> (EBP)</w:t>
      </w:r>
      <w:r w:rsidR="00DD4B5F">
        <w:t xml:space="preserve"> qui </w:t>
      </w:r>
      <w:r>
        <w:t xml:space="preserve">correspond à une méthodologie permettant de réduire l’incertitude </w:t>
      </w:r>
      <w:r w:rsidR="00DD4B5F">
        <w:t>lors d’une décision clinique.</w:t>
      </w:r>
    </w:p>
    <w:p w14:paraId="7BAC0BFC" w14:textId="7E5BE231" w:rsidR="00A9640A" w:rsidRDefault="00DD4B5F" w:rsidP="00A9640A">
      <w:pPr>
        <w:jc w:val="both"/>
      </w:pPr>
      <w:r>
        <w:t>Pour ce faire le rééducateur devra se poser les q</w:t>
      </w:r>
      <w:r w:rsidR="00A9640A">
        <w:t>uestion</w:t>
      </w:r>
      <w:r>
        <w:t>s de son intervention</w:t>
      </w:r>
      <w:r w:rsidR="00A9640A">
        <w:t xml:space="preserve"> </w:t>
      </w:r>
      <w:r w:rsidR="00D92E0C">
        <w:t>en termes de</w:t>
      </w:r>
      <w:r>
        <w:t xml:space="preserve"> clinique rééducative selon le schéma suivant </w:t>
      </w:r>
      <w:r w:rsidR="00A9640A">
        <w:t xml:space="preserve">: </w:t>
      </w:r>
    </w:p>
    <w:p w14:paraId="1254B172" w14:textId="3989FEC4" w:rsidR="00A9640A" w:rsidRDefault="00A9640A" w:rsidP="00A9640A">
      <w:pPr>
        <w:jc w:val="both"/>
      </w:pPr>
      <w:r>
        <w:t xml:space="preserve">    </w:t>
      </w:r>
      <w:r>
        <w:tab/>
        <w:t>P : Problème</w:t>
      </w:r>
      <w:r w:rsidR="00DD4B5F">
        <w:t xml:space="preserve"> : mise en évidence par le bilan détaillé dans cet article </w:t>
      </w:r>
    </w:p>
    <w:p w14:paraId="56280F4C" w14:textId="6228250B" w:rsidR="00A9640A" w:rsidRDefault="00A9640A" w:rsidP="00A9640A">
      <w:pPr>
        <w:jc w:val="both"/>
      </w:pPr>
      <w:r>
        <w:tab/>
        <w:t>I : Intervention</w:t>
      </w:r>
      <w:r w:rsidR="00DD4B5F">
        <w:t> : en définir le cadre, les motifs d’inclusion, et d’exclusion.</w:t>
      </w:r>
    </w:p>
    <w:p w14:paraId="59DFA8E1" w14:textId="606D65EC" w:rsidR="00A9640A" w:rsidRDefault="00DD4B5F" w:rsidP="00A9640A">
      <w:pPr>
        <w:jc w:val="both"/>
      </w:pPr>
      <w:r>
        <w:tab/>
        <w:t>C : Contrôle/ Comparaison : en comparant son expertise du domaine et les recommandations de bonnes pratiques. A défaut une recherche bibliographique régulière est fortement recommandé</w:t>
      </w:r>
      <w:r w:rsidR="00972A41">
        <w:t>e</w:t>
      </w:r>
      <w:r>
        <w:t>.</w:t>
      </w:r>
    </w:p>
    <w:p w14:paraId="3472BEC1" w14:textId="030A5CA1" w:rsidR="00A9640A" w:rsidRDefault="00DD4B5F" w:rsidP="00A9640A">
      <w:pPr>
        <w:jc w:val="both"/>
      </w:pPr>
      <w:r>
        <w:tab/>
        <w:t>O : Objectif à atteindre : issu de la synthèse entre les 3 premières conditions</w:t>
      </w:r>
      <w:r w:rsidR="00834A6A">
        <w:t>,</w:t>
      </w:r>
      <w:r>
        <w:t xml:space="preserve"> le rééducateur devra faire une combinaison incluant patient</w:t>
      </w:r>
      <w:r w:rsidR="00A9640A">
        <w:t>, expertise, recherche et contexte</w:t>
      </w:r>
      <w:r>
        <w:t>.</w:t>
      </w:r>
    </w:p>
    <w:p w14:paraId="681C2150" w14:textId="3F645BEC" w:rsidR="00DD4B5F" w:rsidRDefault="00DD4B5F" w:rsidP="00A9640A">
      <w:pPr>
        <w:jc w:val="both"/>
      </w:pPr>
      <w:r>
        <w:t>Les critères d’inclusion sont définis par le schéma syndromique</w:t>
      </w:r>
      <w:r w:rsidR="008605FD">
        <w:t xml:space="preserve"> (cf</w:t>
      </w:r>
      <w:r w:rsidR="00972A41">
        <w:t>.</w:t>
      </w:r>
      <w:r w:rsidR="008605FD">
        <w:t xml:space="preserve"> </w:t>
      </w:r>
      <w:r w:rsidR="002F3145">
        <w:t>article 3</w:t>
      </w:r>
      <w:r w:rsidR="00F43500">
        <w:t xml:space="preserve">) </w:t>
      </w:r>
      <w:r>
        <w:t>d’une part, et le GO/NOGO incluant les drapeaux rouges</w:t>
      </w:r>
      <w:r w:rsidR="008605FD">
        <w:t xml:space="preserve"> d’autre part</w:t>
      </w:r>
      <w:r>
        <w:t>.</w:t>
      </w:r>
    </w:p>
    <w:p w14:paraId="3ECBD62A" w14:textId="13F9632C" w:rsidR="00853E55" w:rsidRDefault="00853E55" w:rsidP="0038627C">
      <w:pPr>
        <w:jc w:val="both"/>
      </w:pPr>
      <w:r>
        <w:t>D</w:t>
      </w:r>
      <w:r w:rsidR="0038627C">
        <w:t>es critères d’exclusion po</w:t>
      </w:r>
      <w:r w:rsidR="001F2ED6">
        <w:t>ur la réadaptation du COVID-Post aigu</w:t>
      </w:r>
      <w:r w:rsidR="0038627C">
        <w:t xml:space="preserve"> ont été proposés</w:t>
      </w:r>
      <w:r>
        <w:t xml:space="preserve"> </w:t>
      </w:r>
      <w:r w:rsidR="00F43500">
        <w:t>(</w:t>
      </w:r>
      <w:r>
        <w:t>cf</w:t>
      </w:r>
      <w:r w:rsidR="00972A41">
        <w:t>.</w:t>
      </w:r>
      <w:r>
        <w:t xml:space="preserve"> </w:t>
      </w:r>
      <w:r w:rsidR="008574ED">
        <w:t>article1 et 2</w:t>
      </w:r>
      <w:r w:rsidR="00F43500">
        <w:t>)</w:t>
      </w:r>
      <w:r>
        <w:t xml:space="preserve"> dans notre première revue de la littérature</w:t>
      </w:r>
      <w:r w:rsidR="0038627C">
        <w:t xml:space="preserve"> : </w:t>
      </w:r>
    </w:p>
    <w:p w14:paraId="2778ABCF" w14:textId="0C54C518" w:rsidR="00853E55" w:rsidRDefault="00F43500" w:rsidP="00DC491D">
      <w:pPr>
        <w:pStyle w:val="Paragraphedeliste"/>
        <w:numPr>
          <w:ilvl w:val="0"/>
          <w:numId w:val="8"/>
        </w:numPr>
        <w:jc w:val="both"/>
      </w:pPr>
      <w:r>
        <w:t>Fréquence</w:t>
      </w:r>
      <w:r w:rsidR="0038627C">
        <w:t xml:space="preserve"> cardiaque au repos élevée (&gt;100 battements/min), </w:t>
      </w:r>
    </w:p>
    <w:p w14:paraId="4B11CC54" w14:textId="11E608E2" w:rsidR="00853E55" w:rsidRDefault="00F43500" w:rsidP="00DC491D">
      <w:pPr>
        <w:pStyle w:val="Paragraphedeliste"/>
        <w:numPr>
          <w:ilvl w:val="0"/>
          <w:numId w:val="8"/>
        </w:numPr>
        <w:jc w:val="both"/>
      </w:pPr>
      <w:r>
        <w:t>Pression</w:t>
      </w:r>
      <w:r w:rsidR="0038627C">
        <w:t xml:space="preserve"> artérielle</w:t>
      </w:r>
      <w:r w:rsidR="00543CEF">
        <w:t xml:space="preserve"> au repos</w:t>
      </w:r>
      <w:r w:rsidR="0038627C">
        <w:t xml:space="preserve"> basse ou élevée (&lt;90/60 ou &gt;140/90 </w:t>
      </w:r>
      <w:proofErr w:type="spellStart"/>
      <w:r w:rsidR="0038627C">
        <w:t>mmHg</w:t>
      </w:r>
      <w:proofErr w:type="spellEnd"/>
      <w:r w:rsidR="0038627C">
        <w:t xml:space="preserve">), </w:t>
      </w:r>
    </w:p>
    <w:p w14:paraId="61C9BCBF" w14:textId="775F7670" w:rsidR="00853E55" w:rsidRDefault="00F43500" w:rsidP="00DC491D">
      <w:pPr>
        <w:pStyle w:val="Paragraphedeliste"/>
        <w:numPr>
          <w:ilvl w:val="0"/>
          <w:numId w:val="8"/>
        </w:numPr>
        <w:jc w:val="both"/>
      </w:pPr>
      <w:r>
        <w:t>Faible</w:t>
      </w:r>
      <w:r w:rsidR="0038627C">
        <w:t xml:space="preserve"> saturation en oxygène dans le sang (&lt;95 %), ou autres conditions où l’exercice</w:t>
      </w:r>
      <w:r w:rsidR="00853E55">
        <w:t xml:space="preserve"> est une contre-</w:t>
      </w:r>
      <w:r>
        <w:t>indication.</w:t>
      </w:r>
    </w:p>
    <w:p w14:paraId="2E6637C4" w14:textId="3CA02ED3" w:rsidR="00BF22EF" w:rsidRDefault="00853E55" w:rsidP="00A82750">
      <w:pPr>
        <w:jc w:val="both"/>
        <w:rPr>
          <w:b/>
        </w:rPr>
      </w:pPr>
      <w:r w:rsidRPr="0044351D">
        <w:rPr>
          <w:b/>
        </w:rPr>
        <w:t>Il est important de retenir qu’</w:t>
      </w:r>
      <w:r w:rsidR="0038627C" w:rsidRPr="0044351D">
        <w:rPr>
          <w:b/>
        </w:rPr>
        <w:t xml:space="preserve">une enquête internationale a révélé que 85,9 </w:t>
      </w:r>
      <w:r w:rsidR="00543CEF">
        <w:rPr>
          <w:b/>
        </w:rPr>
        <w:t>% des p</w:t>
      </w:r>
      <w:r w:rsidR="00A02C45">
        <w:rPr>
          <w:b/>
        </w:rPr>
        <w:t>articipants atteints de COVID-</w:t>
      </w:r>
      <w:r w:rsidR="00543CEF">
        <w:rPr>
          <w:b/>
        </w:rPr>
        <w:t>long</w:t>
      </w:r>
      <w:r w:rsidR="0038627C" w:rsidRPr="0044351D">
        <w:rPr>
          <w:b/>
        </w:rPr>
        <w:t xml:space="preserve"> ont connu une rechute de symptômes à la suite d’activités mentales ou physiques</w:t>
      </w:r>
      <w:r w:rsidRPr="0044351D">
        <w:rPr>
          <w:b/>
        </w:rPr>
        <w:t xml:space="preserve"> non adaptés (</w:t>
      </w:r>
      <w:r w:rsidR="002F3145" w:rsidRPr="0044351D">
        <w:rPr>
          <w:b/>
        </w:rPr>
        <w:t>21).</w:t>
      </w:r>
    </w:p>
    <w:p w14:paraId="68313741" w14:textId="77777777" w:rsidR="00A82750" w:rsidRPr="00A82750" w:rsidRDefault="00A82750" w:rsidP="00A82750">
      <w:pPr>
        <w:jc w:val="both"/>
        <w:rPr>
          <w:b/>
          <w:sz w:val="6"/>
        </w:rPr>
      </w:pPr>
    </w:p>
    <w:p w14:paraId="6DBE3A90" w14:textId="2BB19BEE" w:rsidR="00A9640A" w:rsidRPr="00BF22EF" w:rsidRDefault="00A9640A" w:rsidP="00BF22EF">
      <w:pPr>
        <w:ind w:firstLine="708"/>
        <w:jc w:val="both"/>
        <w:rPr>
          <w:b/>
          <w:u w:val="single"/>
        </w:rPr>
      </w:pPr>
      <w:r w:rsidRPr="00A9640A">
        <w:rPr>
          <w:b/>
          <w:u w:val="single"/>
        </w:rPr>
        <w:t>4-2. Les modalités de la p</w:t>
      </w:r>
      <w:r w:rsidR="00BF22EF">
        <w:rPr>
          <w:b/>
          <w:u w:val="single"/>
        </w:rPr>
        <w:t>rise en charge kinésithérapique</w:t>
      </w:r>
    </w:p>
    <w:p w14:paraId="2FB51A27" w14:textId="1989517F" w:rsidR="00A9640A" w:rsidRDefault="00853E55" w:rsidP="00A9640A">
      <w:pPr>
        <w:jc w:val="both"/>
      </w:pPr>
      <w:r>
        <w:t>Pour l’intensité de PEC</w:t>
      </w:r>
      <w:r w:rsidR="00834A6A">
        <w:t>, l’outil</w:t>
      </w:r>
      <w:r>
        <w:t xml:space="preserve"> le plus simple est le BRPE</w:t>
      </w:r>
      <w:r w:rsidR="008574ED">
        <w:t xml:space="preserve"> : </w:t>
      </w:r>
      <w:proofErr w:type="spellStart"/>
      <w:r w:rsidR="008574ED">
        <w:t>Borg’s</w:t>
      </w:r>
      <w:proofErr w:type="spellEnd"/>
      <w:r w:rsidR="008574ED">
        <w:t xml:space="preserve"> Rating </w:t>
      </w:r>
      <w:proofErr w:type="spellStart"/>
      <w:r w:rsidR="008574ED">
        <w:t>Percived</w:t>
      </w:r>
      <w:proofErr w:type="spellEnd"/>
      <w:r w:rsidR="008574ED">
        <w:t xml:space="preserve"> E</w:t>
      </w:r>
      <w:r w:rsidR="00A9640A">
        <w:t>x</w:t>
      </w:r>
      <w:r>
        <w:t>ertion (</w:t>
      </w:r>
      <w:r w:rsidRPr="00B862C7">
        <w:rPr>
          <w:b/>
          <w:color w:val="FF00FF"/>
        </w:rPr>
        <w:t>box 6</w:t>
      </w:r>
      <w:r w:rsidR="008574ED">
        <w:rPr>
          <w:b/>
          <w:color w:val="FF00FF"/>
        </w:rPr>
        <w:t xml:space="preserve"> en </w:t>
      </w:r>
      <w:r w:rsidR="008574ED" w:rsidRPr="00C11492">
        <w:rPr>
          <w:b/>
          <w:color w:val="7030A0"/>
        </w:rPr>
        <w:t>annexe 1</w:t>
      </w:r>
      <w:r w:rsidR="00F43500">
        <w:t>) qui</w:t>
      </w:r>
      <w:r>
        <w:t xml:space="preserve"> doit servir d’</w:t>
      </w:r>
      <w:r w:rsidR="004216E8">
        <w:t>échelle de suivi</w:t>
      </w:r>
      <w:r w:rsidR="00A9640A">
        <w:t xml:space="preserve"> de la fat</w:t>
      </w:r>
      <w:r>
        <w:t>igue à utiliser à chaque séance.</w:t>
      </w:r>
    </w:p>
    <w:p w14:paraId="621CF887" w14:textId="276BD325" w:rsidR="00853E55" w:rsidRDefault="00853E55" w:rsidP="00A9640A">
      <w:pPr>
        <w:jc w:val="both"/>
      </w:pPr>
      <w:r>
        <w:t xml:space="preserve">Les modalités de travail (méthodologie et méthode) restent </w:t>
      </w:r>
      <w:r w:rsidR="00BA1749">
        <w:t>identiques à celles décrites dans l’article 2</w:t>
      </w:r>
      <w:r>
        <w:t>.</w:t>
      </w:r>
    </w:p>
    <w:p w14:paraId="46D6A130" w14:textId="533D6826" w:rsidR="00853E55" w:rsidRDefault="00853E55" w:rsidP="00A9640A">
      <w:pPr>
        <w:jc w:val="both"/>
      </w:pPr>
      <w:r>
        <w:t xml:space="preserve">Nous vous proposons de </w:t>
      </w:r>
      <w:r w:rsidR="00CD11F5">
        <w:t xml:space="preserve">vous référer au paragraphe </w:t>
      </w:r>
      <w:r w:rsidR="00CD11F5" w:rsidRPr="002B0716">
        <w:t>2</w:t>
      </w:r>
      <w:r w:rsidR="00BA1749">
        <w:t>.5 de l’article 2</w:t>
      </w:r>
      <w:r w:rsidR="00CD11F5" w:rsidRPr="00B862C7">
        <w:rPr>
          <w:b/>
          <w:color w:val="7030A0"/>
        </w:rPr>
        <w:t xml:space="preserve"> </w:t>
      </w:r>
      <w:r>
        <w:t>pour plus de détails</w:t>
      </w:r>
      <w:r w:rsidR="00CD11F5">
        <w:t xml:space="preserve"> sur la mise en place du protocole et de sa progression.</w:t>
      </w:r>
      <w:r>
        <w:t xml:space="preserve"> </w:t>
      </w:r>
    </w:p>
    <w:p w14:paraId="1930150E" w14:textId="2E70A4B4" w:rsidR="00F0188E" w:rsidRDefault="00F0188E" w:rsidP="00F0188E">
      <w:pPr>
        <w:spacing w:after="0" w:line="20" w:lineRule="atLeast"/>
        <w:ind w:firstLine="360"/>
        <w:jc w:val="both"/>
      </w:pPr>
      <w:r w:rsidRPr="00F0188E">
        <w:t>L'exercice aérobie est prescrit selon le principe FITT (Fréquence, Intensité, Temps, Type).</w:t>
      </w:r>
    </w:p>
    <w:p w14:paraId="326B565F" w14:textId="5ADD5134" w:rsidR="00A82750" w:rsidRDefault="00A82750" w:rsidP="00F0188E">
      <w:pPr>
        <w:spacing w:after="0" w:line="20" w:lineRule="atLeast"/>
        <w:ind w:firstLine="360"/>
        <w:jc w:val="both"/>
      </w:pPr>
    </w:p>
    <w:p w14:paraId="778117CC" w14:textId="2E7ADA22" w:rsidR="00A82750" w:rsidRDefault="00A82750" w:rsidP="00F0188E">
      <w:pPr>
        <w:spacing w:after="0" w:line="20" w:lineRule="atLeast"/>
        <w:ind w:firstLine="360"/>
        <w:jc w:val="both"/>
      </w:pPr>
    </w:p>
    <w:p w14:paraId="3A0F08EB" w14:textId="6DD5EC8B" w:rsidR="00A82750" w:rsidRDefault="00A82750" w:rsidP="00F0188E">
      <w:pPr>
        <w:spacing w:after="0" w:line="20" w:lineRule="atLeast"/>
        <w:ind w:firstLine="360"/>
        <w:jc w:val="both"/>
      </w:pPr>
    </w:p>
    <w:p w14:paraId="42E09425" w14:textId="77777777" w:rsidR="00A82750" w:rsidRDefault="00A82750" w:rsidP="00F0188E">
      <w:pPr>
        <w:spacing w:after="0" w:line="20" w:lineRule="atLeast"/>
        <w:ind w:firstLine="360"/>
        <w:jc w:val="both"/>
      </w:pPr>
    </w:p>
    <w:p w14:paraId="37449876" w14:textId="77777777" w:rsidR="00BA1749" w:rsidRDefault="00BA1749" w:rsidP="00BA1749">
      <w:pPr>
        <w:spacing w:after="0" w:line="20" w:lineRule="atLeast"/>
        <w:ind w:firstLine="360"/>
        <w:jc w:val="both"/>
      </w:pPr>
      <w:r>
        <w:lastRenderedPageBreak/>
        <w:t xml:space="preserve">Les objectifs de la réhabilitation de ces patients sont principalement : </w:t>
      </w:r>
    </w:p>
    <w:p w14:paraId="6E437445" w14:textId="77777777" w:rsidR="00BA1749" w:rsidRDefault="00BA1749" w:rsidP="00BA1749">
      <w:pPr>
        <w:spacing w:after="0" w:line="20" w:lineRule="atLeast"/>
        <w:ind w:firstLine="360"/>
        <w:jc w:val="both"/>
      </w:pPr>
    </w:p>
    <w:p w14:paraId="4A647F0E" w14:textId="3BAA7E57" w:rsidR="00BA1749" w:rsidRDefault="00BA1749" w:rsidP="00BA1749">
      <w:pPr>
        <w:spacing w:after="0" w:line="20" w:lineRule="atLeast"/>
        <w:ind w:firstLine="360"/>
        <w:jc w:val="both"/>
      </w:pPr>
      <w:r>
        <w:t>- de maintenir et de rétablir leur condition physique pour évoluer progressivement vers le niveau d’activité précédent la maladie s’il peut être atte</w:t>
      </w:r>
      <w:r w:rsidR="004216E8">
        <w:t>int</w:t>
      </w:r>
      <w:r>
        <w:t>, leur adaptation psychologique, et leur réintégration à la société et dans leur vie professionnelle.</w:t>
      </w:r>
    </w:p>
    <w:p w14:paraId="68952B19" w14:textId="77777777" w:rsidR="008574ED" w:rsidRDefault="008574ED" w:rsidP="00BA1749">
      <w:pPr>
        <w:spacing w:after="0" w:line="20" w:lineRule="atLeast"/>
        <w:ind w:firstLine="360"/>
        <w:jc w:val="both"/>
      </w:pPr>
    </w:p>
    <w:p w14:paraId="0C6B194D" w14:textId="0C9F2E84" w:rsidR="00BA1749" w:rsidRDefault="00BA1749" w:rsidP="00BA1749">
      <w:pPr>
        <w:spacing w:after="0" w:line="20" w:lineRule="atLeast"/>
        <w:ind w:firstLine="360"/>
        <w:jc w:val="both"/>
      </w:pPr>
      <w:r>
        <w:t>- de prévenir : le passage à la chronicité notamment par la surveillance d’apparition de nouveau</w:t>
      </w:r>
      <w:r w:rsidR="004216E8">
        <w:t>x symptômes inconnus</w:t>
      </w:r>
      <w:r>
        <w:t xml:space="preserve"> jusqu’alors du patient et de l’équipe médicale, d’une exacerbation d’ancien</w:t>
      </w:r>
      <w:r w:rsidR="004216E8">
        <w:t>s</w:t>
      </w:r>
      <w:r>
        <w:t xml:space="preserve"> symptôme</w:t>
      </w:r>
      <w:r w:rsidR="004216E8">
        <w:t>s</w:t>
      </w:r>
      <w:r>
        <w:t xml:space="preserve"> (fatigue, désaturation à l’effort ++++, trouble</w:t>
      </w:r>
      <w:r w:rsidR="004216E8">
        <w:t>s</w:t>
      </w:r>
      <w:r>
        <w:t xml:space="preserve"> cognitifs), d’un passage à la chronicité (sur </w:t>
      </w:r>
      <w:r w:rsidRPr="00A82750">
        <w:t>ent</w:t>
      </w:r>
      <w:r w:rsidR="00A82750" w:rsidRPr="00A82750">
        <w:t>raî</w:t>
      </w:r>
      <w:r w:rsidRPr="00A82750">
        <w:t>nement</w:t>
      </w:r>
      <w:r>
        <w:t xml:space="preserve">, détresse psychologique …) </w:t>
      </w:r>
      <w:r w:rsidR="00D92E0C">
        <w:t>cf.</w:t>
      </w:r>
      <w:r>
        <w:t xml:space="preserve"> article 3</w:t>
      </w:r>
      <w:r w:rsidR="008574ED">
        <w:t>.</w:t>
      </w:r>
    </w:p>
    <w:p w14:paraId="04F1C3D1" w14:textId="1B63270B" w:rsidR="00BA1749" w:rsidRDefault="00BA1749" w:rsidP="00BA1749">
      <w:pPr>
        <w:spacing w:after="0" w:line="20" w:lineRule="atLeast"/>
        <w:jc w:val="both"/>
      </w:pPr>
    </w:p>
    <w:p w14:paraId="03B650F4" w14:textId="77777777" w:rsidR="00BA1749" w:rsidRDefault="00BA1749" w:rsidP="00BA1749">
      <w:pPr>
        <w:spacing w:after="0" w:line="20" w:lineRule="atLeast"/>
        <w:ind w:firstLine="360"/>
        <w:jc w:val="both"/>
      </w:pPr>
      <w:r>
        <w:t>Méthode FITT</w:t>
      </w:r>
    </w:p>
    <w:p w14:paraId="044C5A0A" w14:textId="77777777" w:rsidR="00BA1749" w:rsidRDefault="00BA1749" w:rsidP="00BA1749">
      <w:pPr>
        <w:spacing w:after="0" w:line="20" w:lineRule="atLeast"/>
        <w:ind w:firstLine="360"/>
        <w:jc w:val="both"/>
      </w:pPr>
    </w:p>
    <w:p w14:paraId="0026EA5C" w14:textId="77777777" w:rsidR="00BA1749" w:rsidRDefault="00BA1749" w:rsidP="00BA1749">
      <w:pPr>
        <w:spacing w:after="0" w:line="20" w:lineRule="atLeast"/>
        <w:ind w:firstLine="360"/>
        <w:jc w:val="both"/>
      </w:pPr>
      <w:r>
        <w:t>Fréquence : 3/5 semaine.</w:t>
      </w:r>
    </w:p>
    <w:p w14:paraId="6FF96BCA" w14:textId="77777777" w:rsidR="00BA1749" w:rsidRDefault="00BA1749" w:rsidP="00BA1749">
      <w:pPr>
        <w:spacing w:after="0" w:line="20" w:lineRule="atLeast"/>
        <w:ind w:firstLine="360"/>
        <w:jc w:val="both"/>
      </w:pPr>
    </w:p>
    <w:p w14:paraId="4EA91035" w14:textId="701AB0C9" w:rsidR="00BA1749" w:rsidRDefault="00BA1749" w:rsidP="00BA1749">
      <w:pPr>
        <w:spacing w:after="0" w:line="20" w:lineRule="atLeast"/>
        <w:ind w:firstLine="360"/>
        <w:jc w:val="both"/>
      </w:pPr>
      <w:r>
        <w:t>Intensité : L’intensité de l'activité ne doit pas dépasser un niveau de fatigabilité et ne doit pas atteindre la dyspnée (écriture verte). Elle doit respecter la progression suivante en fonction de la réévaluation hebdomadaire effectuée par le kinés</w:t>
      </w:r>
      <w:r w:rsidR="008574ED">
        <w:t>ithérapeute.</w:t>
      </w:r>
    </w:p>
    <w:p w14:paraId="46DF91CD" w14:textId="77777777" w:rsidR="00BA1749" w:rsidRDefault="00BA1749" w:rsidP="00BA1749">
      <w:pPr>
        <w:spacing w:after="0" w:line="20" w:lineRule="atLeast"/>
        <w:ind w:firstLine="360"/>
        <w:jc w:val="both"/>
      </w:pPr>
    </w:p>
    <w:p w14:paraId="09E9496E" w14:textId="176C43F9" w:rsidR="00BA1749" w:rsidRPr="008574ED" w:rsidRDefault="00BA1749" w:rsidP="00DC491D">
      <w:pPr>
        <w:pStyle w:val="Paragraphedeliste"/>
        <w:numPr>
          <w:ilvl w:val="0"/>
          <w:numId w:val="28"/>
        </w:numPr>
        <w:spacing w:after="0" w:line="20" w:lineRule="atLeast"/>
        <w:jc w:val="both"/>
        <w:rPr>
          <w:b/>
          <w:color w:val="00B050"/>
        </w:rPr>
      </w:pPr>
      <w:r w:rsidRPr="008574ED">
        <w:rPr>
          <w:b/>
          <w:color w:val="00B050"/>
        </w:rPr>
        <w:t>Très faible intensité : intensité maximale atteinte au cours de l’exercice &lt;57% FC max ou augmentation de la fréquence cardiaque &lt;30% par rapport à la FC repos.</w:t>
      </w:r>
    </w:p>
    <w:p w14:paraId="66B70CA0" w14:textId="77777777" w:rsidR="008574ED" w:rsidRPr="008574ED" w:rsidRDefault="008574ED" w:rsidP="008574ED">
      <w:pPr>
        <w:spacing w:after="0" w:line="20" w:lineRule="atLeast"/>
        <w:jc w:val="both"/>
        <w:rPr>
          <w:b/>
          <w:color w:val="00B050"/>
        </w:rPr>
      </w:pPr>
    </w:p>
    <w:p w14:paraId="55B2C046" w14:textId="45DD92EF" w:rsidR="00BA1749" w:rsidRPr="00BA1749" w:rsidRDefault="00BA1749" w:rsidP="00BA1749">
      <w:pPr>
        <w:spacing w:after="0" w:line="20" w:lineRule="atLeast"/>
        <w:ind w:firstLine="360"/>
        <w:jc w:val="both"/>
        <w:rPr>
          <w:b/>
          <w:color w:val="00B050"/>
        </w:rPr>
      </w:pPr>
      <w:r w:rsidRPr="00BA1749">
        <w:rPr>
          <w:b/>
          <w:color w:val="00B050"/>
        </w:rPr>
        <w:t>2)</w:t>
      </w:r>
      <w:r w:rsidRPr="00BA1749">
        <w:rPr>
          <w:b/>
          <w:color w:val="00B050"/>
        </w:rPr>
        <w:tab/>
        <w:t>Faible intensité : intensité maximale atteinte au cours de l’exercice comprise entre 57% et 63% de la FC max ou augmentation de la fréquence cardiaque de 30 à 39% par rapport à la FC repos.</w:t>
      </w:r>
    </w:p>
    <w:p w14:paraId="605AAEAB" w14:textId="77777777" w:rsidR="00BA1749" w:rsidRDefault="00BA1749" w:rsidP="00BA1749">
      <w:pPr>
        <w:spacing w:after="0" w:line="20" w:lineRule="atLeast"/>
        <w:ind w:firstLine="360"/>
        <w:jc w:val="both"/>
      </w:pPr>
    </w:p>
    <w:p w14:paraId="458729ED" w14:textId="77777777" w:rsidR="00BA1749" w:rsidRDefault="00BA1749" w:rsidP="00BA1749">
      <w:pPr>
        <w:spacing w:after="0" w:line="20" w:lineRule="atLeast"/>
        <w:ind w:firstLine="360"/>
        <w:jc w:val="both"/>
      </w:pPr>
      <w:r>
        <w:t>3)</w:t>
      </w:r>
      <w:r>
        <w:tab/>
      </w:r>
      <w:r w:rsidRPr="00BA1749">
        <w:rPr>
          <w:color w:val="FF0000"/>
        </w:rPr>
        <w:t xml:space="preserve">Moyenne intensité : intensité maximale atteinte au cours de l’exercice comprise entre 64% et 76% de la FC max ou augmentation de la fréquence cardiaque de 40 à 59% par rapport à la FC repos. </w:t>
      </w:r>
      <w:r w:rsidRPr="00BA1749">
        <w:t>Non recommandée</w:t>
      </w:r>
    </w:p>
    <w:p w14:paraId="6D604389" w14:textId="77777777" w:rsidR="00BA1749" w:rsidRDefault="00BA1749" w:rsidP="00BA1749">
      <w:pPr>
        <w:spacing w:after="0" w:line="20" w:lineRule="atLeast"/>
        <w:ind w:firstLine="360"/>
        <w:jc w:val="both"/>
      </w:pPr>
    </w:p>
    <w:p w14:paraId="78E7A51B" w14:textId="210BC1D4" w:rsidR="00BA1749" w:rsidRPr="00F0188E" w:rsidRDefault="00BA1749" w:rsidP="00BA1749">
      <w:pPr>
        <w:spacing w:after="0" w:line="20" w:lineRule="atLeast"/>
        <w:ind w:firstLine="360"/>
        <w:jc w:val="both"/>
      </w:pPr>
      <w:r>
        <w:t>Temps : 20 à 30 min (pour les personnes sujettes à la fatigue, préférer fractionner le temps d’activité et totaliser une activité d’1 H incluant les activités quotidiennes).</w:t>
      </w:r>
    </w:p>
    <w:p w14:paraId="64A4805E" w14:textId="77777777" w:rsidR="00F0188E" w:rsidRPr="00F0188E" w:rsidRDefault="00F0188E" w:rsidP="00F0188E">
      <w:pPr>
        <w:spacing w:after="0" w:line="20" w:lineRule="atLeast"/>
        <w:ind w:firstLine="360"/>
        <w:jc w:val="both"/>
      </w:pPr>
    </w:p>
    <w:p w14:paraId="15DD7E87" w14:textId="307556B8" w:rsidR="00F0188E" w:rsidRPr="00F0188E" w:rsidRDefault="00F0188E" w:rsidP="00F0188E">
      <w:pPr>
        <w:spacing w:after="0" w:line="20" w:lineRule="atLeast"/>
        <w:jc w:val="center"/>
        <w:rPr>
          <w:b/>
          <w:color w:val="FF0000"/>
        </w:rPr>
      </w:pPr>
      <w:r w:rsidRPr="00F0188E">
        <w:rPr>
          <w:b/>
          <w:color w:val="FF0000"/>
        </w:rPr>
        <w:t>D’une manière générale ne peut-être produit un acte de réhabilitation à l’effort que sur un patient stable (fonction respiratoire et hémodynamique stable</w:t>
      </w:r>
      <w:r w:rsidR="004216E8">
        <w:rPr>
          <w:b/>
          <w:color w:val="FF0000"/>
        </w:rPr>
        <w:t>s</w:t>
      </w:r>
      <w:r w:rsidRPr="00F0188E">
        <w:rPr>
          <w:b/>
          <w:color w:val="FF0000"/>
        </w:rPr>
        <w:t>).</w:t>
      </w:r>
    </w:p>
    <w:p w14:paraId="6D4BB57E" w14:textId="77777777" w:rsidR="00F0188E" w:rsidRPr="00F0188E" w:rsidRDefault="00F0188E" w:rsidP="00F0188E">
      <w:pPr>
        <w:spacing w:after="0" w:line="20" w:lineRule="atLeast"/>
        <w:jc w:val="center"/>
        <w:rPr>
          <w:b/>
          <w:color w:val="FF0000"/>
        </w:rPr>
      </w:pPr>
    </w:p>
    <w:p w14:paraId="0C7E824F" w14:textId="74746952" w:rsidR="00F0188E" w:rsidRPr="00F0188E" w:rsidRDefault="00F0188E" w:rsidP="00F0188E">
      <w:pPr>
        <w:spacing w:after="0" w:line="20" w:lineRule="atLeast"/>
        <w:ind w:firstLine="360"/>
        <w:jc w:val="center"/>
      </w:pPr>
      <w:r w:rsidRPr="00F0188E">
        <w:t>Les recommandations supplémentaires comprennent le repos, une quantité adéquate de sommeil, une alimentation et une hydratation équilibrées, l'arrêt du tabac et la prévention de la pollution de l'air doivent être considérés dans l’éducation thérapeutique délivrée au patient</w:t>
      </w:r>
      <w:r w:rsidR="0044351D">
        <w:t xml:space="preserve"> (</w:t>
      </w:r>
      <w:proofErr w:type="spellStart"/>
      <w:r w:rsidR="0044351D">
        <w:t>cf</w:t>
      </w:r>
      <w:proofErr w:type="spellEnd"/>
      <w:r w:rsidR="0044351D">
        <w:t xml:space="preserve"> article 2)</w:t>
      </w:r>
      <w:r w:rsidRPr="00F0188E">
        <w:t>.</w:t>
      </w:r>
    </w:p>
    <w:p w14:paraId="159503A2" w14:textId="77777777" w:rsidR="001222EC" w:rsidRDefault="001222EC" w:rsidP="00BA1749">
      <w:pPr>
        <w:jc w:val="both"/>
      </w:pPr>
    </w:p>
    <w:p w14:paraId="62BD4312" w14:textId="02C39373" w:rsidR="00BB7454" w:rsidRPr="00BA1749" w:rsidRDefault="00083772" w:rsidP="00BA1749">
      <w:pPr>
        <w:jc w:val="both"/>
        <w:rPr>
          <w:b/>
          <w:u w:val="single"/>
        </w:rPr>
      </w:pPr>
      <w:r w:rsidRPr="00BA1749">
        <w:rPr>
          <w:b/>
          <w:u w:val="single"/>
        </w:rPr>
        <w:t xml:space="preserve">Conclusion </w:t>
      </w:r>
    </w:p>
    <w:p w14:paraId="31780BBF" w14:textId="77777777" w:rsidR="00BB7454" w:rsidRPr="00BB7454" w:rsidRDefault="00BB7454" w:rsidP="00BB7454">
      <w:pPr>
        <w:jc w:val="both"/>
        <w:rPr>
          <w:b/>
          <w:u w:val="single"/>
        </w:rPr>
      </w:pPr>
    </w:p>
    <w:p w14:paraId="75DA920F" w14:textId="1F103E7C" w:rsidR="00083772" w:rsidRDefault="00015B94" w:rsidP="00183BEF">
      <w:pPr>
        <w:jc w:val="both"/>
      </w:pPr>
      <w:r>
        <w:t>Le COVID-long est une évolution déroutante de l’affection aigu</w:t>
      </w:r>
      <w:r w:rsidR="008948A0">
        <w:t>ë</w:t>
      </w:r>
      <w:r>
        <w:t xml:space="preserve">, car indépendamment de la gravité initiale de la maladie et de l’âge, </w:t>
      </w:r>
      <w:r w:rsidR="008948A0">
        <w:t>s</w:t>
      </w:r>
      <w:r>
        <w:t xml:space="preserve">on entité n’est actuellement pas bornée. La physiopathologie, les facteurs de risques et les traitements potentiels sont émergents et </w:t>
      </w:r>
      <w:r w:rsidR="00BB7454">
        <w:t xml:space="preserve">restent pour la plupart hypothétiques. Il est donc nécessaire de proposer un cadre rééducatif sécuritaire et répondant à des enjeux socioéconomiques pour éviter la stigmatisation du patient symptomatique et les simulateurs. </w:t>
      </w:r>
    </w:p>
    <w:p w14:paraId="19C20F7F" w14:textId="63A52A26" w:rsidR="00BB7454" w:rsidRDefault="00BB7454" w:rsidP="00183BEF">
      <w:pPr>
        <w:jc w:val="both"/>
      </w:pPr>
      <w:r>
        <w:t>C’est dans ce contexte émergent que le kinésithérapeute peut jouer un rôle autre que celui d’un technicien en mettant au service de la santé publique sa capacité à observer et récolter des données qui pourront servir à des traitements statistiques sur le devenir de ces patients.</w:t>
      </w:r>
    </w:p>
    <w:p w14:paraId="15DCBEE0" w14:textId="77777777" w:rsidR="00A136C5" w:rsidRDefault="00A136C5" w:rsidP="00A136C5">
      <w:pPr>
        <w:jc w:val="both"/>
      </w:pPr>
    </w:p>
    <w:p w14:paraId="5093435B" w14:textId="77777777" w:rsidR="00A136C5" w:rsidRPr="00CF642C" w:rsidRDefault="00A136C5" w:rsidP="00A136C5">
      <w:pPr>
        <w:jc w:val="both"/>
        <w:rPr>
          <w:b/>
          <w:sz w:val="28"/>
        </w:rPr>
      </w:pPr>
      <w:r w:rsidRPr="00CF642C">
        <w:rPr>
          <w:b/>
          <w:sz w:val="28"/>
        </w:rPr>
        <w:lastRenderedPageBreak/>
        <w:t>Q.C.M</w:t>
      </w:r>
    </w:p>
    <w:tbl>
      <w:tblPr>
        <w:tblStyle w:val="Grilledutableau"/>
        <w:tblW w:w="0" w:type="auto"/>
        <w:tblLook w:val="04A0" w:firstRow="1" w:lastRow="0" w:firstColumn="1" w:lastColumn="0" w:noHBand="0" w:noVBand="1"/>
      </w:tblPr>
      <w:tblGrid>
        <w:gridCol w:w="9062"/>
      </w:tblGrid>
      <w:tr w:rsidR="00A136C5" w14:paraId="5EE1E6F8" w14:textId="77777777" w:rsidTr="00340AED">
        <w:tc>
          <w:tcPr>
            <w:tcW w:w="9062" w:type="dxa"/>
          </w:tcPr>
          <w:p w14:paraId="3C8BEBCD" w14:textId="77777777" w:rsidR="00A136C5" w:rsidRDefault="00A136C5" w:rsidP="00340AED">
            <w:pPr>
              <w:jc w:val="both"/>
            </w:pPr>
            <w:r>
              <w:t>1) Parmi les signes cliniques suivants, lesquels appartiennent au POTS ?</w:t>
            </w:r>
          </w:p>
        </w:tc>
      </w:tr>
      <w:tr w:rsidR="00A136C5" w14:paraId="6EFF0AFA" w14:textId="77777777" w:rsidTr="00340AED">
        <w:tc>
          <w:tcPr>
            <w:tcW w:w="9062" w:type="dxa"/>
          </w:tcPr>
          <w:p w14:paraId="1B66AD95" w14:textId="77777777" w:rsidR="00A136C5" w:rsidRDefault="00A136C5" w:rsidP="00A136C5">
            <w:pPr>
              <w:pStyle w:val="Paragraphedeliste"/>
              <w:numPr>
                <w:ilvl w:val="0"/>
                <w:numId w:val="29"/>
              </w:numPr>
              <w:jc w:val="both"/>
            </w:pPr>
            <w:r>
              <w:t>Hypotension Orthostatique</w:t>
            </w:r>
          </w:p>
          <w:p w14:paraId="4D1DFFC6" w14:textId="77777777" w:rsidR="00A136C5" w:rsidRPr="00116C17" w:rsidRDefault="00A136C5" w:rsidP="00A136C5">
            <w:pPr>
              <w:pStyle w:val="Paragraphedeliste"/>
              <w:numPr>
                <w:ilvl w:val="0"/>
                <w:numId w:val="29"/>
              </w:numPr>
              <w:jc w:val="both"/>
              <w:rPr>
                <w:highlight w:val="yellow"/>
              </w:rPr>
            </w:pPr>
            <w:r w:rsidRPr="00116C17">
              <w:rPr>
                <w:noProof/>
                <w:highlight w:val="yellow"/>
                <w:lang w:eastAsia="fr-FR"/>
              </w:rPr>
              <mc:AlternateContent>
                <mc:Choice Requires="wps">
                  <w:drawing>
                    <wp:anchor distT="0" distB="0" distL="114300" distR="114300" simplePos="0" relativeHeight="251659264" behindDoc="0" locked="0" layoutInCell="1" allowOverlap="1" wp14:anchorId="0ABE6973" wp14:editId="45E02723">
                      <wp:simplePos x="0" y="0"/>
                      <wp:positionH relativeFrom="column">
                        <wp:posOffset>436336</wp:posOffset>
                      </wp:positionH>
                      <wp:positionV relativeFrom="paragraph">
                        <wp:posOffset>22769</wp:posOffset>
                      </wp:positionV>
                      <wp:extent cx="79465" cy="112486"/>
                      <wp:effectExtent l="0" t="38100" r="53975" b="20955"/>
                      <wp:wrapNone/>
                      <wp:docPr id="13" name="Connecteur droit avec flèche 13"/>
                      <wp:cNvGraphicFramePr/>
                      <a:graphic xmlns:a="http://schemas.openxmlformats.org/drawingml/2006/main">
                        <a:graphicData uri="http://schemas.microsoft.com/office/word/2010/wordprocessingShape">
                          <wps:wsp>
                            <wps:cNvCnPr/>
                            <wps:spPr>
                              <a:xfrm flipV="1">
                                <a:off x="0" y="0"/>
                                <a:ext cx="79465" cy="11248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260220" id="_x0000_t32" coordsize="21600,21600" o:spt="32" o:oned="t" path="m,l21600,21600e" filled="f">
                      <v:path arrowok="t" fillok="f" o:connecttype="none"/>
                      <o:lock v:ext="edit" shapetype="t"/>
                    </v:shapetype>
                    <v:shape id="Connecteur droit avec flèche 13" o:spid="_x0000_s1026" type="#_x0000_t32" style="position:absolute;margin-left:34.35pt;margin-top:1.8pt;width:6.25pt;height:8.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" strokecolor="windowText" strokeweight=".5pt">
                      <v:stroke endarrow="block" joinstyle="miter"/>
                    </v:shape>
                  </w:pict>
                </mc:Fallback>
              </mc:AlternateContent>
            </w:r>
            <w:r w:rsidRPr="00116C17">
              <w:rPr>
                <w:highlight w:val="yellow"/>
              </w:rPr>
              <w:t xml:space="preserve">   FC &gt; 30 bpm debout </w:t>
            </w:r>
          </w:p>
          <w:p w14:paraId="12EA362F" w14:textId="77777777" w:rsidR="00A136C5" w:rsidRDefault="00A136C5" w:rsidP="00A136C5">
            <w:pPr>
              <w:pStyle w:val="Paragraphedeliste"/>
              <w:numPr>
                <w:ilvl w:val="0"/>
                <w:numId w:val="29"/>
              </w:numPr>
              <w:jc w:val="both"/>
            </w:pPr>
            <w:r>
              <w:t xml:space="preserve">Pa &lt; 90/60 </w:t>
            </w:r>
            <w:proofErr w:type="spellStart"/>
            <w:r>
              <w:t>mmHg</w:t>
            </w:r>
            <w:proofErr w:type="spellEnd"/>
          </w:p>
          <w:p w14:paraId="3E2D6817" w14:textId="77777777" w:rsidR="00A136C5" w:rsidRDefault="00A136C5" w:rsidP="00A136C5">
            <w:pPr>
              <w:pStyle w:val="Paragraphedeliste"/>
              <w:numPr>
                <w:ilvl w:val="0"/>
                <w:numId w:val="29"/>
              </w:numPr>
              <w:jc w:val="both"/>
            </w:pPr>
            <w:r w:rsidRPr="00116C17">
              <w:rPr>
                <w:highlight w:val="yellow"/>
              </w:rPr>
              <w:t>Tremblements/Palpitations</w:t>
            </w:r>
          </w:p>
        </w:tc>
      </w:tr>
      <w:tr w:rsidR="00A136C5" w14:paraId="5D7D71A7" w14:textId="77777777" w:rsidTr="00340AED">
        <w:tc>
          <w:tcPr>
            <w:tcW w:w="9062" w:type="dxa"/>
          </w:tcPr>
          <w:p w14:paraId="495503BE" w14:textId="77777777" w:rsidR="00A136C5" w:rsidRDefault="00A136C5" w:rsidP="00340AED">
            <w:pPr>
              <w:jc w:val="both"/>
            </w:pPr>
            <w:r>
              <w:t>2) L’échelle étudiant la fatigue mentale est ?</w:t>
            </w:r>
          </w:p>
        </w:tc>
      </w:tr>
      <w:tr w:rsidR="00A136C5" w14:paraId="187C8A02" w14:textId="77777777" w:rsidTr="00340AED">
        <w:tc>
          <w:tcPr>
            <w:tcW w:w="9062" w:type="dxa"/>
          </w:tcPr>
          <w:p w14:paraId="307E0782" w14:textId="77777777" w:rsidR="00A136C5" w:rsidRDefault="00A136C5" w:rsidP="00A136C5">
            <w:pPr>
              <w:pStyle w:val="Paragraphedeliste"/>
              <w:numPr>
                <w:ilvl w:val="0"/>
                <w:numId w:val="30"/>
              </w:numPr>
              <w:jc w:val="both"/>
            </w:pPr>
            <w:r>
              <w:t>Chalder</w:t>
            </w:r>
          </w:p>
          <w:p w14:paraId="6DF2D905" w14:textId="77777777" w:rsidR="00A136C5" w:rsidRDefault="00A136C5" w:rsidP="00A136C5">
            <w:pPr>
              <w:pStyle w:val="Paragraphedeliste"/>
              <w:numPr>
                <w:ilvl w:val="0"/>
                <w:numId w:val="30"/>
              </w:numPr>
              <w:jc w:val="both"/>
            </w:pPr>
            <w:r w:rsidRPr="00116C17">
              <w:rPr>
                <w:highlight w:val="yellow"/>
              </w:rPr>
              <w:t>MFI</w:t>
            </w:r>
          </w:p>
        </w:tc>
      </w:tr>
      <w:tr w:rsidR="00A136C5" w14:paraId="7EF670DE" w14:textId="77777777" w:rsidTr="00340AED">
        <w:tc>
          <w:tcPr>
            <w:tcW w:w="9062" w:type="dxa"/>
          </w:tcPr>
          <w:p w14:paraId="7CC7257F" w14:textId="77777777" w:rsidR="00A136C5" w:rsidRDefault="00A136C5" w:rsidP="00340AED">
            <w:pPr>
              <w:jc w:val="both"/>
            </w:pPr>
            <w:r>
              <w:t>3) Quels sont les outils indispensables à la PEC du patient COVID-long ?</w:t>
            </w:r>
          </w:p>
        </w:tc>
      </w:tr>
      <w:tr w:rsidR="00A136C5" w14:paraId="1432A510" w14:textId="77777777" w:rsidTr="00340AED">
        <w:tc>
          <w:tcPr>
            <w:tcW w:w="9062" w:type="dxa"/>
          </w:tcPr>
          <w:p w14:paraId="4F54FF0A" w14:textId="77777777" w:rsidR="00A136C5" w:rsidRPr="00CC089D" w:rsidRDefault="00A136C5" w:rsidP="00A136C5">
            <w:pPr>
              <w:pStyle w:val="Paragraphedeliste"/>
              <w:numPr>
                <w:ilvl w:val="0"/>
                <w:numId w:val="31"/>
              </w:numPr>
              <w:jc w:val="both"/>
              <w:rPr>
                <w:highlight w:val="yellow"/>
              </w:rPr>
            </w:pPr>
            <w:r w:rsidRPr="00CC089D">
              <w:rPr>
                <w:highlight w:val="yellow"/>
              </w:rPr>
              <w:t>BRPE</w:t>
            </w:r>
          </w:p>
          <w:p w14:paraId="0AC90F5B" w14:textId="019A1C37" w:rsidR="00A136C5" w:rsidRDefault="00A136C5" w:rsidP="00A136C5">
            <w:pPr>
              <w:pStyle w:val="Paragraphedeliste"/>
              <w:numPr>
                <w:ilvl w:val="0"/>
                <w:numId w:val="31"/>
              </w:numPr>
              <w:jc w:val="both"/>
            </w:pPr>
            <w:r>
              <w:t>Protocole FITT 2*/</w:t>
            </w:r>
            <w:r w:rsidR="00D92E0C">
              <w:t>sem.</w:t>
            </w:r>
          </w:p>
          <w:p w14:paraId="5E5EDF0A" w14:textId="77777777" w:rsidR="00A136C5" w:rsidRPr="00CC089D" w:rsidRDefault="00A136C5" w:rsidP="00A136C5">
            <w:pPr>
              <w:pStyle w:val="Paragraphedeliste"/>
              <w:numPr>
                <w:ilvl w:val="0"/>
                <w:numId w:val="31"/>
              </w:numPr>
              <w:jc w:val="both"/>
              <w:rPr>
                <w:highlight w:val="yellow"/>
              </w:rPr>
            </w:pPr>
            <w:r w:rsidRPr="00CC089D">
              <w:rPr>
                <w:highlight w:val="yellow"/>
              </w:rPr>
              <w:t>Anamnèse</w:t>
            </w:r>
            <w:r>
              <w:rPr>
                <w:highlight w:val="yellow"/>
              </w:rPr>
              <w:t xml:space="preserve"> </w:t>
            </w:r>
            <w:r w:rsidRPr="00CC089D">
              <w:rPr>
                <w:highlight w:val="yellow"/>
              </w:rPr>
              <w:t>holistique</w:t>
            </w:r>
          </w:p>
          <w:p w14:paraId="789F5952" w14:textId="77777777" w:rsidR="00A136C5" w:rsidRDefault="00A136C5" w:rsidP="00A136C5">
            <w:pPr>
              <w:pStyle w:val="Paragraphedeliste"/>
              <w:numPr>
                <w:ilvl w:val="0"/>
                <w:numId w:val="31"/>
              </w:numPr>
              <w:jc w:val="both"/>
            </w:pPr>
            <w:r w:rsidRPr="00CC089D">
              <w:rPr>
                <w:highlight w:val="yellow"/>
              </w:rPr>
              <w:t>Anamnèse spécifique réhabilitation à l’effort</w:t>
            </w:r>
          </w:p>
        </w:tc>
      </w:tr>
    </w:tbl>
    <w:p w14:paraId="75F31D78" w14:textId="77777777" w:rsidR="00A136C5" w:rsidRDefault="00A136C5" w:rsidP="00A136C5">
      <w:pPr>
        <w:jc w:val="both"/>
      </w:pPr>
    </w:p>
    <w:p w14:paraId="3FC50DC8" w14:textId="77777777" w:rsidR="00A12FB4" w:rsidRDefault="00A12FB4" w:rsidP="00074A99">
      <w:pPr>
        <w:jc w:val="both"/>
        <w:rPr>
          <w:b/>
        </w:rPr>
      </w:pPr>
    </w:p>
    <w:p w14:paraId="119AF64C" w14:textId="77777777" w:rsidR="00A12FB4" w:rsidRDefault="00A12FB4" w:rsidP="00074A99">
      <w:pPr>
        <w:jc w:val="both"/>
        <w:rPr>
          <w:b/>
        </w:rPr>
      </w:pPr>
    </w:p>
    <w:p w14:paraId="4D46BED9" w14:textId="77777777" w:rsidR="00A12FB4" w:rsidRDefault="00A12FB4" w:rsidP="00074A99">
      <w:pPr>
        <w:jc w:val="both"/>
        <w:rPr>
          <w:b/>
        </w:rPr>
      </w:pPr>
    </w:p>
    <w:p w14:paraId="62A2D25F" w14:textId="77777777" w:rsidR="00A12FB4" w:rsidRDefault="00A12FB4" w:rsidP="00074A99">
      <w:pPr>
        <w:jc w:val="both"/>
        <w:rPr>
          <w:b/>
        </w:rPr>
      </w:pPr>
    </w:p>
    <w:p w14:paraId="52ED16A0" w14:textId="77777777" w:rsidR="00A12FB4" w:rsidRDefault="00A12FB4" w:rsidP="00074A99">
      <w:pPr>
        <w:jc w:val="both"/>
        <w:rPr>
          <w:b/>
        </w:rPr>
      </w:pPr>
    </w:p>
    <w:p w14:paraId="023F74C1" w14:textId="77777777" w:rsidR="00A12FB4" w:rsidRDefault="00A12FB4" w:rsidP="00074A99">
      <w:pPr>
        <w:jc w:val="both"/>
        <w:rPr>
          <w:b/>
        </w:rPr>
      </w:pPr>
    </w:p>
    <w:p w14:paraId="4FB9C4E0" w14:textId="77777777" w:rsidR="00A12FB4" w:rsidRDefault="00A12FB4" w:rsidP="00074A99">
      <w:pPr>
        <w:jc w:val="both"/>
        <w:rPr>
          <w:b/>
        </w:rPr>
      </w:pPr>
    </w:p>
    <w:p w14:paraId="57C7C525" w14:textId="77777777" w:rsidR="00A12FB4" w:rsidRDefault="00A12FB4" w:rsidP="00074A99">
      <w:pPr>
        <w:jc w:val="both"/>
        <w:rPr>
          <w:b/>
        </w:rPr>
      </w:pPr>
    </w:p>
    <w:p w14:paraId="111182AF" w14:textId="77777777" w:rsidR="00A12FB4" w:rsidRDefault="00A12FB4" w:rsidP="00074A99">
      <w:pPr>
        <w:jc w:val="both"/>
        <w:rPr>
          <w:b/>
        </w:rPr>
      </w:pPr>
    </w:p>
    <w:p w14:paraId="0FB85F4E" w14:textId="77777777" w:rsidR="00A12FB4" w:rsidRDefault="00A12FB4" w:rsidP="00074A99">
      <w:pPr>
        <w:jc w:val="both"/>
        <w:rPr>
          <w:b/>
        </w:rPr>
      </w:pPr>
    </w:p>
    <w:p w14:paraId="69C79DE9" w14:textId="77777777" w:rsidR="00A12FB4" w:rsidRDefault="00A12FB4" w:rsidP="00074A99">
      <w:pPr>
        <w:jc w:val="both"/>
        <w:rPr>
          <w:b/>
        </w:rPr>
      </w:pPr>
    </w:p>
    <w:p w14:paraId="2784828D" w14:textId="77777777" w:rsidR="00A12FB4" w:rsidRDefault="00A12FB4" w:rsidP="00074A99">
      <w:pPr>
        <w:jc w:val="both"/>
        <w:rPr>
          <w:b/>
        </w:rPr>
      </w:pPr>
    </w:p>
    <w:p w14:paraId="55F34EEE" w14:textId="77777777" w:rsidR="00A12FB4" w:rsidRDefault="00A12FB4" w:rsidP="00074A99">
      <w:pPr>
        <w:jc w:val="both"/>
        <w:rPr>
          <w:b/>
        </w:rPr>
      </w:pPr>
    </w:p>
    <w:p w14:paraId="7F27DF8B" w14:textId="77777777" w:rsidR="00A12FB4" w:rsidRDefault="00A12FB4" w:rsidP="00074A99">
      <w:pPr>
        <w:jc w:val="both"/>
        <w:rPr>
          <w:b/>
        </w:rPr>
      </w:pPr>
    </w:p>
    <w:p w14:paraId="2478AD27" w14:textId="77777777" w:rsidR="00A12FB4" w:rsidRDefault="00A12FB4" w:rsidP="00074A99">
      <w:pPr>
        <w:jc w:val="both"/>
        <w:rPr>
          <w:b/>
        </w:rPr>
      </w:pPr>
    </w:p>
    <w:p w14:paraId="0304D130" w14:textId="77777777" w:rsidR="00A12FB4" w:rsidRDefault="00A12FB4" w:rsidP="00074A99">
      <w:pPr>
        <w:jc w:val="both"/>
        <w:rPr>
          <w:b/>
        </w:rPr>
      </w:pPr>
    </w:p>
    <w:p w14:paraId="43C6939E" w14:textId="77777777" w:rsidR="00A12FB4" w:rsidRDefault="00A12FB4" w:rsidP="00074A99">
      <w:pPr>
        <w:jc w:val="both"/>
        <w:rPr>
          <w:b/>
        </w:rPr>
      </w:pPr>
    </w:p>
    <w:p w14:paraId="636D9977" w14:textId="77777777" w:rsidR="00A12FB4" w:rsidRDefault="00A12FB4" w:rsidP="00074A99">
      <w:pPr>
        <w:jc w:val="both"/>
        <w:rPr>
          <w:b/>
        </w:rPr>
      </w:pPr>
    </w:p>
    <w:p w14:paraId="296A0796" w14:textId="77777777" w:rsidR="00A12FB4" w:rsidRDefault="00A12FB4" w:rsidP="00074A99">
      <w:pPr>
        <w:jc w:val="both"/>
        <w:rPr>
          <w:b/>
        </w:rPr>
      </w:pPr>
    </w:p>
    <w:p w14:paraId="37872BEF" w14:textId="77777777" w:rsidR="00A12FB4" w:rsidRDefault="00A12FB4" w:rsidP="00074A99">
      <w:pPr>
        <w:jc w:val="both"/>
        <w:rPr>
          <w:b/>
        </w:rPr>
      </w:pPr>
    </w:p>
    <w:p w14:paraId="2D6016E6" w14:textId="77777777" w:rsidR="00A12FB4" w:rsidRDefault="00A12FB4" w:rsidP="00074A99">
      <w:pPr>
        <w:jc w:val="both"/>
        <w:rPr>
          <w:b/>
        </w:rPr>
      </w:pPr>
    </w:p>
    <w:p w14:paraId="7F65D535" w14:textId="77777777" w:rsidR="00A12FB4" w:rsidRDefault="00A12FB4" w:rsidP="00074A99">
      <w:pPr>
        <w:jc w:val="both"/>
        <w:rPr>
          <w:b/>
        </w:rPr>
      </w:pPr>
    </w:p>
    <w:p w14:paraId="34CE79B4" w14:textId="32F1C02A" w:rsidR="00074A99" w:rsidRDefault="00074A99" w:rsidP="00074A99">
      <w:pPr>
        <w:jc w:val="both"/>
        <w:rPr>
          <w:b/>
        </w:rPr>
      </w:pPr>
      <w:r>
        <w:rPr>
          <w:b/>
        </w:rPr>
        <w:lastRenderedPageBreak/>
        <w:t>Bibliographie</w:t>
      </w:r>
    </w:p>
    <w:p w14:paraId="701FBEA3" w14:textId="77777777" w:rsidR="00074A99" w:rsidRPr="00262AB4" w:rsidRDefault="00074A99" w:rsidP="00074A99">
      <w:pPr>
        <w:jc w:val="both"/>
        <w:rPr>
          <w:b/>
          <w:sz w:val="16"/>
        </w:rPr>
      </w:pPr>
    </w:p>
    <w:p w14:paraId="0CE161AA" w14:textId="77777777" w:rsidR="00074A99" w:rsidRDefault="00074A99" w:rsidP="00074A99">
      <w:pPr>
        <w:pStyle w:val="Paragraphedeliste"/>
        <w:numPr>
          <w:ilvl w:val="0"/>
          <w:numId w:val="42"/>
        </w:numPr>
        <w:jc w:val="both"/>
      </w:pPr>
      <w:proofErr w:type="spellStart"/>
      <w:r w:rsidRPr="00847D5A">
        <w:rPr>
          <w:lang w:val="en-GB"/>
        </w:rPr>
        <w:t>Posadzki</w:t>
      </w:r>
      <w:proofErr w:type="spellEnd"/>
      <w:r w:rsidRPr="00847D5A">
        <w:rPr>
          <w:lang w:val="en-GB"/>
        </w:rPr>
        <w:t xml:space="preserve"> P., Pieper D., Bajpai R., Makaruk H., </w:t>
      </w:r>
      <w:proofErr w:type="spellStart"/>
      <w:r w:rsidRPr="00847D5A">
        <w:rPr>
          <w:lang w:val="en-GB"/>
        </w:rPr>
        <w:t>Könsgen</w:t>
      </w:r>
      <w:proofErr w:type="spellEnd"/>
      <w:r w:rsidRPr="00847D5A">
        <w:rPr>
          <w:lang w:val="en-GB"/>
        </w:rPr>
        <w:t xml:space="preserve"> N., Neuhaus A.L., Semwal M. Exercise/physical activity and health outcomes: An overview of Cochrane systematic reviews. </w:t>
      </w:r>
      <w:r w:rsidRPr="00847D5A">
        <w:t xml:space="preserve">BMC Public </w:t>
      </w:r>
      <w:proofErr w:type="spellStart"/>
      <w:r w:rsidRPr="00847D5A">
        <w:t>Health</w:t>
      </w:r>
      <w:proofErr w:type="spellEnd"/>
      <w:r w:rsidRPr="00847D5A">
        <w:t xml:space="preserve">. 2020;20:1–12. </w:t>
      </w:r>
      <w:proofErr w:type="spellStart"/>
      <w:r w:rsidRPr="00847D5A">
        <w:t>doi</w:t>
      </w:r>
      <w:proofErr w:type="spellEnd"/>
      <w:r w:rsidRPr="00847D5A">
        <w:t>: 10.1186/s12889-020-09855-3.</w:t>
      </w:r>
    </w:p>
    <w:p w14:paraId="3D6C6058" w14:textId="77777777" w:rsidR="00074A99" w:rsidRPr="00262AB4" w:rsidRDefault="00074A99" w:rsidP="00074A99">
      <w:pPr>
        <w:pStyle w:val="Paragraphedeliste"/>
        <w:jc w:val="both"/>
        <w:rPr>
          <w:sz w:val="20"/>
        </w:rPr>
      </w:pPr>
    </w:p>
    <w:p w14:paraId="01B8E28B" w14:textId="77777777" w:rsidR="00074A99" w:rsidRDefault="00074A99" w:rsidP="00074A99">
      <w:pPr>
        <w:pStyle w:val="Paragraphedeliste"/>
        <w:numPr>
          <w:ilvl w:val="0"/>
          <w:numId w:val="42"/>
        </w:numPr>
        <w:jc w:val="both"/>
      </w:pPr>
      <w:r w:rsidRPr="00847D5A">
        <w:rPr>
          <w:lang w:val="en-GB"/>
        </w:rPr>
        <w:t xml:space="preserve">Heiston E.M., Eichner N.Z., Gilbertson N.M., Malin S.K. Exercise improves </w:t>
      </w:r>
      <w:proofErr w:type="spellStart"/>
      <w:r w:rsidRPr="00847D5A">
        <w:rPr>
          <w:lang w:val="en-GB"/>
        </w:rPr>
        <w:t>adiposopathy</w:t>
      </w:r>
      <w:proofErr w:type="spellEnd"/>
      <w:r w:rsidRPr="00847D5A">
        <w:rPr>
          <w:lang w:val="en-GB"/>
        </w:rPr>
        <w:t xml:space="preserve">, insulin sensitivity and metabolic syndrome severity independent of intensity. </w:t>
      </w:r>
      <w:proofErr w:type="spellStart"/>
      <w:r w:rsidRPr="00847D5A">
        <w:t>Exp</w:t>
      </w:r>
      <w:proofErr w:type="spellEnd"/>
      <w:r w:rsidRPr="00847D5A">
        <w:t xml:space="preserve">. </w:t>
      </w:r>
      <w:proofErr w:type="spellStart"/>
      <w:r w:rsidRPr="00847D5A">
        <w:t>Physiol</w:t>
      </w:r>
      <w:proofErr w:type="spellEnd"/>
      <w:r w:rsidRPr="00847D5A">
        <w:t xml:space="preserve">. 2020;105:632–640. </w:t>
      </w:r>
      <w:proofErr w:type="spellStart"/>
      <w:r w:rsidRPr="00847D5A">
        <w:t>doi</w:t>
      </w:r>
      <w:proofErr w:type="spellEnd"/>
      <w:r w:rsidRPr="00847D5A">
        <w:t>: 10.1113/EP088158.</w:t>
      </w:r>
    </w:p>
    <w:p w14:paraId="2CD7A86B" w14:textId="77777777" w:rsidR="00074A99" w:rsidRPr="00262AB4" w:rsidRDefault="00074A99" w:rsidP="00074A99">
      <w:pPr>
        <w:pStyle w:val="Paragraphedeliste"/>
        <w:jc w:val="both"/>
        <w:rPr>
          <w:sz w:val="20"/>
        </w:rPr>
      </w:pPr>
    </w:p>
    <w:p w14:paraId="6864D402" w14:textId="655BF2B3" w:rsidR="00074A99" w:rsidRDefault="00074A99" w:rsidP="00074A99">
      <w:pPr>
        <w:pStyle w:val="Paragraphedeliste"/>
        <w:numPr>
          <w:ilvl w:val="0"/>
          <w:numId w:val="42"/>
        </w:numPr>
        <w:jc w:val="both"/>
        <w:rPr>
          <w:lang w:val="en-GB"/>
        </w:rPr>
      </w:pPr>
      <w:r w:rsidRPr="00847D5A">
        <w:rPr>
          <w:lang w:val="en-GB"/>
        </w:rPr>
        <w:t xml:space="preserve">Talar K., Hernández-Belmonte A., </w:t>
      </w:r>
      <w:proofErr w:type="spellStart"/>
      <w:r w:rsidRPr="00847D5A">
        <w:rPr>
          <w:lang w:val="en-GB"/>
        </w:rPr>
        <w:t>Vetrovsky</w:t>
      </w:r>
      <w:proofErr w:type="spellEnd"/>
      <w:r w:rsidRPr="00847D5A">
        <w:rPr>
          <w:lang w:val="en-GB"/>
        </w:rPr>
        <w:t xml:space="preserve"> T., Steffl M., </w:t>
      </w:r>
      <w:proofErr w:type="spellStart"/>
      <w:r w:rsidRPr="00847D5A">
        <w:rPr>
          <w:lang w:val="en-GB"/>
        </w:rPr>
        <w:t>Kałamacka</w:t>
      </w:r>
      <w:proofErr w:type="spellEnd"/>
      <w:r w:rsidRPr="00847D5A">
        <w:rPr>
          <w:lang w:val="en-GB"/>
        </w:rPr>
        <w:t xml:space="preserve"> E., </w:t>
      </w:r>
      <w:proofErr w:type="spellStart"/>
      <w:r w:rsidRPr="00847D5A">
        <w:rPr>
          <w:lang w:val="en-GB"/>
        </w:rPr>
        <w:t>Courel</w:t>
      </w:r>
      <w:proofErr w:type="spellEnd"/>
      <w:r w:rsidRPr="00847D5A">
        <w:rPr>
          <w:lang w:val="en-GB"/>
        </w:rPr>
        <w:t xml:space="preserve">-Ibáñez J. Benefits of Resistance Training in Early and Late Stages of Frailty and Sarcopenia: A Systematic Review and Meta-Analysis of Randomized Controlled Studies. J. Clin. Med. </w:t>
      </w:r>
      <w:r w:rsidR="00D92E0C" w:rsidRPr="00847D5A">
        <w:rPr>
          <w:lang w:val="en-GB"/>
        </w:rPr>
        <w:t>2021; 10:1630</w:t>
      </w:r>
      <w:r w:rsidRPr="00847D5A">
        <w:rPr>
          <w:lang w:val="en-GB"/>
        </w:rPr>
        <w:t xml:space="preserve">. </w:t>
      </w:r>
      <w:proofErr w:type="spellStart"/>
      <w:r w:rsidRPr="00847D5A">
        <w:rPr>
          <w:lang w:val="en-GB"/>
        </w:rPr>
        <w:t>doi</w:t>
      </w:r>
      <w:proofErr w:type="spellEnd"/>
      <w:r w:rsidRPr="00847D5A">
        <w:rPr>
          <w:lang w:val="en-GB"/>
        </w:rPr>
        <w:t>: 10.3390/jcm10081630</w:t>
      </w:r>
    </w:p>
    <w:p w14:paraId="7F2637F9" w14:textId="77777777" w:rsidR="00074A99" w:rsidRPr="00262AB4" w:rsidRDefault="00074A99" w:rsidP="00074A99">
      <w:pPr>
        <w:pStyle w:val="Paragraphedeliste"/>
        <w:jc w:val="both"/>
        <w:rPr>
          <w:sz w:val="20"/>
          <w:lang w:val="en-GB"/>
        </w:rPr>
      </w:pPr>
    </w:p>
    <w:p w14:paraId="783E5732" w14:textId="77777777" w:rsidR="00074A99" w:rsidRDefault="00074A99" w:rsidP="00074A99">
      <w:pPr>
        <w:pStyle w:val="Paragraphedeliste"/>
        <w:numPr>
          <w:ilvl w:val="0"/>
          <w:numId w:val="42"/>
        </w:numPr>
        <w:jc w:val="both"/>
        <w:rPr>
          <w:lang w:val="en-GB"/>
        </w:rPr>
      </w:pPr>
      <w:r w:rsidRPr="00847D5A">
        <w:rPr>
          <w:lang w:val="en-GB"/>
        </w:rPr>
        <w:t xml:space="preserve">National Institute for Health and Research (NIHR) NIHR Themed Review: Living with Covid19—Second Review. NIHR; Manchester, </w:t>
      </w:r>
      <w:r w:rsidRPr="00D92E0C">
        <w:t>Royaume</w:t>
      </w:r>
      <w:r w:rsidRPr="00847D5A">
        <w:rPr>
          <w:lang w:val="en-GB"/>
        </w:rPr>
        <w:t>-Uni: 2021</w:t>
      </w:r>
    </w:p>
    <w:p w14:paraId="0AA4103B" w14:textId="77777777" w:rsidR="00074A99" w:rsidRPr="00262AB4" w:rsidRDefault="00074A99" w:rsidP="00074A99">
      <w:pPr>
        <w:pStyle w:val="Paragraphedeliste"/>
        <w:jc w:val="both"/>
        <w:rPr>
          <w:sz w:val="20"/>
          <w:lang w:val="en-GB"/>
        </w:rPr>
      </w:pPr>
    </w:p>
    <w:p w14:paraId="530F4CAC" w14:textId="77777777" w:rsidR="00074A99" w:rsidRDefault="00074A99" w:rsidP="00074A99">
      <w:pPr>
        <w:pStyle w:val="Paragraphedeliste"/>
        <w:numPr>
          <w:ilvl w:val="0"/>
          <w:numId w:val="42"/>
        </w:numPr>
        <w:jc w:val="both"/>
        <w:rPr>
          <w:lang w:val="en-GB"/>
        </w:rPr>
      </w:pPr>
      <w:r w:rsidRPr="00847D5A">
        <w:rPr>
          <w:lang w:val="en-GB"/>
        </w:rPr>
        <w:t xml:space="preserve">Jimeno-Almazán A, </w:t>
      </w:r>
      <w:proofErr w:type="spellStart"/>
      <w:r w:rsidRPr="00847D5A">
        <w:rPr>
          <w:lang w:val="en-GB"/>
        </w:rPr>
        <w:t>Pallarés</w:t>
      </w:r>
      <w:proofErr w:type="spellEnd"/>
      <w:r w:rsidRPr="00847D5A">
        <w:rPr>
          <w:lang w:val="en-GB"/>
        </w:rPr>
        <w:t xml:space="preserve"> JG, Buendía-Romero Á, Martínez-Cava A, Franco-López F, Sánchez-Alcaraz Martínez BJ, Bernal-Morel E, </w:t>
      </w:r>
      <w:proofErr w:type="spellStart"/>
      <w:r w:rsidRPr="00847D5A">
        <w:rPr>
          <w:lang w:val="en-GB"/>
        </w:rPr>
        <w:t>Courel</w:t>
      </w:r>
      <w:proofErr w:type="spellEnd"/>
      <w:r w:rsidRPr="00847D5A">
        <w:rPr>
          <w:lang w:val="en-GB"/>
        </w:rPr>
        <w:t xml:space="preserve">-Ibáñez J. Post-COVID-19 Syndrome and the Potential Benefits of Exercise. Int J Environ Res Public Health. 2021 May 17;18(10):5329. </w:t>
      </w:r>
      <w:proofErr w:type="spellStart"/>
      <w:r w:rsidRPr="00847D5A">
        <w:rPr>
          <w:lang w:val="en-GB"/>
        </w:rPr>
        <w:t>doi</w:t>
      </w:r>
      <w:proofErr w:type="spellEnd"/>
      <w:r w:rsidRPr="00847D5A">
        <w:rPr>
          <w:lang w:val="en-GB"/>
        </w:rPr>
        <w:t>: 10.3390/ijerph18105329. PMID: 34067776; PMCID: PMC8156194</w:t>
      </w:r>
    </w:p>
    <w:p w14:paraId="0CFD46E4" w14:textId="77777777" w:rsidR="00074A99" w:rsidRPr="00262AB4" w:rsidRDefault="00074A99" w:rsidP="00074A99">
      <w:pPr>
        <w:pStyle w:val="Paragraphedeliste"/>
        <w:jc w:val="both"/>
        <w:rPr>
          <w:sz w:val="20"/>
          <w:lang w:val="en-GB"/>
        </w:rPr>
      </w:pPr>
    </w:p>
    <w:p w14:paraId="6B955B96" w14:textId="77777777" w:rsidR="00074A99" w:rsidRDefault="00074A99" w:rsidP="00074A99">
      <w:pPr>
        <w:pStyle w:val="Paragraphedeliste"/>
        <w:numPr>
          <w:ilvl w:val="0"/>
          <w:numId w:val="42"/>
        </w:numPr>
        <w:jc w:val="both"/>
      </w:pPr>
      <w:r w:rsidRPr="009E1438">
        <w:t>Organisation mondiale de la Santé www.who.int/blueprint/priority-diseases/key-action/COVID-19_Treatment_Trial_Design_Master_Protocol_synopsis_Final_18022020.pdf Plan directeur de la R&amp;D de l’OMS. Nouveau coronavirus : Synopsis de l’essai thérapeutique COVID-19. Ébauche du 18 février 2020.</w:t>
      </w:r>
    </w:p>
    <w:p w14:paraId="5BE783A0" w14:textId="77777777" w:rsidR="00074A99" w:rsidRPr="00262AB4" w:rsidRDefault="00074A99" w:rsidP="00074A99">
      <w:pPr>
        <w:pStyle w:val="Paragraphedeliste"/>
        <w:jc w:val="both"/>
        <w:rPr>
          <w:sz w:val="20"/>
        </w:rPr>
      </w:pPr>
    </w:p>
    <w:p w14:paraId="5BB16DF6" w14:textId="77777777" w:rsidR="00074A99" w:rsidRDefault="00074A99" w:rsidP="00074A99">
      <w:pPr>
        <w:pStyle w:val="Paragraphedeliste"/>
        <w:numPr>
          <w:ilvl w:val="0"/>
          <w:numId w:val="42"/>
        </w:numPr>
        <w:jc w:val="both"/>
      </w:pPr>
      <w:r>
        <w:t xml:space="preserve">Fiche Réponses rapides dans le cadre de la Covid-19 : Symptômes prolongés suite à une Covid-19 de l’adulte - Diagnostic et prise en charge février 2021. </w:t>
      </w:r>
    </w:p>
    <w:p w14:paraId="40D4523B" w14:textId="77777777" w:rsidR="00074A99" w:rsidRPr="00262AB4" w:rsidRDefault="00074A99" w:rsidP="00074A99">
      <w:pPr>
        <w:pStyle w:val="Paragraphedeliste"/>
        <w:jc w:val="both"/>
        <w:rPr>
          <w:sz w:val="20"/>
        </w:rPr>
      </w:pPr>
    </w:p>
    <w:p w14:paraId="2C636F6F" w14:textId="77777777" w:rsidR="00074A99" w:rsidRDefault="00074A99" w:rsidP="00074A99">
      <w:pPr>
        <w:pStyle w:val="Paragraphedeliste"/>
        <w:numPr>
          <w:ilvl w:val="0"/>
          <w:numId w:val="42"/>
        </w:numPr>
        <w:jc w:val="both"/>
      </w:pPr>
      <w:r w:rsidRPr="009E1438">
        <w:t xml:space="preserve">Chalder T </w:t>
      </w:r>
      <w:proofErr w:type="spellStart"/>
      <w:r w:rsidRPr="009E1438">
        <w:t>Berelowitz</w:t>
      </w:r>
      <w:proofErr w:type="spellEnd"/>
      <w:r w:rsidRPr="009E1438">
        <w:t xml:space="preserve"> G </w:t>
      </w:r>
      <w:proofErr w:type="spellStart"/>
      <w:r w:rsidRPr="009E1438">
        <w:t>Pawlikowska</w:t>
      </w:r>
      <w:proofErr w:type="spellEnd"/>
      <w:r w:rsidRPr="009E1438">
        <w:t xml:space="preserve"> T et al.  </w:t>
      </w:r>
      <w:r w:rsidRPr="009E1438">
        <w:rPr>
          <w:lang w:val="en-GB"/>
        </w:rPr>
        <w:t xml:space="preserve">Development of a Fatigue Scale. </w:t>
      </w:r>
      <w:r w:rsidRPr="009E1438">
        <w:t xml:space="preserve">J </w:t>
      </w:r>
      <w:proofErr w:type="spellStart"/>
      <w:r w:rsidRPr="009E1438">
        <w:t>Psychosom</w:t>
      </w:r>
      <w:proofErr w:type="spellEnd"/>
      <w:r w:rsidRPr="009E1438">
        <w:t xml:space="preserve"> </w:t>
      </w:r>
      <w:proofErr w:type="spellStart"/>
      <w:r w:rsidRPr="009E1438">
        <w:t>Res</w:t>
      </w:r>
      <w:proofErr w:type="spellEnd"/>
      <w:r w:rsidRPr="009E1438">
        <w:t xml:space="preserve"> 1993;37:147–153.</w:t>
      </w:r>
    </w:p>
    <w:p w14:paraId="7DB6D288" w14:textId="77777777" w:rsidR="00074A99" w:rsidRPr="00262AB4" w:rsidRDefault="00074A99" w:rsidP="00074A99">
      <w:pPr>
        <w:pStyle w:val="Paragraphedeliste"/>
        <w:jc w:val="both"/>
        <w:rPr>
          <w:sz w:val="20"/>
        </w:rPr>
      </w:pPr>
    </w:p>
    <w:p w14:paraId="69B7AA1C" w14:textId="77777777" w:rsidR="00074A99" w:rsidRDefault="00074A99" w:rsidP="00074A99">
      <w:pPr>
        <w:pStyle w:val="Paragraphedeliste"/>
        <w:numPr>
          <w:ilvl w:val="0"/>
          <w:numId w:val="42"/>
        </w:numPr>
        <w:jc w:val="both"/>
      </w:pPr>
      <w:r w:rsidRPr="009B4C06">
        <w:rPr>
          <w:lang w:val="en-GB"/>
        </w:rPr>
        <w:t xml:space="preserve">Zigmond AS, Snaith RP. The hospital anxiety and depression scale. </w:t>
      </w:r>
      <w:r w:rsidRPr="009B4C06">
        <w:t xml:space="preserve">Acta </w:t>
      </w:r>
      <w:proofErr w:type="spellStart"/>
      <w:r w:rsidRPr="009B4C06">
        <w:t>Psychiatr</w:t>
      </w:r>
      <w:proofErr w:type="spellEnd"/>
      <w:r w:rsidRPr="009B4C06">
        <w:t xml:space="preserve"> </w:t>
      </w:r>
      <w:proofErr w:type="spellStart"/>
      <w:r w:rsidRPr="009B4C06">
        <w:t>Scand</w:t>
      </w:r>
      <w:proofErr w:type="spellEnd"/>
      <w:r w:rsidRPr="009B4C06">
        <w:t xml:space="preserve">. 1983 Jun;67(6):361-70. </w:t>
      </w:r>
      <w:proofErr w:type="spellStart"/>
      <w:r w:rsidRPr="009B4C06">
        <w:t>doi</w:t>
      </w:r>
      <w:proofErr w:type="spellEnd"/>
      <w:r w:rsidRPr="009B4C06">
        <w:t>: 10.1111/j.1600-0447.1983.tb09716.x. PMID: 6880820.</w:t>
      </w:r>
    </w:p>
    <w:p w14:paraId="4605D401" w14:textId="77777777" w:rsidR="00074A99" w:rsidRPr="00262AB4" w:rsidRDefault="00074A99" w:rsidP="00074A99">
      <w:pPr>
        <w:pStyle w:val="Paragraphedeliste"/>
        <w:jc w:val="both"/>
        <w:rPr>
          <w:sz w:val="20"/>
        </w:rPr>
      </w:pPr>
    </w:p>
    <w:p w14:paraId="68A3106A" w14:textId="77777777" w:rsidR="00074A99" w:rsidRDefault="00074A99" w:rsidP="00074A99">
      <w:pPr>
        <w:pStyle w:val="Paragraphedeliste"/>
        <w:numPr>
          <w:ilvl w:val="0"/>
          <w:numId w:val="42"/>
        </w:numPr>
        <w:jc w:val="both"/>
      </w:pPr>
      <w:r>
        <w:rPr>
          <w:lang w:val="en-GB"/>
        </w:rPr>
        <w:t>V</w:t>
      </w:r>
      <w:r w:rsidRPr="009B4C06">
        <w:rPr>
          <w:lang w:val="en-GB"/>
        </w:rPr>
        <w:t xml:space="preserve">an </w:t>
      </w:r>
      <w:proofErr w:type="spellStart"/>
      <w:r w:rsidRPr="009B4C06">
        <w:rPr>
          <w:lang w:val="en-GB"/>
        </w:rPr>
        <w:t>Dixhoorn</w:t>
      </w:r>
      <w:proofErr w:type="spellEnd"/>
      <w:r w:rsidRPr="009B4C06">
        <w:rPr>
          <w:lang w:val="en-GB"/>
        </w:rPr>
        <w:t xml:space="preserve"> J, </w:t>
      </w:r>
      <w:proofErr w:type="spellStart"/>
      <w:r w:rsidRPr="009B4C06">
        <w:rPr>
          <w:lang w:val="en-GB"/>
        </w:rPr>
        <w:t>Duivenvoorden</w:t>
      </w:r>
      <w:proofErr w:type="spellEnd"/>
      <w:r w:rsidRPr="009B4C06">
        <w:rPr>
          <w:lang w:val="en-GB"/>
        </w:rPr>
        <w:t xml:space="preserve"> HJ. Efficacy of Nijmegen Questionnaire in recognition of the hyperventilation syndrome. </w:t>
      </w:r>
      <w:r>
        <w:t xml:space="preserve">J </w:t>
      </w:r>
      <w:proofErr w:type="spellStart"/>
      <w:r>
        <w:t>Psychosom</w:t>
      </w:r>
      <w:proofErr w:type="spellEnd"/>
      <w:r>
        <w:t xml:space="preserve"> </w:t>
      </w:r>
      <w:proofErr w:type="spellStart"/>
      <w:r>
        <w:t>Res</w:t>
      </w:r>
      <w:proofErr w:type="spellEnd"/>
      <w:r>
        <w:t>. 1985;29(2):199–206.</w:t>
      </w:r>
    </w:p>
    <w:p w14:paraId="52B99B7B" w14:textId="77777777" w:rsidR="00074A99" w:rsidRPr="00262AB4" w:rsidRDefault="00074A99" w:rsidP="00074A99">
      <w:pPr>
        <w:pStyle w:val="Paragraphedeliste"/>
        <w:jc w:val="both"/>
        <w:rPr>
          <w:sz w:val="20"/>
        </w:rPr>
      </w:pPr>
    </w:p>
    <w:p w14:paraId="358EA9E2" w14:textId="77777777" w:rsidR="00074A99" w:rsidRDefault="00074A99" w:rsidP="00074A99">
      <w:pPr>
        <w:pStyle w:val="Paragraphedeliste"/>
        <w:numPr>
          <w:ilvl w:val="0"/>
          <w:numId w:val="42"/>
        </w:numPr>
        <w:jc w:val="both"/>
        <w:rPr>
          <w:lang w:val="en-GB"/>
        </w:rPr>
      </w:pPr>
      <w:r w:rsidRPr="009B4C06">
        <w:rPr>
          <w:lang w:val="en-GB"/>
        </w:rPr>
        <w:t xml:space="preserve">Van </w:t>
      </w:r>
      <w:proofErr w:type="spellStart"/>
      <w:r w:rsidRPr="009B4C06">
        <w:rPr>
          <w:lang w:val="en-GB"/>
        </w:rPr>
        <w:t>Dixhoorn</w:t>
      </w:r>
      <w:proofErr w:type="spellEnd"/>
      <w:r w:rsidRPr="009B4C06">
        <w:rPr>
          <w:lang w:val="en-GB"/>
        </w:rPr>
        <w:t xml:space="preserve"> J, </w:t>
      </w:r>
      <w:proofErr w:type="spellStart"/>
      <w:r w:rsidRPr="009B4C06">
        <w:rPr>
          <w:lang w:val="en-GB"/>
        </w:rPr>
        <w:t>Folgering</w:t>
      </w:r>
      <w:proofErr w:type="spellEnd"/>
      <w:r w:rsidRPr="009B4C06">
        <w:rPr>
          <w:lang w:val="en-GB"/>
        </w:rPr>
        <w:t xml:space="preserve"> H. The Nijmegen Questionnaire and dysfunctional breathing. ERJ Open Research. 2015 May 15;1(1):00001–2015.</w:t>
      </w:r>
    </w:p>
    <w:p w14:paraId="3D1801AB" w14:textId="77777777" w:rsidR="00074A99" w:rsidRPr="00262AB4" w:rsidRDefault="00074A99" w:rsidP="00074A99">
      <w:pPr>
        <w:pStyle w:val="Paragraphedeliste"/>
        <w:jc w:val="both"/>
        <w:rPr>
          <w:sz w:val="20"/>
          <w:lang w:val="en-GB"/>
        </w:rPr>
      </w:pPr>
    </w:p>
    <w:p w14:paraId="5D04CA4C" w14:textId="77777777" w:rsidR="00074A99" w:rsidRDefault="00074A99" w:rsidP="00074A99">
      <w:pPr>
        <w:pStyle w:val="Paragraphedeliste"/>
        <w:numPr>
          <w:ilvl w:val="0"/>
          <w:numId w:val="42"/>
        </w:numPr>
        <w:jc w:val="both"/>
        <w:rPr>
          <w:lang w:val="en-GB"/>
        </w:rPr>
      </w:pPr>
      <w:r w:rsidRPr="00301DEB">
        <w:rPr>
          <w:lang w:val="en-GB"/>
        </w:rPr>
        <w:t xml:space="preserve">Mahler DA, Wells CK. Evaluation of clinical methods for rating </w:t>
      </w:r>
      <w:proofErr w:type="spellStart"/>
      <w:r w:rsidRPr="00301DEB">
        <w:rPr>
          <w:lang w:val="en-GB"/>
        </w:rPr>
        <w:t>dyspnea</w:t>
      </w:r>
      <w:proofErr w:type="spellEnd"/>
      <w:r w:rsidRPr="00301DEB">
        <w:rPr>
          <w:lang w:val="en-GB"/>
        </w:rPr>
        <w:t>. Chest</w:t>
      </w:r>
      <w:r>
        <w:rPr>
          <w:lang w:val="en-GB"/>
        </w:rPr>
        <w:t xml:space="preserve">. </w:t>
      </w:r>
      <w:r w:rsidRPr="00301DEB">
        <w:rPr>
          <w:lang w:val="en-GB"/>
        </w:rPr>
        <w:t>1988; 93: 580-586</w:t>
      </w:r>
    </w:p>
    <w:p w14:paraId="1BD1A2E6" w14:textId="77777777" w:rsidR="00074A99" w:rsidRPr="00262AB4" w:rsidRDefault="00074A99" w:rsidP="00074A99">
      <w:pPr>
        <w:pStyle w:val="Paragraphedeliste"/>
        <w:jc w:val="both"/>
        <w:rPr>
          <w:sz w:val="20"/>
          <w:lang w:val="en-GB"/>
        </w:rPr>
      </w:pPr>
    </w:p>
    <w:p w14:paraId="54630A80" w14:textId="308610F3" w:rsidR="00074A99" w:rsidRDefault="00074A99" w:rsidP="00074A99">
      <w:pPr>
        <w:pStyle w:val="Paragraphedeliste"/>
        <w:numPr>
          <w:ilvl w:val="0"/>
          <w:numId w:val="42"/>
        </w:numPr>
        <w:jc w:val="both"/>
        <w:rPr>
          <w:lang w:val="en-GB"/>
        </w:rPr>
      </w:pPr>
      <w:proofErr w:type="spellStart"/>
      <w:r w:rsidRPr="00301DEB">
        <w:rPr>
          <w:lang w:val="en-GB"/>
        </w:rPr>
        <w:t>Nasreddine</w:t>
      </w:r>
      <w:proofErr w:type="spellEnd"/>
      <w:r w:rsidRPr="00301DEB">
        <w:rPr>
          <w:lang w:val="en-GB"/>
        </w:rPr>
        <w:t xml:space="preserve"> ZS, Phillips NA, </w:t>
      </w:r>
      <w:proofErr w:type="spellStart"/>
      <w:r w:rsidRPr="00301DEB">
        <w:rPr>
          <w:lang w:val="en-GB"/>
        </w:rPr>
        <w:t>Bédirian</w:t>
      </w:r>
      <w:proofErr w:type="spellEnd"/>
      <w:r w:rsidRPr="00301DEB">
        <w:rPr>
          <w:lang w:val="en-GB"/>
        </w:rPr>
        <w:t xml:space="preserve"> V, Charbonneau S, Whitehead V, Collin I, Cummings JL, </w:t>
      </w:r>
      <w:proofErr w:type="spellStart"/>
      <w:r w:rsidRPr="00301DEB">
        <w:rPr>
          <w:lang w:val="en-GB"/>
        </w:rPr>
        <w:t>Chertkow</w:t>
      </w:r>
      <w:proofErr w:type="spellEnd"/>
      <w:r w:rsidRPr="00301DEB">
        <w:rPr>
          <w:lang w:val="en-GB"/>
        </w:rPr>
        <w:t xml:space="preserve"> H. The Montreal Cognitive Assessment, MoCA: a brief screening tool for mild cognitive impairment. J Am </w:t>
      </w:r>
      <w:proofErr w:type="spellStart"/>
      <w:r w:rsidRPr="00301DEB">
        <w:rPr>
          <w:lang w:val="en-GB"/>
        </w:rPr>
        <w:t>Geriatr</w:t>
      </w:r>
      <w:proofErr w:type="spellEnd"/>
      <w:r w:rsidRPr="00301DEB">
        <w:rPr>
          <w:lang w:val="en-GB"/>
        </w:rPr>
        <w:t xml:space="preserve"> Soc. 2005 Apr;53(4):695-9. </w:t>
      </w:r>
      <w:proofErr w:type="spellStart"/>
      <w:r w:rsidRPr="00301DEB">
        <w:rPr>
          <w:lang w:val="en-GB"/>
        </w:rPr>
        <w:t>doi</w:t>
      </w:r>
      <w:proofErr w:type="spellEnd"/>
      <w:r w:rsidRPr="00301DEB">
        <w:rPr>
          <w:lang w:val="en-GB"/>
        </w:rPr>
        <w:t>: 10.1111/j.1532-5415.2005.</w:t>
      </w:r>
      <w:r w:rsidR="00D92E0C" w:rsidRPr="00301DEB">
        <w:rPr>
          <w:lang w:val="en-GB"/>
        </w:rPr>
        <w:t>53221. x.</w:t>
      </w:r>
      <w:r w:rsidRPr="00301DEB">
        <w:rPr>
          <w:lang w:val="en-GB"/>
        </w:rPr>
        <w:t xml:space="preserve"> </w:t>
      </w:r>
    </w:p>
    <w:p w14:paraId="7696AC22" w14:textId="77777777" w:rsidR="00074A99" w:rsidRPr="00262AB4" w:rsidRDefault="00074A99" w:rsidP="00074A99">
      <w:pPr>
        <w:pStyle w:val="Paragraphedeliste"/>
        <w:jc w:val="both"/>
        <w:rPr>
          <w:sz w:val="20"/>
          <w:lang w:val="en-GB"/>
        </w:rPr>
      </w:pPr>
    </w:p>
    <w:p w14:paraId="0D569A2D" w14:textId="4C7E12F6" w:rsidR="00074A99" w:rsidRDefault="00074A99" w:rsidP="00074A99">
      <w:pPr>
        <w:pStyle w:val="Paragraphedeliste"/>
        <w:numPr>
          <w:ilvl w:val="0"/>
          <w:numId w:val="42"/>
        </w:numPr>
        <w:jc w:val="both"/>
        <w:rPr>
          <w:lang w:val="en-GB"/>
        </w:rPr>
      </w:pPr>
      <w:proofErr w:type="spellStart"/>
      <w:r w:rsidRPr="00301DEB">
        <w:lastRenderedPageBreak/>
        <w:t>Bouhassira</w:t>
      </w:r>
      <w:proofErr w:type="spellEnd"/>
      <w:r w:rsidRPr="00301DEB">
        <w:t xml:space="preserve"> D, Attal N, </w:t>
      </w:r>
      <w:proofErr w:type="spellStart"/>
      <w:r w:rsidRPr="00301DEB">
        <w:t>Alchaar</w:t>
      </w:r>
      <w:proofErr w:type="spellEnd"/>
      <w:r w:rsidRPr="00301DEB">
        <w:t xml:space="preserve"> H, </w:t>
      </w:r>
      <w:proofErr w:type="spellStart"/>
      <w:r w:rsidRPr="00301DEB">
        <w:t>Boureau</w:t>
      </w:r>
      <w:proofErr w:type="spellEnd"/>
      <w:r w:rsidRPr="00301DEB">
        <w:t xml:space="preserve"> F, Brochet B, </w:t>
      </w:r>
      <w:proofErr w:type="spellStart"/>
      <w:r w:rsidRPr="00301DEB">
        <w:t>Bruxelle</w:t>
      </w:r>
      <w:proofErr w:type="spellEnd"/>
      <w:r w:rsidRPr="00301DEB">
        <w:t xml:space="preserve"> J &amp; al. </w:t>
      </w:r>
      <w:r w:rsidRPr="00301DEB">
        <w:rPr>
          <w:lang w:val="en-GB"/>
        </w:rPr>
        <w:t xml:space="preserve">Comparison of pain syndromes associated with nervous or somatic lesions and development of a new neuropathic pain diagnostic questionnaire (DN4). Pain </w:t>
      </w:r>
      <w:r w:rsidR="00D92E0C" w:rsidRPr="00301DEB">
        <w:rPr>
          <w:lang w:val="en-GB"/>
        </w:rPr>
        <w:t>2005;</w:t>
      </w:r>
      <w:r w:rsidRPr="00301DEB">
        <w:rPr>
          <w:lang w:val="en-GB"/>
        </w:rPr>
        <w:t xml:space="preserve"> 114 :29-36</w:t>
      </w:r>
      <w:r>
        <w:rPr>
          <w:lang w:val="en-GB"/>
        </w:rPr>
        <w:t>.</w:t>
      </w:r>
    </w:p>
    <w:p w14:paraId="4E6573B5" w14:textId="77777777" w:rsidR="00074A99" w:rsidRPr="00262AB4" w:rsidRDefault="00074A99" w:rsidP="00074A99">
      <w:pPr>
        <w:pStyle w:val="Paragraphedeliste"/>
        <w:jc w:val="both"/>
        <w:rPr>
          <w:sz w:val="20"/>
          <w:lang w:val="en-GB"/>
        </w:rPr>
      </w:pPr>
    </w:p>
    <w:p w14:paraId="2514CBE9" w14:textId="6EEA7089" w:rsidR="00074A99" w:rsidRDefault="00074A99" w:rsidP="00074A99">
      <w:pPr>
        <w:pStyle w:val="Paragraphedeliste"/>
        <w:numPr>
          <w:ilvl w:val="0"/>
          <w:numId w:val="42"/>
        </w:numPr>
        <w:jc w:val="both"/>
      </w:pPr>
      <w:r w:rsidRPr="00301DEB">
        <w:t xml:space="preserve">Martinez V, </w:t>
      </w:r>
      <w:r w:rsidR="00D92E0C" w:rsidRPr="00301DEB">
        <w:t>Attal</w:t>
      </w:r>
      <w:r w:rsidRPr="00301DEB">
        <w:t xml:space="preserve"> N, </w:t>
      </w:r>
      <w:proofErr w:type="spellStart"/>
      <w:r w:rsidRPr="00301DEB">
        <w:t>Bouhassira</w:t>
      </w:r>
      <w:proofErr w:type="spellEnd"/>
      <w:r w:rsidRPr="00301DEB">
        <w:t xml:space="preserve"> D. recommandations pour la pratique clinique de la société Française .d’étude et de traitement de la douleur Neurologies 2010 ; vol13 n 124 : 16-31</w:t>
      </w:r>
    </w:p>
    <w:p w14:paraId="29DF655D" w14:textId="77777777" w:rsidR="00074A99" w:rsidRPr="00262AB4" w:rsidRDefault="00074A99" w:rsidP="00074A99">
      <w:pPr>
        <w:pStyle w:val="Paragraphedeliste"/>
        <w:jc w:val="both"/>
        <w:rPr>
          <w:sz w:val="20"/>
        </w:rPr>
      </w:pPr>
    </w:p>
    <w:p w14:paraId="7A4071B4" w14:textId="24B3B84F" w:rsidR="00074A99" w:rsidRDefault="00074A99" w:rsidP="00074A99">
      <w:pPr>
        <w:pStyle w:val="Paragraphedeliste"/>
        <w:numPr>
          <w:ilvl w:val="0"/>
          <w:numId w:val="42"/>
        </w:numPr>
        <w:jc w:val="both"/>
      </w:pPr>
      <w:r>
        <w:t xml:space="preserve">Recommandations professionnelles Prise en charge diagnostique des neuropathies périphériques (polyneuropathies et </w:t>
      </w:r>
      <w:proofErr w:type="spellStart"/>
      <w:r>
        <w:t>mon</w:t>
      </w:r>
      <w:r w:rsidR="00D92E0C">
        <w:t>k</w:t>
      </w:r>
      <w:r>
        <w:t>o</w:t>
      </w:r>
      <w:proofErr w:type="spellEnd"/>
      <w:r w:rsidR="00D92E0C">
        <w:t xml:space="preserve"> </w:t>
      </w:r>
      <w:r>
        <w:t>neuropathies multiples) Recommandations. Mai 2007.</w:t>
      </w:r>
    </w:p>
    <w:p w14:paraId="15570D31" w14:textId="77777777" w:rsidR="00074A99" w:rsidRPr="00262AB4" w:rsidRDefault="00074A99" w:rsidP="00074A99">
      <w:pPr>
        <w:pStyle w:val="Paragraphedeliste"/>
        <w:jc w:val="both"/>
        <w:rPr>
          <w:sz w:val="20"/>
        </w:rPr>
      </w:pPr>
    </w:p>
    <w:p w14:paraId="47A1BB96" w14:textId="6F12F50D" w:rsidR="00074A99" w:rsidRPr="00F2766D" w:rsidRDefault="00074A99" w:rsidP="00074A99">
      <w:pPr>
        <w:pStyle w:val="Paragraphedeliste"/>
        <w:numPr>
          <w:ilvl w:val="0"/>
          <w:numId w:val="42"/>
        </w:numPr>
        <w:jc w:val="both"/>
        <w:rPr>
          <w:lang w:val="en-GB"/>
        </w:rPr>
      </w:pPr>
      <w:r w:rsidRPr="00301DEB">
        <w:rPr>
          <w:lang w:val="en-GB"/>
        </w:rPr>
        <w:t xml:space="preserve">Gentile S, DELAROZIERE JC, Favre F, </w:t>
      </w:r>
      <w:proofErr w:type="spellStart"/>
      <w:r w:rsidRPr="00301DEB">
        <w:rPr>
          <w:lang w:val="en-GB"/>
        </w:rPr>
        <w:t>Sambuc</w:t>
      </w:r>
      <w:proofErr w:type="spellEnd"/>
      <w:r w:rsidRPr="00301DEB">
        <w:rPr>
          <w:lang w:val="en-GB"/>
        </w:rPr>
        <w:t xml:space="preserve"> R, Marco JLS. Validation of the French multidimensional fatigue inventory’ (MFI 20). Eur J Cancer Care. 2003, </w:t>
      </w:r>
      <w:r w:rsidRPr="00262AB4">
        <w:rPr>
          <w:lang w:val="en-GB"/>
        </w:rPr>
        <w:t>12,58-64</w:t>
      </w:r>
    </w:p>
    <w:p w14:paraId="22A63878" w14:textId="77777777" w:rsidR="00074A99" w:rsidRPr="00262AB4" w:rsidRDefault="00074A99" w:rsidP="00074A99">
      <w:pPr>
        <w:pStyle w:val="Paragraphedeliste"/>
        <w:jc w:val="both"/>
        <w:rPr>
          <w:sz w:val="20"/>
          <w:lang w:val="en-GB"/>
        </w:rPr>
      </w:pPr>
    </w:p>
    <w:p w14:paraId="5DD1184D" w14:textId="77777777" w:rsidR="00074A99" w:rsidRDefault="00074A99" w:rsidP="00074A99">
      <w:pPr>
        <w:pStyle w:val="Paragraphedeliste"/>
        <w:numPr>
          <w:ilvl w:val="0"/>
          <w:numId w:val="42"/>
        </w:numPr>
        <w:jc w:val="both"/>
        <w:rPr>
          <w:lang w:val="en-GB"/>
        </w:rPr>
      </w:pPr>
      <w:r w:rsidRPr="00F2766D">
        <w:rPr>
          <w:lang w:val="en-GB"/>
        </w:rPr>
        <w:t xml:space="preserve">Jacobson GP, Newman CW: The development of the Dizziness Handicap Inventory. Arch </w:t>
      </w:r>
      <w:proofErr w:type="spellStart"/>
      <w:r w:rsidRPr="00F2766D">
        <w:rPr>
          <w:lang w:val="en-GB"/>
        </w:rPr>
        <w:t>Otolanryngol</w:t>
      </w:r>
      <w:proofErr w:type="spellEnd"/>
      <w:r w:rsidRPr="00F2766D">
        <w:rPr>
          <w:lang w:val="en-GB"/>
        </w:rPr>
        <w:t xml:space="preserve"> Head Neck </w:t>
      </w:r>
      <w:proofErr w:type="spellStart"/>
      <w:r w:rsidRPr="00F2766D">
        <w:rPr>
          <w:lang w:val="en-GB"/>
        </w:rPr>
        <w:t>Surg</w:t>
      </w:r>
      <w:proofErr w:type="spellEnd"/>
      <w:r w:rsidRPr="00F2766D">
        <w:rPr>
          <w:lang w:val="en-GB"/>
        </w:rPr>
        <w:t xml:space="preserve"> 1990, 116: 424–427</w:t>
      </w:r>
    </w:p>
    <w:p w14:paraId="399E3177" w14:textId="77777777" w:rsidR="00074A99" w:rsidRPr="00262AB4" w:rsidRDefault="00074A99" w:rsidP="00074A99">
      <w:pPr>
        <w:pStyle w:val="Paragraphedeliste"/>
        <w:jc w:val="both"/>
        <w:rPr>
          <w:sz w:val="20"/>
          <w:lang w:val="en-GB"/>
        </w:rPr>
      </w:pPr>
    </w:p>
    <w:p w14:paraId="04DC86DD" w14:textId="77777777" w:rsidR="00074A99" w:rsidRDefault="00074A99" w:rsidP="00074A99">
      <w:pPr>
        <w:pStyle w:val="Paragraphedeliste"/>
        <w:numPr>
          <w:ilvl w:val="0"/>
          <w:numId w:val="42"/>
        </w:numPr>
        <w:jc w:val="both"/>
        <w:rPr>
          <w:lang w:val="en-GB"/>
        </w:rPr>
      </w:pPr>
      <w:r w:rsidRPr="00F2766D">
        <w:rPr>
          <w:lang w:val="en-GB"/>
        </w:rPr>
        <w:t>Guay F., Vallerand R. J., Blanchard C. On the assessment of situational intrinsic and extrinsic motivation: The situational motivation scale</w:t>
      </w:r>
      <w:r>
        <w:rPr>
          <w:lang w:val="en-GB"/>
        </w:rPr>
        <w:t xml:space="preserve"> (SIMS). Motivation and Emotion.200,</w:t>
      </w:r>
      <w:r w:rsidRPr="00F2766D">
        <w:rPr>
          <w:lang w:val="en-GB"/>
        </w:rPr>
        <w:t xml:space="preserve"> 24(3), p.175-213.</w:t>
      </w:r>
    </w:p>
    <w:p w14:paraId="1B2E7D97" w14:textId="77777777" w:rsidR="00074A99" w:rsidRPr="00262AB4" w:rsidRDefault="00074A99" w:rsidP="00074A99">
      <w:pPr>
        <w:pStyle w:val="Paragraphedeliste"/>
        <w:jc w:val="both"/>
        <w:rPr>
          <w:sz w:val="20"/>
          <w:lang w:val="en-GB"/>
        </w:rPr>
      </w:pPr>
    </w:p>
    <w:p w14:paraId="6194D143" w14:textId="079CC8CE" w:rsidR="00074A99" w:rsidRDefault="00074A99" w:rsidP="00074A99">
      <w:pPr>
        <w:pStyle w:val="Paragraphedeliste"/>
        <w:numPr>
          <w:ilvl w:val="0"/>
          <w:numId w:val="42"/>
        </w:numPr>
        <w:jc w:val="both"/>
        <w:rPr>
          <w:lang w:val="en-GB"/>
        </w:rPr>
      </w:pPr>
      <w:r w:rsidRPr="00F2766D">
        <w:rPr>
          <w:lang w:val="en-GB"/>
        </w:rPr>
        <w:t xml:space="preserve">Davis HE, Assaf GS, McCorkell L, </w:t>
      </w:r>
      <w:r w:rsidR="00D92E0C" w:rsidRPr="00F2766D">
        <w:rPr>
          <w:lang w:val="en-GB"/>
        </w:rPr>
        <w:t>et al.</w:t>
      </w:r>
      <w:r w:rsidRPr="00F2766D">
        <w:rPr>
          <w:lang w:val="en-GB"/>
        </w:rPr>
        <w:t xml:space="preserve"> Characterizing long COVID in an International Cohort: 7 months of symptoms and their impact. </w:t>
      </w:r>
      <w:proofErr w:type="spellStart"/>
      <w:r w:rsidRPr="00F2766D">
        <w:rPr>
          <w:lang w:val="en-GB"/>
        </w:rPr>
        <w:t>medRxiv</w:t>
      </w:r>
      <w:proofErr w:type="spellEnd"/>
      <w:r w:rsidRPr="00F2766D">
        <w:rPr>
          <w:lang w:val="en-GB"/>
        </w:rPr>
        <w:t>. 2020. DOI:</w:t>
      </w:r>
      <w:r>
        <w:rPr>
          <w:lang w:val="en-GB"/>
        </w:rPr>
        <w:t xml:space="preserve">10.1101/2020.12.24.20248802 </w:t>
      </w:r>
    </w:p>
    <w:p w14:paraId="252CD527" w14:textId="77777777" w:rsidR="00074A99" w:rsidRPr="00F2766D" w:rsidRDefault="00074A99" w:rsidP="00074A99">
      <w:pPr>
        <w:jc w:val="both"/>
        <w:rPr>
          <w:lang w:val="en-GB"/>
        </w:rPr>
      </w:pPr>
    </w:p>
    <w:p w14:paraId="524EEE63" w14:textId="34CE3124" w:rsidR="00BB7454" w:rsidRPr="00B27DD3" w:rsidRDefault="00BB7454" w:rsidP="00183BEF">
      <w:pPr>
        <w:jc w:val="both"/>
      </w:pPr>
    </w:p>
    <w:sectPr w:rsidR="00BB7454" w:rsidRPr="00B27DD3" w:rsidSect="00824923">
      <w:pgSz w:w="11906" w:h="16838"/>
      <w:pgMar w:top="993" w:right="1133" w:bottom="1134" w:left="1276"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HOUIN EMMANUELLE" w:date="2021-09-23T11:48:00Z" w:initials="CHO EMM">
    <w:p w14:paraId="1BDEA9FA" w14:textId="5FE51336" w:rsidR="00262AB4" w:rsidRDefault="00262AB4">
      <w:pPr>
        <w:pStyle w:val="Commentaire"/>
      </w:pPr>
      <w:r>
        <w:rPr>
          <w:rStyle w:val="Marquedecommentaire"/>
        </w:rPr>
        <w:annotationRef/>
      </w:r>
      <w:r>
        <w:t>Dans le tableau l’appel au SAMU se fait dans les conditions &lt;90 spo2 et FR &gt;30respi</w:t>
      </w:r>
    </w:p>
  </w:comment>
  <w:comment w:id="1" w:author="CHOUIN EMMANUELLE" w:date="2021-09-23T14:40:00Z" w:initials="CHO EMM">
    <w:p w14:paraId="51E8A2A2" w14:textId="7D30CC1C" w:rsidR="00262AB4" w:rsidRDefault="00262AB4">
      <w:pPr>
        <w:pStyle w:val="Commentaire"/>
      </w:pPr>
      <w:r>
        <w:rPr>
          <w:rStyle w:val="Marquedecommentaire"/>
        </w:rPr>
        <w:annotationRef/>
      </w:r>
      <w:r>
        <w:t>PIM = pression inspi max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DEA9FA" w15:done="0"/>
  <w15:commentEx w15:paraId="51E8A2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7437D" w16cex:dateUtc="2021-09-23T09:48:00Z"/>
  <w16cex:commentExtensible w16cex:durableId="2507437E" w16cex:dateUtc="2021-09-23T12: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DEA9FA" w16cid:durableId="2507437D"/>
  <w16cid:commentId w16cid:paraId="51E8A2A2" w16cid:durableId="2507437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41AD"/>
    <w:multiLevelType w:val="hybridMultilevel"/>
    <w:tmpl w:val="A912AF88"/>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0E460D"/>
    <w:multiLevelType w:val="hybridMultilevel"/>
    <w:tmpl w:val="A0C29FC6"/>
    <w:lvl w:ilvl="0" w:tplc="C852A3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BE1ADB"/>
    <w:multiLevelType w:val="multilevel"/>
    <w:tmpl w:val="7890C8FA"/>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689560F"/>
    <w:multiLevelType w:val="hybridMultilevel"/>
    <w:tmpl w:val="84124AAE"/>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890D7C"/>
    <w:multiLevelType w:val="multilevel"/>
    <w:tmpl w:val="0A84E0A6"/>
    <w:lvl w:ilvl="0">
      <w:start w:val="3"/>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E264BE"/>
    <w:multiLevelType w:val="multilevel"/>
    <w:tmpl w:val="1C4CD5D4"/>
    <w:lvl w:ilvl="0">
      <w:start w:val="2"/>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965C44"/>
    <w:multiLevelType w:val="multilevel"/>
    <w:tmpl w:val="E4D4296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E616A6"/>
    <w:multiLevelType w:val="hybridMultilevel"/>
    <w:tmpl w:val="DFF451B8"/>
    <w:lvl w:ilvl="0" w:tplc="98E89676">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600B08"/>
    <w:multiLevelType w:val="hybridMultilevel"/>
    <w:tmpl w:val="DD860090"/>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CA4182"/>
    <w:multiLevelType w:val="hybridMultilevel"/>
    <w:tmpl w:val="80780F16"/>
    <w:lvl w:ilvl="0" w:tplc="A11AE580">
      <w:start w:val="1"/>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084CB1"/>
    <w:multiLevelType w:val="multilevel"/>
    <w:tmpl w:val="CB8893D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1D63229E"/>
    <w:multiLevelType w:val="hybridMultilevel"/>
    <w:tmpl w:val="27CC2A9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B46744"/>
    <w:multiLevelType w:val="multilevel"/>
    <w:tmpl w:val="1E645D0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b/>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15:restartNumberingAfterBreak="0">
    <w:nsid w:val="20423F62"/>
    <w:multiLevelType w:val="hybridMultilevel"/>
    <w:tmpl w:val="2CB2EE76"/>
    <w:lvl w:ilvl="0" w:tplc="A11AE580">
      <w:start w:val="1"/>
      <w:numFmt w:val="bullet"/>
      <w:lvlText w:val="-"/>
      <w:lvlJc w:val="left"/>
      <w:pPr>
        <w:ind w:left="720" w:hanging="360"/>
      </w:pPr>
      <w:rPr>
        <w:rFonts w:ascii="Calibri" w:eastAsiaTheme="minorHAns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AE26AC9"/>
    <w:multiLevelType w:val="multilevel"/>
    <w:tmpl w:val="EACC29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62779E"/>
    <w:multiLevelType w:val="hybridMultilevel"/>
    <w:tmpl w:val="7D0A7622"/>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7838E8"/>
    <w:multiLevelType w:val="hybridMultilevel"/>
    <w:tmpl w:val="A68CF4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5836A0"/>
    <w:multiLevelType w:val="hybridMultilevel"/>
    <w:tmpl w:val="AB10F5E4"/>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290841"/>
    <w:multiLevelType w:val="hybridMultilevel"/>
    <w:tmpl w:val="A4DC13CA"/>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9F36E7"/>
    <w:multiLevelType w:val="multilevel"/>
    <w:tmpl w:val="AE4C13A4"/>
    <w:lvl w:ilvl="0">
      <w:start w:val="1"/>
      <w:numFmt w:val="decimal"/>
      <w:lvlText w:val="%1."/>
      <w:lvlJc w:val="left"/>
      <w:pPr>
        <w:ind w:left="720" w:hanging="360"/>
      </w:pPr>
      <w:rPr>
        <w:rFonts w:hint="default"/>
      </w:rPr>
    </w:lvl>
    <w:lvl w:ilvl="1">
      <w:start w:val="5"/>
      <w:numFmt w:val="decimal"/>
      <w:isLgl/>
      <w:lvlText w:val="%1.%2"/>
      <w:lvlJc w:val="left"/>
      <w:pPr>
        <w:ind w:left="804" w:hanging="44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72F4100"/>
    <w:multiLevelType w:val="hybridMultilevel"/>
    <w:tmpl w:val="2C4A99F2"/>
    <w:lvl w:ilvl="0" w:tplc="A11AE58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0D3277"/>
    <w:multiLevelType w:val="hybridMultilevel"/>
    <w:tmpl w:val="63F659CA"/>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6E5ECA"/>
    <w:multiLevelType w:val="hybridMultilevel"/>
    <w:tmpl w:val="837CA624"/>
    <w:lvl w:ilvl="0" w:tplc="A11AE580">
      <w:start w:val="1"/>
      <w:numFmt w:val="bullet"/>
      <w:lvlText w:val="-"/>
      <w:lvlJc w:val="left"/>
      <w:pPr>
        <w:ind w:left="1068" w:hanging="360"/>
      </w:pPr>
      <w:rPr>
        <w:rFonts w:ascii="Calibri" w:eastAsiaTheme="minorHAnsi" w:hAnsi="Calibri" w:cs="Calibri" w:hint="default"/>
      </w:rPr>
    </w:lvl>
    <w:lvl w:ilvl="1" w:tplc="A11AE580">
      <w:start w:val="1"/>
      <w:numFmt w:val="bullet"/>
      <w:lvlText w:val="-"/>
      <w:lvlJc w:val="left"/>
      <w:pPr>
        <w:ind w:left="1788" w:hanging="360"/>
      </w:pPr>
      <w:rPr>
        <w:rFonts w:ascii="Calibri" w:eastAsiaTheme="minorHAnsi" w:hAnsi="Calibri" w:cs="Calibri" w:hint="default"/>
      </w:rPr>
    </w:lvl>
    <w:lvl w:ilvl="2" w:tplc="51000676">
      <w:start w:val="1"/>
      <w:numFmt w:val="lowerLetter"/>
      <w:lvlText w:val="%3)"/>
      <w:lvlJc w:val="left"/>
      <w:pPr>
        <w:ind w:left="397" w:firstLine="0"/>
      </w:pPr>
      <w:rPr>
        <w:rFonts w:hint="default"/>
      </w:rPr>
    </w:lvl>
    <w:lvl w:ilvl="3" w:tplc="0BC26ADE">
      <w:start w:val="1"/>
      <w:numFmt w:val="decimal"/>
      <w:lvlText w:val="%4."/>
      <w:lvlJc w:val="left"/>
      <w:pPr>
        <w:ind w:left="3228" w:hanging="360"/>
      </w:pPr>
      <w:rPr>
        <w:rFonts w:hint="default"/>
      </w:r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3F2F38C5"/>
    <w:multiLevelType w:val="multilevel"/>
    <w:tmpl w:val="03A8ACD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4896ED6"/>
    <w:multiLevelType w:val="hybridMultilevel"/>
    <w:tmpl w:val="8B3E43CA"/>
    <w:lvl w:ilvl="0" w:tplc="0924142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4E2D613D"/>
    <w:multiLevelType w:val="hybridMultilevel"/>
    <w:tmpl w:val="E77AB342"/>
    <w:lvl w:ilvl="0" w:tplc="3E6C1F1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DF4335"/>
    <w:multiLevelType w:val="multilevel"/>
    <w:tmpl w:val="35AA23A0"/>
    <w:lvl w:ilvl="0">
      <w:start w:val="1"/>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FA109E"/>
    <w:multiLevelType w:val="hybridMultilevel"/>
    <w:tmpl w:val="4DD8C4F2"/>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1E6327"/>
    <w:multiLevelType w:val="multilevel"/>
    <w:tmpl w:val="5150F598"/>
    <w:lvl w:ilvl="0">
      <w:start w:val="3"/>
      <w:numFmt w:val="decimal"/>
      <w:lvlText w:val="%1."/>
      <w:lvlJc w:val="left"/>
      <w:pPr>
        <w:ind w:left="504" w:hanging="504"/>
      </w:pPr>
      <w:rPr>
        <w:rFonts w:hint="default"/>
      </w:rPr>
    </w:lvl>
    <w:lvl w:ilvl="1">
      <w:start w:val="3"/>
      <w:numFmt w:val="decimal"/>
      <w:lvlText w:val="%1.%2."/>
      <w:lvlJc w:val="left"/>
      <w:pPr>
        <w:ind w:left="1355"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45213E7"/>
    <w:multiLevelType w:val="hybridMultilevel"/>
    <w:tmpl w:val="EA148418"/>
    <w:lvl w:ilvl="0" w:tplc="3EF226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BA3D63"/>
    <w:multiLevelType w:val="hybridMultilevel"/>
    <w:tmpl w:val="59707AA2"/>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DB23752"/>
    <w:multiLevelType w:val="multilevel"/>
    <w:tmpl w:val="6750D3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DBA02DE"/>
    <w:multiLevelType w:val="hybridMultilevel"/>
    <w:tmpl w:val="5A025D6A"/>
    <w:lvl w:ilvl="0" w:tplc="A11AE58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3164B4"/>
    <w:multiLevelType w:val="hybridMultilevel"/>
    <w:tmpl w:val="4B7E87D2"/>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33777B"/>
    <w:multiLevelType w:val="hybridMultilevel"/>
    <w:tmpl w:val="0D720CB6"/>
    <w:lvl w:ilvl="0" w:tplc="A11AE58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53332E3"/>
    <w:multiLevelType w:val="multilevel"/>
    <w:tmpl w:val="CD2819C8"/>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5925303"/>
    <w:multiLevelType w:val="hybridMultilevel"/>
    <w:tmpl w:val="DB9A364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67932F0B"/>
    <w:multiLevelType w:val="hybridMultilevel"/>
    <w:tmpl w:val="062045E2"/>
    <w:lvl w:ilvl="0" w:tplc="A11AE58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CE7F84"/>
    <w:multiLevelType w:val="multilevel"/>
    <w:tmpl w:val="5DE2F96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D3433EF"/>
    <w:multiLevelType w:val="hybridMultilevel"/>
    <w:tmpl w:val="25F0B696"/>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0EE22B7"/>
    <w:multiLevelType w:val="hybridMultilevel"/>
    <w:tmpl w:val="B3E29BCA"/>
    <w:lvl w:ilvl="0" w:tplc="C46E21C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18D7D23"/>
    <w:multiLevelType w:val="hybridMultilevel"/>
    <w:tmpl w:val="308E1142"/>
    <w:lvl w:ilvl="0" w:tplc="4B28D26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72382DB1"/>
    <w:multiLevelType w:val="hybridMultilevel"/>
    <w:tmpl w:val="0B900808"/>
    <w:lvl w:ilvl="0" w:tplc="E6E0CAAE">
      <w:start w:val="4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D939A4"/>
    <w:multiLevelType w:val="multilevel"/>
    <w:tmpl w:val="3190B098"/>
    <w:lvl w:ilvl="0">
      <w:start w:val="2"/>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6AA3162"/>
    <w:multiLevelType w:val="hybridMultilevel"/>
    <w:tmpl w:val="72360F1A"/>
    <w:lvl w:ilvl="0" w:tplc="1EECA9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705F26"/>
    <w:multiLevelType w:val="hybridMultilevel"/>
    <w:tmpl w:val="EAC8AB6E"/>
    <w:lvl w:ilvl="0" w:tplc="A11AE58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6640E3"/>
    <w:multiLevelType w:val="hybridMultilevel"/>
    <w:tmpl w:val="1374C618"/>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7" w15:restartNumberingAfterBreak="0">
    <w:nsid w:val="7C9955F6"/>
    <w:multiLevelType w:val="hybridMultilevel"/>
    <w:tmpl w:val="9402B1EE"/>
    <w:lvl w:ilvl="0" w:tplc="A11AE580">
      <w:start w:val="1"/>
      <w:numFmt w:val="bullet"/>
      <w:lvlText w:val="-"/>
      <w:lvlJc w:val="left"/>
      <w:pPr>
        <w:ind w:left="717" w:hanging="357"/>
      </w:pPr>
      <w:rPr>
        <w:rFonts w:ascii="Calibri" w:eastAsiaTheme="minorHAnsi" w:hAnsi="Calibri" w:cs="Calibri" w:hint="default"/>
      </w:rPr>
    </w:lvl>
    <w:lvl w:ilvl="1" w:tplc="040C0003">
      <w:start w:val="1"/>
      <w:numFmt w:val="bullet"/>
      <w:lvlText w:val="o"/>
      <w:lvlJc w:val="left"/>
      <w:pPr>
        <w:ind w:left="-1" w:hanging="360"/>
      </w:pPr>
      <w:rPr>
        <w:rFonts w:ascii="Courier New" w:hAnsi="Courier New" w:cs="Courier New" w:hint="default"/>
      </w:rPr>
    </w:lvl>
    <w:lvl w:ilvl="2" w:tplc="040C0005">
      <w:start w:val="1"/>
      <w:numFmt w:val="bullet"/>
      <w:lvlText w:val=""/>
      <w:lvlJc w:val="left"/>
      <w:pPr>
        <w:ind w:left="719" w:hanging="360"/>
      </w:pPr>
      <w:rPr>
        <w:rFonts w:ascii="Wingdings" w:hAnsi="Wingdings" w:hint="default"/>
      </w:rPr>
    </w:lvl>
    <w:lvl w:ilvl="3" w:tplc="040C0005">
      <w:start w:val="1"/>
      <w:numFmt w:val="bullet"/>
      <w:lvlText w:val=""/>
      <w:lvlJc w:val="left"/>
      <w:pPr>
        <w:ind w:left="1439" w:hanging="360"/>
      </w:pPr>
      <w:rPr>
        <w:rFonts w:ascii="Wingdings" w:hAnsi="Wingdings" w:hint="default"/>
      </w:rPr>
    </w:lvl>
    <w:lvl w:ilvl="4" w:tplc="040C0003">
      <w:start w:val="1"/>
      <w:numFmt w:val="bullet"/>
      <w:lvlText w:val="o"/>
      <w:lvlJc w:val="left"/>
      <w:pPr>
        <w:ind w:left="2159" w:hanging="360"/>
      </w:pPr>
      <w:rPr>
        <w:rFonts w:ascii="Courier New" w:hAnsi="Courier New" w:cs="Courier New" w:hint="default"/>
      </w:rPr>
    </w:lvl>
    <w:lvl w:ilvl="5" w:tplc="040C0005" w:tentative="1">
      <w:start w:val="1"/>
      <w:numFmt w:val="bullet"/>
      <w:lvlText w:val=""/>
      <w:lvlJc w:val="left"/>
      <w:pPr>
        <w:ind w:left="2879" w:hanging="360"/>
      </w:pPr>
      <w:rPr>
        <w:rFonts w:ascii="Wingdings" w:hAnsi="Wingdings" w:hint="default"/>
      </w:rPr>
    </w:lvl>
    <w:lvl w:ilvl="6" w:tplc="040C0001" w:tentative="1">
      <w:start w:val="1"/>
      <w:numFmt w:val="bullet"/>
      <w:lvlText w:val=""/>
      <w:lvlJc w:val="left"/>
      <w:pPr>
        <w:ind w:left="3599" w:hanging="360"/>
      </w:pPr>
      <w:rPr>
        <w:rFonts w:ascii="Symbol" w:hAnsi="Symbol" w:hint="default"/>
      </w:rPr>
    </w:lvl>
    <w:lvl w:ilvl="7" w:tplc="040C0003" w:tentative="1">
      <w:start w:val="1"/>
      <w:numFmt w:val="bullet"/>
      <w:lvlText w:val="o"/>
      <w:lvlJc w:val="left"/>
      <w:pPr>
        <w:ind w:left="4319" w:hanging="360"/>
      </w:pPr>
      <w:rPr>
        <w:rFonts w:ascii="Courier New" w:hAnsi="Courier New" w:cs="Courier New" w:hint="default"/>
      </w:rPr>
    </w:lvl>
    <w:lvl w:ilvl="8" w:tplc="040C0005" w:tentative="1">
      <w:start w:val="1"/>
      <w:numFmt w:val="bullet"/>
      <w:lvlText w:val=""/>
      <w:lvlJc w:val="left"/>
      <w:pPr>
        <w:ind w:left="5039" w:hanging="360"/>
      </w:pPr>
      <w:rPr>
        <w:rFonts w:ascii="Wingdings" w:hAnsi="Wingdings" w:hint="default"/>
      </w:rPr>
    </w:lvl>
  </w:abstractNum>
  <w:num w:numId="1" w16cid:durableId="130175973">
    <w:abstractNumId w:val="12"/>
  </w:num>
  <w:num w:numId="2" w16cid:durableId="1363747363">
    <w:abstractNumId w:val="47"/>
  </w:num>
  <w:num w:numId="3" w16cid:durableId="1602760733">
    <w:abstractNumId w:val="20"/>
  </w:num>
  <w:num w:numId="4" w16cid:durableId="1900625092">
    <w:abstractNumId w:val="9"/>
  </w:num>
  <w:num w:numId="5" w16cid:durableId="592250263">
    <w:abstractNumId w:val="22"/>
  </w:num>
  <w:num w:numId="6" w16cid:durableId="1040596848">
    <w:abstractNumId w:val="2"/>
  </w:num>
  <w:num w:numId="7" w16cid:durableId="513567740">
    <w:abstractNumId w:val="23"/>
  </w:num>
  <w:num w:numId="8" w16cid:durableId="1987126426">
    <w:abstractNumId w:val="7"/>
  </w:num>
  <w:num w:numId="9" w16cid:durableId="2140104581">
    <w:abstractNumId w:val="42"/>
  </w:num>
  <w:num w:numId="10" w16cid:durableId="1156385806">
    <w:abstractNumId w:val="31"/>
  </w:num>
  <w:num w:numId="11" w16cid:durableId="220409283">
    <w:abstractNumId w:val="25"/>
  </w:num>
  <w:num w:numId="12" w16cid:durableId="309528637">
    <w:abstractNumId w:val="37"/>
  </w:num>
  <w:num w:numId="13" w16cid:durableId="1468544222">
    <w:abstractNumId w:val="36"/>
  </w:num>
  <w:num w:numId="14" w16cid:durableId="1369641566">
    <w:abstractNumId w:val="32"/>
  </w:num>
  <w:num w:numId="15" w16cid:durableId="2061517583">
    <w:abstractNumId w:val="40"/>
  </w:num>
  <w:num w:numId="16" w16cid:durableId="2000383136">
    <w:abstractNumId w:val="14"/>
  </w:num>
  <w:num w:numId="17" w16cid:durableId="221717168">
    <w:abstractNumId w:val="13"/>
  </w:num>
  <w:num w:numId="18" w16cid:durableId="1765956209">
    <w:abstractNumId w:val="41"/>
  </w:num>
  <w:num w:numId="19" w16cid:durableId="1733311197">
    <w:abstractNumId w:val="24"/>
  </w:num>
  <w:num w:numId="20" w16cid:durableId="515849628">
    <w:abstractNumId w:val="45"/>
  </w:num>
  <w:num w:numId="21" w16cid:durableId="885457580">
    <w:abstractNumId w:val="34"/>
  </w:num>
  <w:num w:numId="22" w16cid:durableId="2095665483">
    <w:abstractNumId w:val="46"/>
  </w:num>
  <w:num w:numId="23" w16cid:durableId="1099057588">
    <w:abstractNumId w:val="35"/>
  </w:num>
  <w:num w:numId="24" w16cid:durableId="801340673">
    <w:abstractNumId w:val="19"/>
  </w:num>
  <w:num w:numId="25" w16cid:durableId="454906030">
    <w:abstractNumId w:val="26"/>
  </w:num>
  <w:num w:numId="26" w16cid:durableId="1420367374">
    <w:abstractNumId w:val="43"/>
  </w:num>
  <w:num w:numId="27" w16cid:durableId="1298953523">
    <w:abstractNumId w:val="11"/>
  </w:num>
  <w:num w:numId="28" w16cid:durableId="1981690628">
    <w:abstractNumId w:val="16"/>
  </w:num>
  <w:num w:numId="29" w16cid:durableId="1945069082">
    <w:abstractNumId w:val="21"/>
  </w:num>
  <w:num w:numId="30" w16cid:durableId="572157449">
    <w:abstractNumId w:val="15"/>
  </w:num>
  <w:num w:numId="31" w16cid:durableId="1899435955">
    <w:abstractNumId w:val="39"/>
  </w:num>
  <w:num w:numId="32" w16cid:durableId="1981499568">
    <w:abstractNumId w:val="27"/>
  </w:num>
  <w:num w:numId="33" w16cid:durableId="2116634876">
    <w:abstractNumId w:val="8"/>
  </w:num>
  <w:num w:numId="34" w16cid:durableId="528181865">
    <w:abstractNumId w:val="30"/>
  </w:num>
  <w:num w:numId="35" w16cid:durableId="1548223367">
    <w:abstractNumId w:val="18"/>
  </w:num>
  <w:num w:numId="36" w16cid:durableId="832065410">
    <w:abstractNumId w:val="0"/>
  </w:num>
  <w:num w:numId="37" w16cid:durableId="575019565">
    <w:abstractNumId w:val="44"/>
  </w:num>
  <w:num w:numId="38" w16cid:durableId="51343989">
    <w:abstractNumId w:val="33"/>
  </w:num>
  <w:num w:numId="39" w16cid:durableId="1882787636">
    <w:abstractNumId w:val="17"/>
  </w:num>
  <w:num w:numId="40" w16cid:durableId="1283222465">
    <w:abstractNumId w:val="3"/>
  </w:num>
  <w:num w:numId="41" w16cid:durableId="1538546481">
    <w:abstractNumId w:val="29"/>
  </w:num>
  <w:num w:numId="42" w16cid:durableId="894121971">
    <w:abstractNumId w:val="1"/>
  </w:num>
  <w:num w:numId="43" w16cid:durableId="1241987208">
    <w:abstractNumId w:val="38"/>
  </w:num>
  <w:num w:numId="44" w16cid:durableId="1522160828">
    <w:abstractNumId w:val="6"/>
  </w:num>
  <w:num w:numId="45" w16cid:durableId="1411929330">
    <w:abstractNumId w:val="5"/>
  </w:num>
  <w:num w:numId="46" w16cid:durableId="1504123779">
    <w:abstractNumId w:val="28"/>
  </w:num>
  <w:num w:numId="47" w16cid:durableId="1241258484">
    <w:abstractNumId w:val="4"/>
  </w:num>
  <w:num w:numId="48" w16cid:durableId="1620069213">
    <w:abstractNumId w:val="10"/>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UIN EMMANUELLE">
    <w15:presenceInfo w15:providerId="Windows Live" w15:userId="2246d12e47f5b8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AB8"/>
    <w:rsid w:val="00000047"/>
    <w:rsid w:val="00001937"/>
    <w:rsid w:val="00003EDF"/>
    <w:rsid w:val="00015B94"/>
    <w:rsid w:val="0001658D"/>
    <w:rsid w:val="00033727"/>
    <w:rsid w:val="00041B22"/>
    <w:rsid w:val="00047B9B"/>
    <w:rsid w:val="0005585E"/>
    <w:rsid w:val="00057807"/>
    <w:rsid w:val="00060032"/>
    <w:rsid w:val="00062727"/>
    <w:rsid w:val="00063893"/>
    <w:rsid w:val="000664D1"/>
    <w:rsid w:val="00067688"/>
    <w:rsid w:val="0007288B"/>
    <w:rsid w:val="00073936"/>
    <w:rsid w:val="00073AB8"/>
    <w:rsid w:val="00073F61"/>
    <w:rsid w:val="00073F7B"/>
    <w:rsid w:val="00074A99"/>
    <w:rsid w:val="000762D9"/>
    <w:rsid w:val="00076F1E"/>
    <w:rsid w:val="0007756E"/>
    <w:rsid w:val="0008158F"/>
    <w:rsid w:val="00083772"/>
    <w:rsid w:val="000916BE"/>
    <w:rsid w:val="00094EA0"/>
    <w:rsid w:val="000974A0"/>
    <w:rsid w:val="000A11A2"/>
    <w:rsid w:val="000A3672"/>
    <w:rsid w:val="000A4729"/>
    <w:rsid w:val="000B2FFB"/>
    <w:rsid w:val="000B4701"/>
    <w:rsid w:val="000B5634"/>
    <w:rsid w:val="000B5641"/>
    <w:rsid w:val="000C0ED2"/>
    <w:rsid w:val="000C1180"/>
    <w:rsid w:val="000C246D"/>
    <w:rsid w:val="000C6546"/>
    <w:rsid w:val="000C7102"/>
    <w:rsid w:val="000D2F0C"/>
    <w:rsid w:val="000D7EFB"/>
    <w:rsid w:val="000E051C"/>
    <w:rsid w:val="000E0DA0"/>
    <w:rsid w:val="000E0DCE"/>
    <w:rsid w:val="000E0E67"/>
    <w:rsid w:val="000E4875"/>
    <w:rsid w:val="000F0539"/>
    <w:rsid w:val="001039B9"/>
    <w:rsid w:val="001049E6"/>
    <w:rsid w:val="001100DA"/>
    <w:rsid w:val="001136E2"/>
    <w:rsid w:val="00114698"/>
    <w:rsid w:val="00116C17"/>
    <w:rsid w:val="001178CE"/>
    <w:rsid w:val="001203CD"/>
    <w:rsid w:val="001222EC"/>
    <w:rsid w:val="001237F1"/>
    <w:rsid w:val="00123FC3"/>
    <w:rsid w:val="00130AC9"/>
    <w:rsid w:val="00133BB1"/>
    <w:rsid w:val="00137DE9"/>
    <w:rsid w:val="0015009C"/>
    <w:rsid w:val="00150F70"/>
    <w:rsid w:val="00151F9E"/>
    <w:rsid w:val="0015435C"/>
    <w:rsid w:val="00173F98"/>
    <w:rsid w:val="001811E9"/>
    <w:rsid w:val="00183BEF"/>
    <w:rsid w:val="00184450"/>
    <w:rsid w:val="00185ADC"/>
    <w:rsid w:val="00185BDB"/>
    <w:rsid w:val="00187760"/>
    <w:rsid w:val="001933FB"/>
    <w:rsid w:val="00194F4E"/>
    <w:rsid w:val="001958D5"/>
    <w:rsid w:val="001A27FF"/>
    <w:rsid w:val="001A4BCE"/>
    <w:rsid w:val="001B4002"/>
    <w:rsid w:val="001B55E6"/>
    <w:rsid w:val="001B7549"/>
    <w:rsid w:val="001C1846"/>
    <w:rsid w:val="001C3412"/>
    <w:rsid w:val="001C5CFE"/>
    <w:rsid w:val="001D1776"/>
    <w:rsid w:val="001D372B"/>
    <w:rsid w:val="001E601F"/>
    <w:rsid w:val="001E7057"/>
    <w:rsid w:val="001F01E2"/>
    <w:rsid w:val="001F2ED6"/>
    <w:rsid w:val="001F6111"/>
    <w:rsid w:val="001F6F74"/>
    <w:rsid w:val="00200413"/>
    <w:rsid w:val="002173AD"/>
    <w:rsid w:val="0022156D"/>
    <w:rsid w:val="002267BA"/>
    <w:rsid w:val="002308A1"/>
    <w:rsid w:val="00233047"/>
    <w:rsid w:val="00233D15"/>
    <w:rsid w:val="002345F4"/>
    <w:rsid w:val="00241343"/>
    <w:rsid w:val="00242847"/>
    <w:rsid w:val="00242C49"/>
    <w:rsid w:val="00253042"/>
    <w:rsid w:val="002558F9"/>
    <w:rsid w:val="00262AB4"/>
    <w:rsid w:val="00264E61"/>
    <w:rsid w:val="002715AE"/>
    <w:rsid w:val="00280D14"/>
    <w:rsid w:val="0028792F"/>
    <w:rsid w:val="00290AF6"/>
    <w:rsid w:val="002931ED"/>
    <w:rsid w:val="0029498A"/>
    <w:rsid w:val="00295770"/>
    <w:rsid w:val="002977F8"/>
    <w:rsid w:val="00297E18"/>
    <w:rsid w:val="002A4555"/>
    <w:rsid w:val="002A7B71"/>
    <w:rsid w:val="002A7F47"/>
    <w:rsid w:val="002B0716"/>
    <w:rsid w:val="002B51D9"/>
    <w:rsid w:val="002B7651"/>
    <w:rsid w:val="002B7896"/>
    <w:rsid w:val="002D2385"/>
    <w:rsid w:val="002D2F40"/>
    <w:rsid w:val="002D477A"/>
    <w:rsid w:val="002D63AB"/>
    <w:rsid w:val="002E0E9D"/>
    <w:rsid w:val="002E21A3"/>
    <w:rsid w:val="002E3C63"/>
    <w:rsid w:val="002E70F2"/>
    <w:rsid w:val="002F04E1"/>
    <w:rsid w:val="002F293B"/>
    <w:rsid w:val="002F3145"/>
    <w:rsid w:val="0031232C"/>
    <w:rsid w:val="00315A6C"/>
    <w:rsid w:val="00336EEE"/>
    <w:rsid w:val="00340AED"/>
    <w:rsid w:val="003514A3"/>
    <w:rsid w:val="0035155F"/>
    <w:rsid w:val="00351DCD"/>
    <w:rsid w:val="0035410C"/>
    <w:rsid w:val="00356584"/>
    <w:rsid w:val="003615B8"/>
    <w:rsid w:val="003657DA"/>
    <w:rsid w:val="0037397E"/>
    <w:rsid w:val="00380733"/>
    <w:rsid w:val="00381CA3"/>
    <w:rsid w:val="00385460"/>
    <w:rsid w:val="0038627C"/>
    <w:rsid w:val="003978E3"/>
    <w:rsid w:val="00397B4F"/>
    <w:rsid w:val="003A32AF"/>
    <w:rsid w:val="003B499B"/>
    <w:rsid w:val="003C4530"/>
    <w:rsid w:val="003D47ED"/>
    <w:rsid w:val="003D6180"/>
    <w:rsid w:val="003E3806"/>
    <w:rsid w:val="003E38E6"/>
    <w:rsid w:val="003F1E03"/>
    <w:rsid w:val="003F22A4"/>
    <w:rsid w:val="003F581D"/>
    <w:rsid w:val="00400D36"/>
    <w:rsid w:val="00402D77"/>
    <w:rsid w:val="004040FC"/>
    <w:rsid w:val="00404252"/>
    <w:rsid w:val="00404E5D"/>
    <w:rsid w:val="004060CF"/>
    <w:rsid w:val="004119AD"/>
    <w:rsid w:val="00411DA3"/>
    <w:rsid w:val="004126BB"/>
    <w:rsid w:val="00414A92"/>
    <w:rsid w:val="004216E8"/>
    <w:rsid w:val="00431333"/>
    <w:rsid w:val="00431551"/>
    <w:rsid w:val="004409A1"/>
    <w:rsid w:val="00442033"/>
    <w:rsid w:val="00443488"/>
    <w:rsid w:val="0044351D"/>
    <w:rsid w:val="00445FBD"/>
    <w:rsid w:val="004465D5"/>
    <w:rsid w:val="00451223"/>
    <w:rsid w:val="00452A96"/>
    <w:rsid w:val="004543FC"/>
    <w:rsid w:val="004627F5"/>
    <w:rsid w:val="004629CB"/>
    <w:rsid w:val="00463EFA"/>
    <w:rsid w:val="004642C9"/>
    <w:rsid w:val="004720F2"/>
    <w:rsid w:val="00473AC9"/>
    <w:rsid w:val="004758DF"/>
    <w:rsid w:val="00483176"/>
    <w:rsid w:val="00487725"/>
    <w:rsid w:val="00493D8C"/>
    <w:rsid w:val="00493F6C"/>
    <w:rsid w:val="00494258"/>
    <w:rsid w:val="00495453"/>
    <w:rsid w:val="00495FA0"/>
    <w:rsid w:val="004966DC"/>
    <w:rsid w:val="004A1466"/>
    <w:rsid w:val="004A17E9"/>
    <w:rsid w:val="004A51FE"/>
    <w:rsid w:val="004A573A"/>
    <w:rsid w:val="004B16D4"/>
    <w:rsid w:val="004B23EE"/>
    <w:rsid w:val="004C65F1"/>
    <w:rsid w:val="004D32EA"/>
    <w:rsid w:val="004D52FE"/>
    <w:rsid w:val="004D6011"/>
    <w:rsid w:val="004D65E3"/>
    <w:rsid w:val="004E4042"/>
    <w:rsid w:val="004E6D00"/>
    <w:rsid w:val="004E6EF8"/>
    <w:rsid w:val="004F05B1"/>
    <w:rsid w:val="004F13D5"/>
    <w:rsid w:val="004F5143"/>
    <w:rsid w:val="004F5A38"/>
    <w:rsid w:val="004F68D8"/>
    <w:rsid w:val="004F6F39"/>
    <w:rsid w:val="00502B6F"/>
    <w:rsid w:val="00503E24"/>
    <w:rsid w:val="0051027D"/>
    <w:rsid w:val="00511C2F"/>
    <w:rsid w:val="00516825"/>
    <w:rsid w:val="00541927"/>
    <w:rsid w:val="00541C6F"/>
    <w:rsid w:val="00543CEF"/>
    <w:rsid w:val="00547812"/>
    <w:rsid w:val="00561609"/>
    <w:rsid w:val="005656C8"/>
    <w:rsid w:val="00566C89"/>
    <w:rsid w:val="005901C1"/>
    <w:rsid w:val="00590FDB"/>
    <w:rsid w:val="00595077"/>
    <w:rsid w:val="0059638D"/>
    <w:rsid w:val="005A1B94"/>
    <w:rsid w:val="005B1359"/>
    <w:rsid w:val="005B22E6"/>
    <w:rsid w:val="005B6510"/>
    <w:rsid w:val="005D4CC8"/>
    <w:rsid w:val="005E1272"/>
    <w:rsid w:val="005E76CF"/>
    <w:rsid w:val="005E7CB7"/>
    <w:rsid w:val="005F1A96"/>
    <w:rsid w:val="005F1C3C"/>
    <w:rsid w:val="005F37F9"/>
    <w:rsid w:val="005F530A"/>
    <w:rsid w:val="00606BDF"/>
    <w:rsid w:val="006141BD"/>
    <w:rsid w:val="00614E5C"/>
    <w:rsid w:val="006170CC"/>
    <w:rsid w:val="00617D7D"/>
    <w:rsid w:val="00621C17"/>
    <w:rsid w:val="00624AFA"/>
    <w:rsid w:val="00624F6F"/>
    <w:rsid w:val="006364B1"/>
    <w:rsid w:val="00637CE9"/>
    <w:rsid w:val="00646BC8"/>
    <w:rsid w:val="00653545"/>
    <w:rsid w:val="00664DC7"/>
    <w:rsid w:val="006660D4"/>
    <w:rsid w:val="00683EDD"/>
    <w:rsid w:val="00685E19"/>
    <w:rsid w:val="0068688A"/>
    <w:rsid w:val="006869E9"/>
    <w:rsid w:val="006933FC"/>
    <w:rsid w:val="00694825"/>
    <w:rsid w:val="006A4E98"/>
    <w:rsid w:val="006B10E7"/>
    <w:rsid w:val="006C5DBC"/>
    <w:rsid w:val="006D4B25"/>
    <w:rsid w:val="006D634F"/>
    <w:rsid w:val="006E0933"/>
    <w:rsid w:val="006E174E"/>
    <w:rsid w:val="006E61FC"/>
    <w:rsid w:val="006F47BA"/>
    <w:rsid w:val="00721768"/>
    <w:rsid w:val="00733FDE"/>
    <w:rsid w:val="00734B3D"/>
    <w:rsid w:val="00736BB8"/>
    <w:rsid w:val="00736D06"/>
    <w:rsid w:val="00741AED"/>
    <w:rsid w:val="00750DF0"/>
    <w:rsid w:val="00751770"/>
    <w:rsid w:val="00752765"/>
    <w:rsid w:val="007546CD"/>
    <w:rsid w:val="00755B98"/>
    <w:rsid w:val="007620C9"/>
    <w:rsid w:val="00764CF7"/>
    <w:rsid w:val="00766682"/>
    <w:rsid w:val="00775CDC"/>
    <w:rsid w:val="007824D2"/>
    <w:rsid w:val="00784DFD"/>
    <w:rsid w:val="007868B1"/>
    <w:rsid w:val="007871A9"/>
    <w:rsid w:val="007963D4"/>
    <w:rsid w:val="007A0A09"/>
    <w:rsid w:val="007A261D"/>
    <w:rsid w:val="007A54C8"/>
    <w:rsid w:val="007A7A70"/>
    <w:rsid w:val="007A7C59"/>
    <w:rsid w:val="007B5CAE"/>
    <w:rsid w:val="007B64EF"/>
    <w:rsid w:val="007C28FC"/>
    <w:rsid w:val="007C6089"/>
    <w:rsid w:val="007D0B49"/>
    <w:rsid w:val="007D3094"/>
    <w:rsid w:val="007D5E28"/>
    <w:rsid w:val="007D5F01"/>
    <w:rsid w:val="007D6815"/>
    <w:rsid w:val="007E3D4F"/>
    <w:rsid w:val="007F088C"/>
    <w:rsid w:val="007F7152"/>
    <w:rsid w:val="00800570"/>
    <w:rsid w:val="008012A9"/>
    <w:rsid w:val="00815F78"/>
    <w:rsid w:val="00823FB9"/>
    <w:rsid w:val="00824923"/>
    <w:rsid w:val="008263AD"/>
    <w:rsid w:val="00834902"/>
    <w:rsid w:val="00834A6A"/>
    <w:rsid w:val="008408D3"/>
    <w:rsid w:val="00840F00"/>
    <w:rsid w:val="00841496"/>
    <w:rsid w:val="0084368F"/>
    <w:rsid w:val="00853648"/>
    <w:rsid w:val="00853E55"/>
    <w:rsid w:val="00854400"/>
    <w:rsid w:val="008574ED"/>
    <w:rsid w:val="008605FD"/>
    <w:rsid w:val="00860EF6"/>
    <w:rsid w:val="008644E5"/>
    <w:rsid w:val="008706F2"/>
    <w:rsid w:val="008738DC"/>
    <w:rsid w:val="00880426"/>
    <w:rsid w:val="00885BB5"/>
    <w:rsid w:val="0089145E"/>
    <w:rsid w:val="008948A0"/>
    <w:rsid w:val="0089514E"/>
    <w:rsid w:val="00896EB7"/>
    <w:rsid w:val="008B03E8"/>
    <w:rsid w:val="008B17DB"/>
    <w:rsid w:val="008C651A"/>
    <w:rsid w:val="008F219D"/>
    <w:rsid w:val="008F4B2E"/>
    <w:rsid w:val="008F4F11"/>
    <w:rsid w:val="008F6CC8"/>
    <w:rsid w:val="00906239"/>
    <w:rsid w:val="009112B0"/>
    <w:rsid w:val="0091187B"/>
    <w:rsid w:val="009155FE"/>
    <w:rsid w:val="0092465F"/>
    <w:rsid w:val="00935C96"/>
    <w:rsid w:val="00936391"/>
    <w:rsid w:val="00937A9F"/>
    <w:rsid w:val="00940344"/>
    <w:rsid w:val="00955800"/>
    <w:rsid w:val="009573BE"/>
    <w:rsid w:val="009575C0"/>
    <w:rsid w:val="00957E36"/>
    <w:rsid w:val="00972A41"/>
    <w:rsid w:val="0097313C"/>
    <w:rsid w:val="0098408F"/>
    <w:rsid w:val="00984205"/>
    <w:rsid w:val="00990F17"/>
    <w:rsid w:val="00993807"/>
    <w:rsid w:val="009A0902"/>
    <w:rsid w:val="009A16E5"/>
    <w:rsid w:val="009A2397"/>
    <w:rsid w:val="009A33EB"/>
    <w:rsid w:val="009A3C3A"/>
    <w:rsid w:val="009A4E0D"/>
    <w:rsid w:val="009B2E6D"/>
    <w:rsid w:val="009B43F4"/>
    <w:rsid w:val="009B7694"/>
    <w:rsid w:val="009B787E"/>
    <w:rsid w:val="009C21A2"/>
    <w:rsid w:val="009D3D6A"/>
    <w:rsid w:val="009D591B"/>
    <w:rsid w:val="009E0C1F"/>
    <w:rsid w:val="009E3A95"/>
    <w:rsid w:val="009E3C84"/>
    <w:rsid w:val="009E3FF7"/>
    <w:rsid w:val="009E45CD"/>
    <w:rsid w:val="009E5141"/>
    <w:rsid w:val="009E7D52"/>
    <w:rsid w:val="009F2C72"/>
    <w:rsid w:val="009F44F8"/>
    <w:rsid w:val="00A02C45"/>
    <w:rsid w:val="00A04741"/>
    <w:rsid w:val="00A12FB4"/>
    <w:rsid w:val="00A136C5"/>
    <w:rsid w:val="00A15BBA"/>
    <w:rsid w:val="00A21384"/>
    <w:rsid w:val="00A22F84"/>
    <w:rsid w:val="00A24717"/>
    <w:rsid w:val="00A309B5"/>
    <w:rsid w:val="00A32426"/>
    <w:rsid w:val="00A52D8C"/>
    <w:rsid w:val="00A537E8"/>
    <w:rsid w:val="00A574E6"/>
    <w:rsid w:val="00A604B5"/>
    <w:rsid w:val="00A63EE6"/>
    <w:rsid w:val="00A6604C"/>
    <w:rsid w:val="00A66580"/>
    <w:rsid w:val="00A7240D"/>
    <w:rsid w:val="00A72D2F"/>
    <w:rsid w:val="00A75D13"/>
    <w:rsid w:val="00A772B4"/>
    <w:rsid w:val="00A80C17"/>
    <w:rsid w:val="00A82750"/>
    <w:rsid w:val="00A83866"/>
    <w:rsid w:val="00A846D9"/>
    <w:rsid w:val="00A856C7"/>
    <w:rsid w:val="00A91CA5"/>
    <w:rsid w:val="00A9640A"/>
    <w:rsid w:val="00AA0F9E"/>
    <w:rsid w:val="00AA39A4"/>
    <w:rsid w:val="00AA4AB9"/>
    <w:rsid w:val="00AB0D28"/>
    <w:rsid w:val="00AB399B"/>
    <w:rsid w:val="00AC1E1B"/>
    <w:rsid w:val="00AC34A2"/>
    <w:rsid w:val="00AC34BF"/>
    <w:rsid w:val="00AC7C48"/>
    <w:rsid w:val="00AD59FA"/>
    <w:rsid w:val="00AD7604"/>
    <w:rsid w:val="00AE7081"/>
    <w:rsid w:val="00B037D3"/>
    <w:rsid w:val="00B07FF5"/>
    <w:rsid w:val="00B126D5"/>
    <w:rsid w:val="00B260A6"/>
    <w:rsid w:val="00B27DD3"/>
    <w:rsid w:val="00B32AF5"/>
    <w:rsid w:val="00B43F47"/>
    <w:rsid w:val="00B443C6"/>
    <w:rsid w:val="00B517DB"/>
    <w:rsid w:val="00B60534"/>
    <w:rsid w:val="00B63357"/>
    <w:rsid w:val="00B7725F"/>
    <w:rsid w:val="00B85DB0"/>
    <w:rsid w:val="00B862C7"/>
    <w:rsid w:val="00BA1124"/>
    <w:rsid w:val="00BA1749"/>
    <w:rsid w:val="00BB157B"/>
    <w:rsid w:val="00BB29D7"/>
    <w:rsid w:val="00BB382C"/>
    <w:rsid w:val="00BB65F3"/>
    <w:rsid w:val="00BB7454"/>
    <w:rsid w:val="00BC0173"/>
    <w:rsid w:val="00BC7462"/>
    <w:rsid w:val="00BD2329"/>
    <w:rsid w:val="00BD2379"/>
    <w:rsid w:val="00BD667B"/>
    <w:rsid w:val="00BE341C"/>
    <w:rsid w:val="00BE6936"/>
    <w:rsid w:val="00BF22EF"/>
    <w:rsid w:val="00BF413D"/>
    <w:rsid w:val="00BF686F"/>
    <w:rsid w:val="00C012DA"/>
    <w:rsid w:val="00C11492"/>
    <w:rsid w:val="00C13CE9"/>
    <w:rsid w:val="00C20DB3"/>
    <w:rsid w:val="00C2241E"/>
    <w:rsid w:val="00C22E9A"/>
    <w:rsid w:val="00C2328C"/>
    <w:rsid w:val="00C25F8C"/>
    <w:rsid w:val="00C268BC"/>
    <w:rsid w:val="00C26C9F"/>
    <w:rsid w:val="00C32BEE"/>
    <w:rsid w:val="00C40A80"/>
    <w:rsid w:val="00C432B8"/>
    <w:rsid w:val="00C524D5"/>
    <w:rsid w:val="00C56648"/>
    <w:rsid w:val="00C57E11"/>
    <w:rsid w:val="00C62D7A"/>
    <w:rsid w:val="00C663FF"/>
    <w:rsid w:val="00C67BE0"/>
    <w:rsid w:val="00C73C31"/>
    <w:rsid w:val="00C91F3B"/>
    <w:rsid w:val="00CA6BE8"/>
    <w:rsid w:val="00CB004A"/>
    <w:rsid w:val="00CB35A1"/>
    <w:rsid w:val="00CC089D"/>
    <w:rsid w:val="00CC2715"/>
    <w:rsid w:val="00CC4BA9"/>
    <w:rsid w:val="00CC6F6F"/>
    <w:rsid w:val="00CD0977"/>
    <w:rsid w:val="00CD11F5"/>
    <w:rsid w:val="00CD5B65"/>
    <w:rsid w:val="00CD62D9"/>
    <w:rsid w:val="00CD67B1"/>
    <w:rsid w:val="00CF1D19"/>
    <w:rsid w:val="00CF3CE8"/>
    <w:rsid w:val="00CF642C"/>
    <w:rsid w:val="00D03318"/>
    <w:rsid w:val="00D03B36"/>
    <w:rsid w:val="00D06D9B"/>
    <w:rsid w:val="00D07289"/>
    <w:rsid w:val="00D136D3"/>
    <w:rsid w:val="00D13B75"/>
    <w:rsid w:val="00D17959"/>
    <w:rsid w:val="00D20512"/>
    <w:rsid w:val="00D20F70"/>
    <w:rsid w:val="00D22346"/>
    <w:rsid w:val="00D26E2A"/>
    <w:rsid w:val="00D43101"/>
    <w:rsid w:val="00D449FA"/>
    <w:rsid w:val="00D4636B"/>
    <w:rsid w:val="00D4718F"/>
    <w:rsid w:val="00D52C39"/>
    <w:rsid w:val="00D64E1B"/>
    <w:rsid w:val="00D70A38"/>
    <w:rsid w:val="00D72588"/>
    <w:rsid w:val="00D813C0"/>
    <w:rsid w:val="00D92E0C"/>
    <w:rsid w:val="00D9654C"/>
    <w:rsid w:val="00DA30AE"/>
    <w:rsid w:val="00DA36B9"/>
    <w:rsid w:val="00DA6FE1"/>
    <w:rsid w:val="00DC0FE7"/>
    <w:rsid w:val="00DC1495"/>
    <w:rsid w:val="00DC3B06"/>
    <w:rsid w:val="00DC491D"/>
    <w:rsid w:val="00DC5AE8"/>
    <w:rsid w:val="00DD287E"/>
    <w:rsid w:val="00DD38C5"/>
    <w:rsid w:val="00DD4B5F"/>
    <w:rsid w:val="00DF473D"/>
    <w:rsid w:val="00DF62C9"/>
    <w:rsid w:val="00DF7365"/>
    <w:rsid w:val="00E002A0"/>
    <w:rsid w:val="00E03A16"/>
    <w:rsid w:val="00E050D1"/>
    <w:rsid w:val="00E07D04"/>
    <w:rsid w:val="00E1111C"/>
    <w:rsid w:val="00E22FF4"/>
    <w:rsid w:val="00E2784E"/>
    <w:rsid w:val="00E30E48"/>
    <w:rsid w:val="00E31FC8"/>
    <w:rsid w:val="00E325C3"/>
    <w:rsid w:val="00E445D9"/>
    <w:rsid w:val="00E46168"/>
    <w:rsid w:val="00E518F8"/>
    <w:rsid w:val="00E603FB"/>
    <w:rsid w:val="00E677EE"/>
    <w:rsid w:val="00E76826"/>
    <w:rsid w:val="00E82CFD"/>
    <w:rsid w:val="00E86AF2"/>
    <w:rsid w:val="00E87FA3"/>
    <w:rsid w:val="00E915BC"/>
    <w:rsid w:val="00E91D05"/>
    <w:rsid w:val="00E96645"/>
    <w:rsid w:val="00E96D1F"/>
    <w:rsid w:val="00EA05C8"/>
    <w:rsid w:val="00EA167B"/>
    <w:rsid w:val="00EB0A5A"/>
    <w:rsid w:val="00EB6A0E"/>
    <w:rsid w:val="00EC3786"/>
    <w:rsid w:val="00EC3871"/>
    <w:rsid w:val="00EC531E"/>
    <w:rsid w:val="00ED146F"/>
    <w:rsid w:val="00ED3761"/>
    <w:rsid w:val="00ED3BF3"/>
    <w:rsid w:val="00ED4624"/>
    <w:rsid w:val="00ED7D70"/>
    <w:rsid w:val="00EE0672"/>
    <w:rsid w:val="00EE3012"/>
    <w:rsid w:val="00EE5ED9"/>
    <w:rsid w:val="00EE62A6"/>
    <w:rsid w:val="00EF59F4"/>
    <w:rsid w:val="00EF6709"/>
    <w:rsid w:val="00F0188E"/>
    <w:rsid w:val="00F101FE"/>
    <w:rsid w:val="00F115D8"/>
    <w:rsid w:val="00F24E7E"/>
    <w:rsid w:val="00F43500"/>
    <w:rsid w:val="00F4471E"/>
    <w:rsid w:val="00F513DE"/>
    <w:rsid w:val="00F52357"/>
    <w:rsid w:val="00F532F8"/>
    <w:rsid w:val="00F56197"/>
    <w:rsid w:val="00F62313"/>
    <w:rsid w:val="00F64C33"/>
    <w:rsid w:val="00F770F5"/>
    <w:rsid w:val="00F817BD"/>
    <w:rsid w:val="00F85BC1"/>
    <w:rsid w:val="00FA2482"/>
    <w:rsid w:val="00FB185D"/>
    <w:rsid w:val="00FB4491"/>
    <w:rsid w:val="00FC30B5"/>
    <w:rsid w:val="00FC467A"/>
    <w:rsid w:val="00FC5665"/>
    <w:rsid w:val="00FC6C4C"/>
    <w:rsid w:val="00FC6E3C"/>
    <w:rsid w:val="00FD06F1"/>
    <w:rsid w:val="00FD36B2"/>
    <w:rsid w:val="00FD5B23"/>
    <w:rsid w:val="00FD5D90"/>
    <w:rsid w:val="00FD688A"/>
    <w:rsid w:val="00FE11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643E4"/>
  <w15:chartTrackingRefBased/>
  <w15:docId w15:val="{1D74D581-31F4-499C-98F7-2BC580C8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5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85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00413"/>
    <w:rPr>
      <w:sz w:val="16"/>
      <w:szCs w:val="16"/>
    </w:rPr>
  </w:style>
  <w:style w:type="paragraph" w:styleId="Commentaire">
    <w:name w:val="annotation text"/>
    <w:basedOn w:val="Normal"/>
    <w:link w:val="CommentaireCar"/>
    <w:uiPriority w:val="99"/>
    <w:semiHidden/>
    <w:unhideWhenUsed/>
    <w:rsid w:val="00200413"/>
    <w:pPr>
      <w:spacing w:line="240" w:lineRule="auto"/>
    </w:pPr>
    <w:rPr>
      <w:sz w:val="20"/>
      <w:szCs w:val="20"/>
    </w:rPr>
  </w:style>
  <w:style w:type="character" w:customStyle="1" w:styleId="CommentaireCar">
    <w:name w:val="Commentaire Car"/>
    <w:basedOn w:val="Policepardfaut"/>
    <w:link w:val="Commentaire"/>
    <w:uiPriority w:val="99"/>
    <w:semiHidden/>
    <w:rsid w:val="00200413"/>
    <w:rPr>
      <w:sz w:val="20"/>
      <w:szCs w:val="20"/>
    </w:rPr>
  </w:style>
  <w:style w:type="paragraph" w:styleId="Objetducommentaire">
    <w:name w:val="annotation subject"/>
    <w:basedOn w:val="Commentaire"/>
    <w:next w:val="Commentaire"/>
    <w:link w:val="ObjetducommentaireCar"/>
    <w:uiPriority w:val="99"/>
    <w:semiHidden/>
    <w:unhideWhenUsed/>
    <w:rsid w:val="00200413"/>
    <w:rPr>
      <w:b/>
      <w:bCs/>
    </w:rPr>
  </w:style>
  <w:style w:type="character" w:customStyle="1" w:styleId="ObjetducommentaireCar">
    <w:name w:val="Objet du commentaire Car"/>
    <w:basedOn w:val="CommentaireCar"/>
    <w:link w:val="Objetducommentaire"/>
    <w:uiPriority w:val="99"/>
    <w:semiHidden/>
    <w:rsid w:val="00200413"/>
    <w:rPr>
      <w:b/>
      <w:bCs/>
      <w:sz w:val="20"/>
      <w:szCs w:val="20"/>
    </w:rPr>
  </w:style>
  <w:style w:type="paragraph" w:styleId="Textedebulles">
    <w:name w:val="Balloon Text"/>
    <w:basedOn w:val="Normal"/>
    <w:link w:val="TextedebullesCar"/>
    <w:uiPriority w:val="99"/>
    <w:semiHidden/>
    <w:unhideWhenUsed/>
    <w:rsid w:val="002004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0413"/>
    <w:rPr>
      <w:rFonts w:ascii="Segoe UI" w:hAnsi="Segoe UI" w:cs="Segoe UI"/>
      <w:sz w:val="18"/>
      <w:szCs w:val="18"/>
    </w:rPr>
  </w:style>
  <w:style w:type="character" w:customStyle="1" w:styleId="author">
    <w:name w:val="author"/>
    <w:basedOn w:val="Policepardfaut"/>
    <w:rsid w:val="005F1A96"/>
  </w:style>
  <w:style w:type="character" w:customStyle="1" w:styleId="pubyear">
    <w:name w:val="pubyear"/>
    <w:basedOn w:val="Policepardfaut"/>
    <w:rsid w:val="005F1A96"/>
  </w:style>
  <w:style w:type="character" w:customStyle="1" w:styleId="othertitle">
    <w:name w:val="othertitle"/>
    <w:basedOn w:val="Policepardfaut"/>
    <w:rsid w:val="005F1A96"/>
  </w:style>
  <w:style w:type="character" w:customStyle="1" w:styleId="publisherlocation">
    <w:name w:val="publisherlocation"/>
    <w:basedOn w:val="Policepardfaut"/>
    <w:rsid w:val="005F1A96"/>
  </w:style>
  <w:style w:type="character" w:styleId="Lienhypertexte">
    <w:name w:val="Hyperlink"/>
    <w:basedOn w:val="Policepardfaut"/>
    <w:uiPriority w:val="99"/>
    <w:unhideWhenUsed/>
    <w:rsid w:val="005F1A96"/>
    <w:rPr>
      <w:color w:val="0000FF"/>
      <w:u w:val="single"/>
    </w:rPr>
  </w:style>
  <w:style w:type="paragraph" w:styleId="Paragraphedeliste">
    <w:name w:val="List Paragraph"/>
    <w:basedOn w:val="Normal"/>
    <w:uiPriority w:val="34"/>
    <w:qFormat/>
    <w:rsid w:val="001C3412"/>
    <w:pPr>
      <w:ind w:left="720"/>
      <w:contextualSpacing/>
    </w:pPr>
  </w:style>
  <w:style w:type="paragraph" w:styleId="NormalWeb">
    <w:name w:val="Normal (Web)"/>
    <w:basedOn w:val="Normal"/>
    <w:uiPriority w:val="99"/>
    <w:unhideWhenUsed/>
    <w:rsid w:val="00AA39A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ableGrid">
    <w:name w:val="TableGrid"/>
    <w:rsid w:val="005656C8"/>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241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824923"/>
    <w:pPr>
      <w:spacing w:after="0" w:line="240" w:lineRule="auto"/>
    </w:pPr>
  </w:style>
  <w:style w:type="character" w:styleId="Mentionnonrsolue">
    <w:name w:val="Unresolved Mention"/>
    <w:basedOn w:val="Policepardfaut"/>
    <w:uiPriority w:val="99"/>
    <w:semiHidden/>
    <w:unhideWhenUsed/>
    <w:rsid w:val="00824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8718">
      <w:bodyDiv w:val="1"/>
      <w:marLeft w:val="0"/>
      <w:marRight w:val="0"/>
      <w:marTop w:val="0"/>
      <w:marBottom w:val="0"/>
      <w:divBdr>
        <w:top w:val="none" w:sz="0" w:space="0" w:color="auto"/>
        <w:left w:val="none" w:sz="0" w:space="0" w:color="auto"/>
        <w:bottom w:val="none" w:sz="0" w:space="0" w:color="auto"/>
        <w:right w:val="none" w:sz="0" w:space="0" w:color="auto"/>
      </w:divBdr>
      <w:divsChild>
        <w:div w:id="1851025265">
          <w:marLeft w:val="0"/>
          <w:marRight w:val="0"/>
          <w:marTop w:val="0"/>
          <w:marBottom w:val="0"/>
          <w:divBdr>
            <w:top w:val="none" w:sz="0" w:space="0" w:color="auto"/>
            <w:left w:val="none" w:sz="0" w:space="0" w:color="auto"/>
            <w:bottom w:val="none" w:sz="0" w:space="0" w:color="auto"/>
            <w:right w:val="none" w:sz="0" w:space="0" w:color="auto"/>
          </w:divBdr>
          <w:divsChild>
            <w:div w:id="1528525103">
              <w:marLeft w:val="780"/>
              <w:marRight w:val="0"/>
              <w:marTop w:val="0"/>
              <w:marBottom w:val="0"/>
              <w:divBdr>
                <w:top w:val="none" w:sz="0" w:space="0" w:color="auto"/>
                <w:left w:val="none" w:sz="0" w:space="0" w:color="auto"/>
                <w:bottom w:val="none" w:sz="0" w:space="0" w:color="auto"/>
                <w:right w:val="none" w:sz="0" w:space="0" w:color="auto"/>
              </w:divBdr>
              <w:divsChild>
                <w:div w:id="167453064">
                  <w:marLeft w:val="0"/>
                  <w:marRight w:val="0"/>
                  <w:marTop w:val="0"/>
                  <w:marBottom w:val="0"/>
                  <w:divBdr>
                    <w:top w:val="none" w:sz="0" w:space="0" w:color="auto"/>
                    <w:left w:val="none" w:sz="0" w:space="0" w:color="auto"/>
                    <w:bottom w:val="none" w:sz="0" w:space="0" w:color="auto"/>
                    <w:right w:val="none" w:sz="0" w:space="0" w:color="auto"/>
                  </w:divBdr>
                  <w:divsChild>
                    <w:div w:id="1786466626">
                      <w:marLeft w:val="0"/>
                      <w:marRight w:val="0"/>
                      <w:marTop w:val="0"/>
                      <w:marBottom w:val="0"/>
                      <w:divBdr>
                        <w:top w:val="none" w:sz="0" w:space="0" w:color="auto"/>
                        <w:left w:val="none" w:sz="0" w:space="0" w:color="auto"/>
                        <w:bottom w:val="none" w:sz="0" w:space="0" w:color="auto"/>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 w:id="2040232402">
                      <w:marLeft w:val="0"/>
                      <w:marRight w:val="0"/>
                      <w:marTop w:val="30"/>
                      <w:marBottom w:val="0"/>
                      <w:divBdr>
                        <w:top w:val="none" w:sz="0" w:space="0" w:color="auto"/>
                        <w:left w:val="none" w:sz="0" w:space="0" w:color="auto"/>
                        <w:bottom w:val="none" w:sz="0" w:space="0" w:color="auto"/>
                        <w:right w:val="none" w:sz="0" w:space="0" w:color="auto"/>
                      </w:divBdr>
                    </w:div>
                  </w:divsChild>
                </w:div>
                <w:div w:id="684870173">
                  <w:marLeft w:val="0"/>
                  <w:marRight w:val="0"/>
                  <w:marTop w:val="0"/>
                  <w:marBottom w:val="0"/>
                  <w:divBdr>
                    <w:top w:val="none" w:sz="0" w:space="0" w:color="auto"/>
                    <w:left w:val="none" w:sz="0" w:space="0" w:color="auto"/>
                    <w:bottom w:val="none" w:sz="0" w:space="0" w:color="auto"/>
                    <w:right w:val="none" w:sz="0" w:space="0" w:color="auto"/>
                  </w:divBdr>
                  <w:divsChild>
                    <w:div w:id="93401199">
                      <w:marLeft w:val="0"/>
                      <w:marRight w:val="0"/>
                      <w:marTop w:val="0"/>
                      <w:marBottom w:val="0"/>
                      <w:divBdr>
                        <w:top w:val="none" w:sz="0" w:space="0" w:color="auto"/>
                        <w:left w:val="none" w:sz="0" w:space="0" w:color="auto"/>
                        <w:bottom w:val="none" w:sz="0" w:space="0" w:color="auto"/>
                        <w:right w:val="none" w:sz="0" w:space="0" w:color="auto"/>
                      </w:divBdr>
                      <w:divsChild>
                        <w:div w:id="1247036527">
                          <w:marLeft w:val="0"/>
                          <w:marRight w:val="0"/>
                          <w:marTop w:val="0"/>
                          <w:marBottom w:val="0"/>
                          <w:divBdr>
                            <w:top w:val="none" w:sz="0" w:space="0" w:color="auto"/>
                            <w:left w:val="none" w:sz="0" w:space="0" w:color="auto"/>
                            <w:bottom w:val="none" w:sz="0" w:space="0" w:color="auto"/>
                            <w:right w:val="none" w:sz="0" w:space="0" w:color="auto"/>
                          </w:divBdr>
                          <w:divsChild>
                            <w:div w:id="638918690">
                              <w:marLeft w:val="0"/>
                              <w:marRight w:val="0"/>
                              <w:marTop w:val="0"/>
                              <w:marBottom w:val="0"/>
                              <w:divBdr>
                                <w:top w:val="none" w:sz="0" w:space="0" w:color="auto"/>
                                <w:left w:val="none" w:sz="0" w:space="0" w:color="auto"/>
                                <w:bottom w:val="none" w:sz="0" w:space="0" w:color="auto"/>
                                <w:right w:val="none" w:sz="0" w:space="0" w:color="auto"/>
                              </w:divBdr>
                              <w:divsChild>
                                <w:div w:id="501623328">
                                  <w:marLeft w:val="0"/>
                                  <w:marRight w:val="0"/>
                                  <w:marTop w:val="0"/>
                                  <w:marBottom w:val="0"/>
                                  <w:divBdr>
                                    <w:top w:val="none" w:sz="0" w:space="0" w:color="auto"/>
                                    <w:left w:val="none" w:sz="0" w:space="0" w:color="auto"/>
                                    <w:bottom w:val="none" w:sz="0" w:space="0" w:color="auto"/>
                                    <w:right w:val="none" w:sz="0" w:space="0" w:color="auto"/>
                                  </w:divBdr>
                                  <w:divsChild>
                                    <w:div w:id="749424129">
                                      <w:marLeft w:val="0"/>
                                      <w:marRight w:val="0"/>
                                      <w:marTop w:val="0"/>
                                      <w:marBottom w:val="0"/>
                                      <w:divBdr>
                                        <w:top w:val="none" w:sz="0" w:space="0" w:color="auto"/>
                                        <w:left w:val="none" w:sz="0" w:space="0" w:color="auto"/>
                                        <w:bottom w:val="none" w:sz="0" w:space="0" w:color="auto"/>
                                        <w:right w:val="none" w:sz="0" w:space="0" w:color="auto"/>
                                      </w:divBdr>
                                      <w:divsChild>
                                        <w:div w:id="1821576449">
                                          <w:marLeft w:val="0"/>
                                          <w:marRight w:val="0"/>
                                          <w:marTop w:val="0"/>
                                          <w:marBottom w:val="0"/>
                                          <w:divBdr>
                                            <w:top w:val="none" w:sz="0" w:space="0" w:color="auto"/>
                                            <w:left w:val="none" w:sz="0" w:space="0" w:color="auto"/>
                                            <w:bottom w:val="none" w:sz="0" w:space="0" w:color="auto"/>
                                            <w:right w:val="none" w:sz="0" w:space="0" w:color="auto"/>
                                          </w:divBdr>
                                          <w:divsChild>
                                            <w:div w:id="47074796">
                                              <w:marLeft w:val="0"/>
                                              <w:marRight w:val="0"/>
                                              <w:marTop w:val="0"/>
                                              <w:marBottom w:val="0"/>
                                              <w:divBdr>
                                                <w:top w:val="none" w:sz="0" w:space="0" w:color="auto"/>
                                                <w:left w:val="none" w:sz="0" w:space="0" w:color="auto"/>
                                                <w:bottom w:val="none" w:sz="0" w:space="0" w:color="auto"/>
                                                <w:right w:val="none" w:sz="0" w:space="0" w:color="auto"/>
                                              </w:divBdr>
                                              <w:divsChild>
                                                <w:div w:id="19167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6975">
                                          <w:marLeft w:val="0"/>
                                          <w:marRight w:val="0"/>
                                          <w:marTop w:val="0"/>
                                          <w:marBottom w:val="0"/>
                                          <w:divBdr>
                                            <w:top w:val="none" w:sz="0" w:space="0" w:color="auto"/>
                                            <w:left w:val="none" w:sz="0" w:space="0" w:color="auto"/>
                                            <w:bottom w:val="none" w:sz="0" w:space="0" w:color="auto"/>
                                            <w:right w:val="none" w:sz="0" w:space="0" w:color="auto"/>
                                          </w:divBdr>
                                          <w:divsChild>
                                            <w:div w:id="372191103">
                                              <w:marLeft w:val="0"/>
                                              <w:marRight w:val="0"/>
                                              <w:marTop w:val="0"/>
                                              <w:marBottom w:val="0"/>
                                              <w:divBdr>
                                                <w:top w:val="none" w:sz="0" w:space="0" w:color="auto"/>
                                                <w:left w:val="none" w:sz="0" w:space="0" w:color="auto"/>
                                                <w:bottom w:val="none" w:sz="0" w:space="0" w:color="auto"/>
                                                <w:right w:val="none" w:sz="0" w:space="0" w:color="auto"/>
                                              </w:divBdr>
                                              <w:divsChild>
                                                <w:div w:id="16265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6864">
                                          <w:marLeft w:val="0"/>
                                          <w:marRight w:val="0"/>
                                          <w:marTop w:val="0"/>
                                          <w:marBottom w:val="0"/>
                                          <w:divBdr>
                                            <w:top w:val="none" w:sz="0" w:space="0" w:color="auto"/>
                                            <w:left w:val="none" w:sz="0" w:space="0" w:color="auto"/>
                                            <w:bottom w:val="none" w:sz="0" w:space="0" w:color="auto"/>
                                            <w:right w:val="none" w:sz="0" w:space="0" w:color="auto"/>
                                          </w:divBdr>
                                          <w:divsChild>
                                            <w:div w:id="1849295355">
                                              <w:marLeft w:val="0"/>
                                              <w:marRight w:val="0"/>
                                              <w:marTop w:val="0"/>
                                              <w:marBottom w:val="0"/>
                                              <w:divBdr>
                                                <w:top w:val="none" w:sz="0" w:space="0" w:color="auto"/>
                                                <w:left w:val="none" w:sz="0" w:space="0" w:color="auto"/>
                                                <w:bottom w:val="none" w:sz="0" w:space="0" w:color="auto"/>
                                                <w:right w:val="none" w:sz="0" w:space="0" w:color="auto"/>
                                              </w:divBdr>
                                              <w:divsChild>
                                                <w:div w:id="7120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60191">
                                          <w:marLeft w:val="0"/>
                                          <w:marRight w:val="0"/>
                                          <w:marTop w:val="0"/>
                                          <w:marBottom w:val="0"/>
                                          <w:divBdr>
                                            <w:top w:val="none" w:sz="0" w:space="0" w:color="auto"/>
                                            <w:left w:val="none" w:sz="0" w:space="0" w:color="auto"/>
                                            <w:bottom w:val="none" w:sz="0" w:space="0" w:color="auto"/>
                                            <w:right w:val="none" w:sz="0" w:space="0" w:color="auto"/>
                                          </w:divBdr>
                                          <w:divsChild>
                                            <w:div w:id="301539272">
                                              <w:marLeft w:val="0"/>
                                              <w:marRight w:val="0"/>
                                              <w:marTop w:val="0"/>
                                              <w:marBottom w:val="0"/>
                                              <w:divBdr>
                                                <w:top w:val="none" w:sz="0" w:space="0" w:color="auto"/>
                                                <w:left w:val="none" w:sz="0" w:space="0" w:color="auto"/>
                                                <w:bottom w:val="none" w:sz="0" w:space="0" w:color="auto"/>
                                                <w:right w:val="none" w:sz="0" w:space="0" w:color="auto"/>
                                              </w:divBdr>
                                              <w:divsChild>
                                                <w:div w:id="1459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96229">
              <w:marLeft w:val="0"/>
              <w:marRight w:val="0"/>
              <w:marTop w:val="0"/>
              <w:marBottom w:val="0"/>
              <w:divBdr>
                <w:top w:val="none" w:sz="0" w:space="0" w:color="auto"/>
                <w:left w:val="none" w:sz="0" w:space="0" w:color="auto"/>
                <w:bottom w:val="none" w:sz="0" w:space="0" w:color="auto"/>
                <w:right w:val="none" w:sz="0" w:space="0" w:color="auto"/>
              </w:divBdr>
              <w:divsChild>
                <w:div w:id="695427402">
                  <w:marLeft w:val="0"/>
                  <w:marRight w:val="0"/>
                  <w:marTop w:val="0"/>
                  <w:marBottom w:val="0"/>
                  <w:divBdr>
                    <w:top w:val="none" w:sz="0" w:space="0" w:color="auto"/>
                    <w:left w:val="none" w:sz="0" w:space="0" w:color="auto"/>
                    <w:bottom w:val="none" w:sz="0" w:space="0" w:color="auto"/>
                    <w:right w:val="none" w:sz="0" w:space="0" w:color="auto"/>
                  </w:divBdr>
                  <w:divsChild>
                    <w:div w:id="84503033">
                      <w:marLeft w:val="0"/>
                      <w:marRight w:val="0"/>
                      <w:marTop w:val="0"/>
                      <w:marBottom w:val="0"/>
                      <w:divBdr>
                        <w:top w:val="none" w:sz="0" w:space="0" w:color="auto"/>
                        <w:left w:val="none" w:sz="0" w:space="0" w:color="auto"/>
                        <w:bottom w:val="none" w:sz="0" w:space="0" w:color="auto"/>
                        <w:right w:val="none" w:sz="0" w:space="0" w:color="auto"/>
                      </w:divBdr>
                      <w:divsChild>
                        <w:div w:id="399792369">
                          <w:marLeft w:val="0"/>
                          <w:marRight w:val="0"/>
                          <w:marTop w:val="60"/>
                          <w:marBottom w:val="0"/>
                          <w:divBdr>
                            <w:top w:val="none" w:sz="0" w:space="0" w:color="auto"/>
                            <w:left w:val="none" w:sz="0" w:space="0" w:color="auto"/>
                            <w:bottom w:val="none" w:sz="0" w:space="0" w:color="auto"/>
                            <w:right w:val="none" w:sz="0" w:space="0" w:color="auto"/>
                          </w:divBdr>
                          <w:divsChild>
                            <w:div w:id="1445225910">
                              <w:marLeft w:val="0"/>
                              <w:marRight w:val="0"/>
                              <w:marTop w:val="0"/>
                              <w:marBottom w:val="0"/>
                              <w:divBdr>
                                <w:top w:val="none" w:sz="0" w:space="0" w:color="auto"/>
                                <w:left w:val="none" w:sz="0" w:space="0" w:color="auto"/>
                                <w:bottom w:val="none" w:sz="0" w:space="0" w:color="auto"/>
                                <w:right w:val="none" w:sz="0" w:space="0" w:color="auto"/>
                              </w:divBdr>
                              <w:divsChild>
                                <w:div w:id="18095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8865">
                          <w:marLeft w:val="0"/>
                          <w:marRight w:val="0"/>
                          <w:marTop w:val="0"/>
                          <w:marBottom w:val="0"/>
                          <w:divBdr>
                            <w:top w:val="none" w:sz="0" w:space="0" w:color="auto"/>
                            <w:left w:val="none" w:sz="0" w:space="0" w:color="auto"/>
                            <w:bottom w:val="none" w:sz="0" w:space="0" w:color="auto"/>
                            <w:right w:val="none" w:sz="0" w:space="0" w:color="auto"/>
                          </w:divBdr>
                          <w:divsChild>
                            <w:div w:id="1778938226">
                              <w:marLeft w:val="0"/>
                              <w:marRight w:val="0"/>
                              <w:marTop w:val="0"/>
                              <w:marBottom w:val="0"/>
                              <w:divBdr>
                                <w:top w:val="none" w:sz="0" w:space="0" w:color="auto"/>
                                <w:left w:val="none" w:sz="0" w:space="0" w:color="auto"/>
                                <w:bottom w:val="none" w:sz="0" w:space="0" w:color="auto"/>
                                <w:right w:val="none" w:sz="0" w:space="0" w:color="auto"/>
                              </w:divBdr>
                            </w:div>
                            <w:div w:id="1515072682">
                              <w:marLeft w:val="0"/>
                              <w:marRight w:val="0"/>
                              <w:marTop w:val="0"/>
                              <w:marBottom w:val="0"/>
                              <w:divBdr>
                                <w:top w:val="none" w:sz="0" w:space="0" w:color="auto"/>
                                <w:left w:val="none" w:sz="0" w:space="0" w:color="auto"/>
                                <w:bottom w:val="none" w:sz="0" w:space="0" w:color="auto"/>
                                <w:right w:val="none" w:sz="0" w:space="0" w:color="auto"/>
                              </w:divBdr>
                            </w:div>
                            <w:div w:id="2083674062">
                              <w:marLeft w:val="0"/>
                              <w:marRight w:val="0"/>
                              <w:marTop w:val="0"/>
                              <w:marBottom w:val="0"/>
                              <w:divBdr>
                                <w:top w:val="none" w:sz="0" w:space="0" w:color="auto"/>
                                <w:left w:val="none" w:sz="0" w:space="0" w:color="auto"/>
                                <w:bottom w:val="none" w:sz="0" w:space="0" w:color="auto"/>
                                <w:right w:val="none" w:sz="0" w:space="0" w:color="auto"/>
                              </w:divBdr>
                            </w:div>
                            <w:div w:id="697313827">
                              <w:marLeft w:val="0"/>
                              <w:marRight w:val="0"/>
                              <w:marTop w:val="0"/>
                              <w:marBottom w:val="0"/>
                              <w:divBdr>
                                <w:top w:val="none" w:sz="0" w:space="0" w:color="auto"/>
                                <w:left w:val="none" w:sz="0" w:space="0" w:color="auto"/>
                                <w:bottom w:val="none" w:sz="0" w:space="0" w:color="auto"/>
                                <w:right w:val="none" w:sz="0" w:space="0" w:color="auto"/>
                              </w:divBdr>
                            </w:div>
                            <w:div w:id="2663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002915">
          <w:marLeft w:val="720"/>
          <w:marRight w:val="240"/>
          <w:marTop w:val="0"/>
          <w:marBottom w:val="0"/>
          <w:divBdr>
            <w:top w:val="none" w:sz="0" w:space="0" w:color="auto"/>
            <w:left w:val="none" w:sz="0" w:space="0" w:color="auto"/>
            <w:bottom w:val="none" w:sz="0" w:space="0" w:color="auto"/>
            <w:right w:val="none" w:sz="0" w:space="0" w:color="auto"/>
          </w:divBdr>
          <w:divsChild>
            <w:div w:id="480199772">
              <w:marLeft w:val="0"/>
              <w:marRight w:val="0"/>
              <w:marTop w:val="150"/>
              <w:marBottom w:val="0"/>
              <w:divBdr>
                <w:top w:val="none" w:sz="0" w:space="0" w:color="auto"/>
                <w:left w:val="none" w:sz="0" w:space="0" w:color="auto"/>
                <w:bottom w:val="none" w:sz="0" w:space="0" w:color="auto"/>
                <w:right w:val="none" w:sz="0" w:space="0" w:color="auto"/>
              </w:divBdr>
              <w:divsChild>
                <w:div w:id="1610506774">
                  <w:marLeft w:val="0"/>
                  <w:marRight w:val="0"/>
                  <w:marTop w:val="0"/>
                  <w:marBottom w:val="0"/>
                  <w:divBdr>
                    <w:top w:val="none" w:sz="0" w:space="0" w:color="auto"/>
                    <w:left w:val="none" w:sz="0" w:space="0" w:color="auto"/>
                    <w:bottom w:val="none" w:sz="0" w:space="0" w:color="auto"/>
                    <w:right w:val="none" w:sz="0" w:space="0" w:color="auto"/>
                  </w:divBdr>
                  <w:divsChild>
                    <w:div w:id="1002440629">
                      <w:marLeft w:val="15"/>
                      <w:marRight w:val="150"/>
                      <w:marTop w:val="15"/>
                      <w:marBottom w:val="150"/>
                      <w:divBdr>
                        <w:top w:val="none" w:sz="0" w:space="0" w:color="auto"/>
                        <w:left w:val="none" w:sz="0" w:space="0" w:color="auto"/>
                        <w:bottom w:val="none" w:sz="0" w:space="0" w:color="auto"/>
                        <w:right w:val="none" w:sz="0" w:space="0" w:color="auto"/>
                      </w:divBdr>
                      <w:divsChild>
                        <w:div w:id="619262958">
                          <w:marLeft w:val="0"/>
                          <w:marRight w:val="0"/>
                          <w:marTop w:val="0"/>
                          <w:marBottom w:val="0"/>
                          <w:divBdr>
                            <w:top w:val="single" w:sz="6" w:space="0" w:color="auto"/>
                            <w:left w:val="single" w:sz="6" w:space="0" w:color="auto"/>
                            <w:bottom w:val="single" w:sz="6" w:space="0" w:color="auto"/>
                            <w:right w:val="single" w:sz="6" w:space="0" w:color="auto"/>
                          </w:divBdr>
                          <w:divsChild>
                            <w:div w:id="1756895501">
                              <w:marLeft w:val="0"/>
                              <w:marRight w:val="0"/>
                              <w:marTop w:val="0"/>
                              <w:marBottom w:val="0"/>
                              <w:divBdr>
                                <w:top w:val="none" w:sz="0" w:space="0" w:color="auto"/>
                                <w:left w:val="none" w:sz="0" w:space="0" w:color="auto"/>
                                <w:bottom w:val="none" w:sz="0" w:space="0" w:color="auto"/>
                                <w:right w:val="none" w:sz="0" w:space="0" w:color="auto"/>
                              </w:divBdr>
                              <w:divsChild>
                                <w:div w:id="1451709162">
                                  <w:marLeft w:val="0"/>
                                  <w:marRight w:val="0"/>
                                  <w:marTop w:val="0"/>
                                  <w:marBottom w:val="0"/>
                                  <w:divBdr>
                                    <w:top w:val="none" w:sz="0" w:space="0" w:color="auto"/>
                                    <w:left w:val="none" w:sz="0" w:space="0" w:color="auto"/>
                                    <w:bottom w:val="none" w:sz="0" w:space="0" w:color="auto"/>
                                    <w:right w:val="none" w:sz="0" w:space="0" w:color="auto"/>
                                  </w:divBdr>
                                  <w:divsChild>
                                    <w:div w:id="298610956">
                                      <w:marLeft w:val="0"/>
                                      <w:marRight w:val="0"/>
                                      <w:marTop w:val="0"/>
                                      <w:marBottom w:val="0"/>
                                      <w:divBdr>
                                        <w:top w:val="none" w:sz="0" w:space="0" w:color="auto"/>
                                        <w:left w:val="none" w:sz="0" w:space="0" w:color="auto"/>
                                        <w:bottom w:val="none" w:sz="0" w:space="0" w:color="auto"/>
                                        <w:right w:val="none" w:sz="0" w:space="0" w:color="auto"/>
                                      </w:divBdr>
                                    </w:div>
                                    <w:div w:id="237715042">
                                      <w:marLeft w:val="0"/>
                                      <w:marRight w:val="0"/>
                                      <w:marTop w:val="0"/>
                                      <w:marBottom w:val="0"/>
                                      <w:divBdr>
                                        <w:top w:val="none" w:sz="0" w:space="0" w:color="auto"/>
                                        <w:left w:val="none" w:sz="0" w:space="0" w:color="auto"/>
                                        <w:bottom w:val="none" w:sz="0" w:space="0" w:color="auto"/>
                                        <w:right w:val="none" w:sz="0" w:space="0" w:color="auto"/>
                                      </w:divBdr>
                                    </w:div>
                                  </w:divsChild>
                                </w:div>
                                <w:div w:id="19900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5388">
                      <w:marLeft w:val="15"/>
                      <w:marRight w:val="150"/>
                      <w:marTop w:val="15"/>
                      <w:marBottom w:val="150"/>
                      <w:divBdr>
                        <w:top w:val="none" w:sz="0" w:space="0" w:color="auto"/>
                        <w:left w:val="none" w:sz="0" w:space="0" w:color="auto"/>
                        <w:bottom w:val="none" w:sz="0" w:space="0" w:color="auto"/>
                        <w:right w:val="none" w:sz="0" w:space="0" w:color="auto"/>
                      </w:divBdr>
                      <w:divsChild>
                        <w:div w:id="1943997297">
                          <w:marLeft w:val="0"/>
                          <w:marRight w:val="0"/>
                          <w:marTop w:val="0"/>
                          <w:marBottom w:val="0"/>
                          <w:divBdr>
                            <w:top w:val="single" w:sz="6" w:space="0" w:color="auto"/>
                            <w:left w:val="single" w:sz="6" w:space="0" w:color="auto"/>
                            <w:bottom w:val="single" w:sz="6" w:space="0" w:color="auto"/>
                            <w:right w:val="single" w:sz="6" w:space="0" w:color="auto"/>
                          </w:divBdr>
                          <w:divsChild>
                            <w:div w:id="146633112">
                              <w:marLeft w:val="0"/>
                              <w:marRight w:val="0"/>
                              <w:marTop w:val="0"/>
                              <w:marBottom w:val="0"/>
                              <w:divBdr>
                                <w:top w:val="none" w:sz="0" w:space="0" w:color="auto"/>
                                <w:left w:val="none" w:sz="0" w:space="0" w:color="auto"/>
                                <w:bottom w:val="none" w:sz="0" w:space="0" w:color="auto"/>
                                <w:right w:val="none" w:sz="0" w:space="0" w:color="auto"/>
                              </w:divBdr>
                              <w:divsChild>
                                <w:div w:id="2141342600">
                                  <w:marLeft w:val="0"/>
                                  <w:marRight w:val="0"/>
                                  <w:marTop w:val="0"/>
                                  <w:marBottom w:val="0"/>
                                  <w:divBdr>
                                    <w:top w:val="none" w:sz="0" w:space="0" w:color="auto"/>
                                    <w:left w:val="none" w:sz="0" w:space="0" w:color="auto"/>
                                    <w:bottom w:val="none" w:sz="0" w:space="0" w:color="auto"/>
                                    <w:right w:val="none" w:sz="0" w:space="0" w:color="auto"/>
                                  </w:divBdr>
                                  <w:divsChild>
                                    <w:div w:id="748621397">
                                      <w:marLeft w:val="0"/>
                                      <w:marRight w:val="0"/>
                                      <w:marTop w:val="0"/>
                                      <w:marBottom w:val="0"/>
                                      <w:divBdr>
                                        <w:top w:val="none" w:sz="0" w:space="0" w:color="auto"/>
                                        <w:left w:val="none" w:sz="0" w:space="0" w:color="auto"/>
                                        <w:bottom w:val="none" w:sz="0" w:space="0" w:color="auto"/>
                                        <w:right w:val="none" w:sz="0" w:space="0" w:color="auto"/>
                                      </w:divBdr>
                                    </w:div>
                                    <w:div w:id="1365903634">
                                      <w:marLeft w:val="0"/>
                                      <w:marRight w:val="0"/>
                                      <w:marTop w:val="0"/>
                                      <w:marBottom w:val="0"/>
                                      <w:divBdr>
                                        <w:top w:val="none" w:sz="0" w:space="0" w:color="auto"/>
                                        <w:left w:val="none" w:sz="0" w:space="0" w:color="auto"/>
                                        <w:bottom w:val="none" w:sz="0" w:space="0" w:color="auto"/>
                                        <w:right w:val="none" w:sz="0" w:space="0" w:color="auto"/>
                                      </w:divBdr>
                                    </w:div>
                                  </w:divsChild>
                                </w:div>
                                <w:div w:id="9591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46726">
      <w:bodyDiv w:val="1"/>
      <w:marLeft w:val="0"/>
      <w:marRight w:val="0"/>
      <w:marTop w:val="0"/>
      <w:marBottom w:val="0"/>
      <w:divBdr>
        <w:top w:val="none" w:sz="0" w:space="0" w:color="auto"/>
        <w:left w:val="none" w:sz="0" w:space="0" w:color="auto"/>
        <w:bottom w:val="none" w:sz="0" w:space="0" w:color="auto"/>
        <w:right w:val="none" w:sz="0" w:space="0" w:color="auto"/>
      </w:divBdr>
    </w:div>
    <w:div w:id="395713187">
      <w:bodyDiv w:val="1"/>
      <w:marLeft w:val="0"/>
      <w:marRight w:val="0"/>
      <w:marTop w:val="0"/>
      <w:marBottom w:val="0"/>
      <w:divBdr>
        <w:top w:val="none" w:sz="0" w:space="0" w:color="auto"/>
        <w:left w:val="none" w:sz="0" w:space="0" w:color="auto"/>
        <w:bottom w:val="none" w:sz="0" w:space="0" w:color="auto"/>
        <w:right w:val="none" w:sz="0" w:space="0" w:color="auto"/>
      </w:divBdr>
    </w:div>
    <w:div w:id="730998999">
      <w:bodyDiv w:val="1"/>
      <w:marLeft w:val="0"/>
      <w:marRight w:val="0"/>
      <w:marTop w:val="0"/>
      <w:marBottom w:val="0"/>
      <w:divBdr>
        <w:top w:val="none" w:sz="0" w:space="0" w:color="auto"/>
        <w:left w:val="none" w:sz="0" w:space="0" w:color="auto"/>
        <w:bottom w:val="none" w:sz="0" w:space="0" w:color="auto"/>
        <w:right w:val="none" w:sz="0" w:space="0" w:color="auto"/>
      </w:divBdr>
    </w:div>
    <w:div w:id="1082026778">
      <w:bodyDiv w:val="1"/>
      <w:marLeft w:val="0"/>
      <w:marRight w:val="0"/>
      <w:marTop w:val="0"/>
      <w:marBottom w:val="0"/>
      <w:divBdr>
        <w:top w:val="none" w:sz="0" w:space="0" w:color="auto"/>
        <w:left w:val="none" w:sz="0" w:space="0" w:color="auto"/>
        <w:bottom w:val="none" w:sz="0" w:space="0" w:color="auto"/>
        <w:right w:val="none" w:sz="0" w:space="0" w:color="auto"/>
      </w:divBdr>
      <w:divsChild>
        <w:div w:id="360975182">
          <w:marLeft w:val="0"/>
          <w:marRight w:val="0"/>
          <w:marTop w:val="166"/>
          <w:marBottom w:val="166"/>
          <w:divBdr>
            <w:top w:val="none" w:sz="0" w:space="0" w:color="auto"/>
            <w:left w:val="none" w:sz="0" w:space="0" w:color="auto"/>
            <w:bottom w:val="none" w:sz="0" w:space="0" w:color="auto"/>
            <w:right w:val="none" w:sz="0" w:space="0" w:color="auto"/>
          </w:divBdr>
        </w:div>
        <w:div w:id="1004477348">
          <w:marLeft w:val="0"/>
          <w:marRight w:val="0"/>
          <w:marTop w:val="166"/>
          <w:marBottom w:val="166"/>
          <w:divBdr>
            <w:top w:val="none" w:sz="0" w:space="0" w:color="auto"/>
            <w:left w:val="none" w:sz="0" w:space="0" w:color="auto"/>
            <w:bottom w:val="none" w:sz="0" w:space="0" w:color="auto"/>
            <w:right w:val="none" w:sz="0" w:space="0" w:color="auto"/>
          </w:divBdr>
        </w:div>
        <w:div w:id="1738162749">
          <w:marLeft w:val="0"/>
          <w:marRight w:val="0"/>
          <w:marTop w:val="166"/>
          <w:marBottom w:val="166"/>
          <w:divBdr>
            <w:top w:val="none" w:sz="0" w:space="0" w:color="auto"/>
            <w:left w:val="none" w:sz="0" w:space="0" w:color="auto"/>
            <w:bottom w:val="none" w:sz="0" w:space="0" w:color="auto"/>
            <w:right w:val="none" w:sz="0" w:space="0" w:color="auto"/>
          </w:divBdr>
        </w:div>
      </w:divsChild>
    </w:div>
    <w:div w:id="209755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hyperlink" Target="http://www.mocatest.org/wp-content/uploads/2015/tests-instructions/MoCA-Instructions-French_version_7.2.pd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gisanddata.maps.arcgis.com/apps/opsdashboard/index.html" TargetMode="Externa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hyperlink" Target="https://osf.io/qgpdv/" TargetMode="External"/><Relationship Id="rId2" Type="http://schemas.openxmlformats.org/officeDocument/2006/relationships/numbering" Target="numbering.xml"/><Relationship Id="rId16" Type="http://schemas.openxmlformats.org/officeDocument/2006/relationships/hyperlink" Target="http://www.ipaq.ki.se/scoring.pdf" TargetMode="External"/><Relationship Id="rId20" Type="http://schemas.microsoft.com/office/2018/08/relationships/commentsExtensible" Target="commentsExtensible.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38/s41379-021-00793-y" TargetMode="External"/><Relationship Id="rId28" Type="http://schemas.openxmlformats.org/officeDocument/2006/relationships/image" Target="media/image13.png"/><Relationship Id="rId10" Type="http://schemas.openxmlformats.org/officeDocument/2006/relationships/image" Target="media/image3.png"/><Relationship Id="rId19" Type="http://schemas.microsoft.com/office/2016/09/relationships/commentsIds" Target="commentsIds.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as-sante.fr" TargetMode="Externa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2.png"/><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B320031-1C38-43FF-9E9A-671056FE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30314</Words>
  <Characters>166729</Characters>
  <Application>Microsoft Office Word</Application>
  <DocSecurity>0</DocSecurity>
  <Lines>1389</Lines>
  <Paragraphs>393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XAVIER</dc:creator>
  <cp:keywords/>
  <dc:description/>
  <cp:lastModifiedBy>annie notelet</cp:lastModifiedBy>
  <cp:revision>2</cp:revision>
  <dcterms:created xsi:type="dcterms:W3CDTF">2022-05-03T12:21:00Z</dcterms:created>
  <dcterms:modified xsi:type="dcterms:W3CDTF">2022-05-03T12:21:00Z</dcterms:modified>
</cp:coreProperties>
</file>